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C2C Methodology and Revision</w:t>
      </w:r>
    </w:p>
    <w:p>
      <w:pPr>
        <w:pStyle w:val="Heading2"/>
      </w:pPr>
      <w:r>
        <w:t>C2C Methodology</w:t>
      </w:r>
    </w:p>
    <w:p>
      <w:r>
        <w:rPr>
          <w:sz w:val="22"/>
        </w:rPr>
        <w:t>C2C = Concept → Chain → Compromise</w:t>
        <w:br/>
        <w:br/>
        <w:t>Concept:</w:t>
        <w:br/>
        <w:t>• Identify target</w:t>
        <w:br/>
        <w:t>• Understand architecture</w:t>
        <w:br/>
        <w:t>• Perform reconnaissance</w:t>
        <w:br/>
        <w:t>• Define attack goal</w:t>
        <w:br/>
        <w:br/>
        <w:t>Chain:</w:t>
        <w:br/>
        <w:t>• Combine multiple AI attack techniques into a kill chain.</w:t>
        <w:br/>
        <w:t>Example:</w:t>
        <w:br/>
        <w:t>Prompt Injection → Prompt Leakage → API Discovery → Data Exfiltration</w:t>
        <w:br/>
        <w:br/>
        <w:t>Compromise:</w:t>
        <w:br/>
        <w:t>• Execute attack</w:t>
        <w:br/>
        <w:t>• Demonstrate business impact</w:t>
        <w:br/>
        <w:t>• Score severity (e.g., CVSS-AI)</w:t>
        <w:br/>
        <w:t>• Document findings</w:t>
        <w:br/>
        <w:br/>
        <w:t>Quick Revision:</w:t>
        <w:br/>
        <w:t>• Tactic = WHY</w:t>
        <w:br/>
        <w:t>• Technique = HOW</w:t>
        <w:br/>
        <w:t>• RAG = Retrieval before generation</w:t>
        <w:br/>
        <w:t>• Embedding = Numerical representation of text</w:t>
        <w:br/>
        <w:t>• Prompt Injection = Malicious instructions to manipulate an LLM</w:t>
        <w:br/>
        <w:t>• Hallucination = Confident but incorrect response</w:t>
        <w:br/>
        <w:t>• AI Red Teaming = Security testing for AI systems</w:t>
        <w:br/>
        <w:t>• NIST = Manage AI risk</w:t>
        <w:br/>
        <w:t>• MITRE ATLAS = AI attack knowledge 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