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炎魔-精英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炎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普通攻击使用“炎魔普攻”</w:t>
        <w:br/>
      </w:r>
    </w:p>
    <w:p>
      <w:r>
        <w:t>普通攻击攻击距离为200</w:t>
        <w:br/>
      </w:r>
    </w:p>
    <w:p>
      <w:r>
        <w:t>作为法术近战单位，对于物理防御力与炎魔一致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法术伤害单位，攻击与炎魔一致。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