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鹰身人-小怪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鹰身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普通攻击使用“鹰身人普攻”</w:t>
        <w:br/>
      </w:r>
    </w:p>
    <w:p>
      <w:r>
        <w:t>普通攻击攻击距离为800</w:t>
        <w:br/>
      </w:r>
    </w:p>
    <w:p>
      <w:r>
        <w:t>作为物理远程单位，对于物理防御力较野猪弱(-5)，同时法术防御力较为薄弱(-5)</w:t>
        <w:br/>
      </w:r>
    </w:p>
    <w:p>
      <w:r>
        <w:t>移动速度为520</w:t>
        <w:br/>
      </w:r>
    </w:p>
    <w:p>
      <w:r>
        <w:t>生命值低于野猪(-20)</w:t>
        <w:br/>
      </w:r>
    </w:p>
    <w:p>
      <w:r>
        <w:t>物理伤害单位，攻击高于野猪（+20）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