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普通攻击使用“半人马士兵普攻”</w:t>
        <w:br/>
      </w:r>
    </w:p>
    <w:p>
      <w:r>
        <w:t>普通攻击攻击距离为220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移动速度为520,比起野猪+220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