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树怪-BOSS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树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音效采用特效自带音效</w:t>
        <w:br/>
      </w:r>
    </w:p>
    <w:p>
      <w:r>
        <w:t>普通攻击使用“树怪普攻”</w:t>
        <w:br/>
      </w:r>
    </w:p>
    <w:p>
      <w:r>
        <w:t>普通攻击攻击距离为350</w:t>
        <w:br/>
      </w:r>
    </w:p>
    <w:p>
      <w:r>
        <w:t>生命值250，比起巨人一致</w:t>
        <w:br/>
      </w:r>
    </w:p>
    <w:p>
      <w:r>
        <w:t>物理防御50，比起巨人一致</w:t>
        <w:br/>
      </w:r>
    </w:p>
    <w:p>
      <w:r>
        <w:t>法术防御50，比起巨人一致</w:t>
        <w:br/>
      </w:r>
    </w:p>
    <w:p>
      <w:r>
        <w:t>移动速度为520,比起巨人+20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