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恶魔红色地狱犬-BOSS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地狱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普通攻击使用“恶魔红色地狱犬普攻”</w:t>
        <w:br/>
      </w:r>
    </w:p>
    <w:p>
      <w:r>
        <w:t>普通攻击攻击距离为1200</w:t>
        <w:br/>
      </w:r>
    </w:p>
    <w:p>
      <w:r>
        <w:t>生命值200，比起巨人-50</w:t>
        <w:br/>
      </w:r>
    </w:p>
    <w:p>
      <w:r>
        <w:t>物理防御45，比起巨人-5</w:t>
        <w:br/>
      </w:r>
    </w:p>
    <w:p>
      <w:r>
        <w:t>法术防御45，比起巨人-5</w:t>
        <w:br/>
      </w:r>
    </w:p>
    <w:p>
      <w:r>
        <w:t>移动速度为800,比起巨人-300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