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毒液恶狼-小怪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毒液恶狼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普通攻击使用“毒液恶狼普攻”</w:t>
        <w:br/>
      </w:r>
    </w:p>
    <w:p>
      <w:r>
        <w:t>普通攻击攻击距离为150</w:t>
        <w:br/>
      </w:r>
    </w:p>
    <w:p>
      <w:r>
        <w:t>作为物理近战单位，对于物理\法术防御力较野猪一致</w:t>
        <w:br/>
      </w:r>
    </w:p>
    <w:p>
      <w:r>
        <w:t>移动速度为460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