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331C" w14:textId="5F59C904" w:rsidR="00AB4E9B" w:rsidRDefault="003A640E">
      <w:hyperlink r:id="rId4" w:history="1">
        <w:r w:rsidRPr="003A640E">
          <w:rPr>
            <w:rStyle w:val="Hyperlink"/>
          </w:rPr>
          <w:t>https://lalasuleymann114285579.wordpress.com/</w:t>
        </w:r>
      </w:hyperlink>
    </w:p>
    <w:sectPr w:rsidR="00AB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0E"/>
    <w:rsid w:val="003A640E"/>
    <w:rsid w:val="00AB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F83E"/>
  <w15:chartTrackingRefBased/>
  <w15:docId w15:val="{43B2AF3B-8BE7-458C-9378-1C8E730C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lasuleymann114285579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Lalə Süleymanova</dc:creator>
  <cp:keywords/>
  <dc:description/>
  <cp:lastModifiedBy>Lalə Süleymanova</cp:lastModifiedBy>
  <cp:revision>1</cp:revision>
  <dcterms:created xsi:type="dcterms:W3CDTF">2022-05-04T19:53:00Z</dcterms:created>
  <dcterms:modified xsi:type="dcterms:W3CDTF">2022-05-04T19:54:00Z</dcterms:modified>
</cp:coreProperties>
</file>