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7F6F" w14:textId="4735BBDB" w:rsidR="00B12783" w:rsidRPr="006F2256" w:rsidRDefault="004936FB" w:rsidP="00B12783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Percorsi di matematica e fisica con una ricerca</w:t>
      </w:r>
    </w:p>
    <w:p w14:paraId="19F6182D" w14:textId="1263548A" w:rsidR="009E2FDF" w:rsidRPr="000C3911" w:rsidRDefault="000623AD" w:rsidP="000623AD">
      <w:pPr>
        <w:pStyle w:val="Heading1"/>
        <w:rPr>
          <w:b w:val="0"/>
          <w:color w:val="auto"/>
          <w:sz w:val="28"/>
          <w:szCs w:val="28"/>
        </w:rPr>
      </w:pPr>
      <w:r w:rsidRPr="000C3911">
        <w:rPr>
          <w:color w:val="auto"/>
          <w:sz w:val="28"/>
          <w:szCs w:val="28"/>
        </w:rPr>
        <w:t xml:space="preserve">Argomento: </w:t>
      </w:r>
      <w:r w:rsidR="00D61612">
        <w:rPr>
          <w:b w:val="0"/>
          <w:color w:val="auto"/>
          <w:sz w:val="28"/>
          <w:szCs w:val="28"/>
        </w:rPr>
        <w:t>Produzione e d</w:t>
      </w:r>
      <w:r w:rsidR="000C3911" w:rsidRPr="000C3911">
        <w:rPr>
          <w:b w:val="0"/>
          <w:color w:val="auto"/>
          <w:sz w:val="28"/>
          <w:szCs w:val="28"/>
        </w:rPr>
        <w:t>istribuzione dell’energia elettrica</w:t>
      </w:r>
      <w:r w:rsidR="00D61612">
        <w:rPr>
          <w:b w:val="0"/>
          <w:color w:val="auto"/>
          <w:sz w:val="28"/>
          <w:szCs w:val="28"/>
        </w:rPr>
        <w:t>. P</w:t>
      </w:r>
      <w:r w:rsidR="00CB2397" w:rsidRPr="000C3911">
        <w:rPr>
          <w:b w:val="0"/>
          <w:color w:val="auto"/>
          <w:sz w:val="28"/>
          <w:szCs w:val="28"/>
        </w:rPr>
        <w:t>ericolosità della corrente elettrica</w:t>
      </w:r>
      <w:r w:rsidR="00FC5AF5">
        <w:rPr>
          <w:b w:val="0"/>
          <w:color w:val="auto"/>
          <w:sz w:val="28"/>
          <w:szCs w:val="28"/>
        </w:rPr>
        <w:t>.</w:t>
      </w:r>
      <w:r w:rsidR="0026776D" w:rsidRPr="000C3911">
        <w:rPr>
          <w:b w:val="0"/>
          <w:color w:val="auto"/>
          <w:sz w:val="28"/>
          <w:szCs w:val="28"/>
        </w:rPr>
        <w:t xml:space="preserve"> </w:t>
      </w:r>
      <w:r w:rsidR="00FC5AF5">
        <w:rPr>
          <w:b w:val="0"/>
          <w:color w:val="auto"/>
          <w:sz w:val="28"/>
          <w:szCs w:val="28"/>
        </w:rPr>
        <w:t>C</w:t>
      </w:r>
      <w:r w:rsidRPr="000C3911">
        <w:rPr>
          <w:b w:val="0"/>
          <w:color w:val="auto"/>
          <w:sz w:val="28"/>
          <w:szCs w:val="28"/>
        </w:rPr>
        <w:t xml:space="preserve">ollegamenti tra derivate, </w:t>
      </w:r>
      <w:r w:rsidR="000C3911" w:rsidRPr="000C3911">
        <w:rPr>
          <w:b w:val="0"/>
          <w:color w:val="auto"/>
          <w:sz w:val="28"/>
          <w:szCs w:val="28"/>
        </w:rPr>
        <w:t>legge di Faraday-Neumann-</w:t>
      </w:r>
      <w:proofErr w:type="spellStart"/>
      <w:r w:rsidR="000C3911" w:rsidRPr="000C3911">
        <w:rPr>
          <w:b w:val="0"/>
          <w:color w:val="auto"/>
          <w:sz w:val="28"/>
          <w:szCs w:val="28"/>
        </w:rPr>
        <w:t>Lenz</w:t>
      </w:r>
      <w:proofErr w:type="spellEnd"/>
      <w:r w:rsidR="000C3911" w:rsidRPr="000C3911">
        <w:rPr>
          <w:b w:val="0"/>
          <w:color w:val="auto"/>
          <w:sz w:val="28"/>
          <w:szCs w:val="28"/>
        </w:rPr>
        <w:t xml:space="preserve">, </w:t>
      </w:r>
      <w:r w:rsidRPr="000C3911">
        <w:rPr>
          <w:b w:val="0"/>
          <w:color w:val="auto"/>
          <w:sz w:val="28"/>
          <w:szCs w:val="28"/>
        </w:rPr>
        <w:t>alternatore</w:t>
      </w:r>
      <w:r w:rsidR="000C3911" w:rsidRPr="000C3911">
        <w:rPr>
          <w:b w:val="0"/>
          <w:color w:val="auto"/>
          <w:sz w:val="28"/>
          <w:szCs w:val="28"/>
        </w:rPr>
        <w:t xml:space="preserve"> e salvavita.</w:t>
      </w:r>
    </w:p>
    <w:p w14:paraId="208CD540" w14:textId="77777777" w:rsidR="000623AD" w:rsidRPr="0026776D" w:rsidRDefault="000623AD" w:rsidP="000623AD">
      <w:pPr>
        <w:rPr>
          <w:sz w:val="32"/>
          <w:szCs w:val="32"/>
        </w:rPr>
      </w:pPr>
    </w:p>
    <w:p w14:paraId="76B84940" w14:textId="40AE1DF3" w:rsidR="009E2FDF" w:rsidRPr="000623AD" w:rsidRDefault="000623AD" w:rsidP="000623AD">
      <w:pPr>
        <w:spacing w:line="276" w:lineRule="auto"/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mat</w:t>
      </w:r>
      <w:r w:rsidR="009E2FDF"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ematica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derivate</w:t>
      </w:r>
      <w:r w:rsidRPr="000623AD">
        <w:rPr>
          <w:rFonts w:ascii="Arial" w:eastAsiaTheme="majorEastAsia" w:hAnsi="Arial" w:cstheme="majorBidi"/>
          <w:bCs/>
          <w:lang w:eastAsia="en-US"/>
        </w:rPr>
        <w:t>, trigonometria</w:t>
      </w:r>
      <w:r w:rsidR="008B1655">
        <w:rPr>
          <w:rFonts w:ascii="Arial" w:eastAsiaTheme="majorEastAsia" w:hAnsi="Arial" w:cstheme="majorBidi"/>
          <w:bCs/>
          <w:lang w:eastAsia="en-US"/>
        </w:rPr>
        <w:t>.</w:t>
      </w:r>
    </w:p>
    <w:p w14:paraId="09225694" w14:textId="63B20D1E" w:rsidR="009E2FDF" w:rsidRDefault="000623AD" w:rsidP="000623AD">
      <w:pPr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f</w:t>
      </w:r>
      <w:r w:rsidR="009E2FDF"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isica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applicazioni delle derivate, </w:t>
      </w:r>
      <w:r w:rsidR="000C3911">
        <w:rPr>
          <w:rFonts w:ascii="Arial" w:eastAsiaTheme="majorEastAsia" w:hAnsi="Arial" w:cstheme="majorBidi"/>
          <w:bCs/>
          <w:lang w:eastAsia="en-US"/>
        </w:rPr>
        <w:t xml:space="preserve">induzione </w:t>
      </w:r>
      <w:r w:rsidR="00FC5AF5">
        <w:rPr>
          <w:rFonts w:ascii="Arial" w:eastAsiaTheme="majorEastAsia" w:hAnsi="Arial" w:cstheme="majorBidi"/>
          <w:bCs/>
          <w:lang w:eastAsia="en-US"/>
        </w:rPr>
        <w:t>elettro</w:t>
      </w:r>
      <w:r w:rsidR="000C3911">
        <w:rPr>
          <w:rFonts w:ascii="Arial" w:eastAsiaTheme="majorEastAsia" w:hAnsi="Arial" w:cstheme="majorBidi"/>
          <w:bCs/>
          <w:lang w:eastAsia="en-US"/>
        </w:rPr>
        <w:t>magnetica</w:t>
      </w:r>
      <w:r w:rsidRPr="000623AD">
        <w:rPr>
          <w:rFonts w:ascii="Arial" w:eastAsiaTheme="majorEastAsia" w:hAnsi="Arial" w:cstheme="majorBidi"/>
          <w:bCs/>
          <w:lang w:eastAsia="en-US"/>
        </w:rPr>
        <w:t>,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="00FC5AF5">
        <w:rPr>
          <w:rFonts w:ascii="Arial" w:eastAsiaTheme="majorEastAsia" w:hAnsi="Arial" w:cstheme="majorBidi"/>
          <w:bCs/>
          <w:lang w:eastAsia="en-US"/>
        </w:rPr>
        <w:t>forza elettromotrice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 di un 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>alternatore</w:t>
      </w:r>
      <w:r w:rsidR="008B1655">
        <w:rPr>
          <w:rFonts w:ascii="Arial" w:eastAsiaTheme="majorEastAsia" w:hAnsi="Arial" w:cstheme="majorBidi"/>
          <w:bCs/>
          <w:lang w:eastAsia="en-US"/>
        </w:rPr>
        <w:t>.</w:t>
      </w:r>
    </w:p>
    <w:p w14:paraId="16696A05" w14:textId="3A3D7F8D" w:rsidR="006563C1" w:rsidRPr="006563C1" w:rsidRDefault="006563C1" w:rsidP="000623AD">
      <w:pPr>
        <w:rPr>
          <w:rFonts w:ascii="Arial" w:eastAsiaTheme="majorEastAsia" w:hAnsi="Arial" w:cstheme="majorBidi"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6563C1">
        <w:rPr>
          <w:rFonts w:ascii="Arial" w:eastAsiaTheme="majorEastAsia" w:hAnsi="Arial" w:cstheme="majorBidi"/>
          <w:b/>
          <w:bCs/>
          <w:color w:val="FABF8F" w:themeColor="accent6" w:themeTint="99"/>
          <w:lang w:eastAsia="en-US"/>
        </w:rPr>
        <w:t>scienze</w:t>
      </w:r>
      <w:r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>
        <w:rPr>
          <w:rFonts w:ascii="Arial" w:eastAsiaTheme="majorEastAsia" w:hAnsi="Arial" w:cstheme="majorBidi"/>
          <w:b/>
          <w:bCs/>
          <w:lang w:eastAsia="en-US"/>
        </w:rPr>
        <w:t xml:space="preserve"> </w:t>
      </w:r>
      <w:r w:rsidRPr="006563C1">
        <w:rPr>
          <w:rFonts w:ascii="Arial" w:eastAsiaTheme="majorEastAsia" w:hAnsi="Arial" w:cstheme="majorBidi"/>
          <w:lang w:eastAsia="en-US"/>
        </w:rPr>
        <w:t>cellule e pompa sodio-potassio.</w:t>
      </w:r>
    </w:p>
    <w:p w14:paraId="4F36CEB9" w14:textId="04A56E4C" w:rsidR="00350BC6" w:rsidRDefault="00350BC6" w:rsidP="007D6BEB">
      <w:pPr>
        <w:rPr>
          <w:sz w:val="26"/>
          <w:szCs w:val="26"/>
        </w:rPr>
      </w:pPr>
    </w:p>
    <w:p w14:paraId="79A6541A" w14:textId="5DCDFC32" w:rsidR="000623AD" w:rsidRPr="007D6BEB" w:rsidRDefault="000623AD" w:rsidP="007D6BEB">
      <w:pPr>
        <w:rPr>
          <w:sz w:val="26"/>
          <w:szCs w:val="26"/>
        </w:rPr>
      </w:pPr>
      <w:r w:rsidRPr="0026776D"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  <w:t>Per lo studente</w:t>
      </w:r>
    </w:p>
    <w:p w14:paraId="214FB11B" w14:textId="6C2C0673" w:rsidR="000623AD" w:rsidRPr="000623AD" w:rsidRDefault="000623AD" w:rsidP="000623AD">
      <w:pPr>
        <w:rPr>
          <w:rFonts w:ascii="Arial" w:eastAsiaTheme="majorEastAsia" w:hAnsi="Arial" w:cstheme="majorBidi"/>
          <w:bCs/>
          <w:i/>
          <w:lang w:eastAsia="en-US"/>
        </w:rPr>
      </w:pP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Usa questa </w:t>
      </w:r>
      <w:r w:rsidR="00F4122E">
        <w:rPr>
          <w:rFonts w:ascii="Arial" w:eastAsiaTheme="majorEastAsia" w:hAnsi="Arial" w:cstheme="majorBidi"/>
          <w:bCs/>
          <w:i/>
          <w:lang w:eastAsia="en-US"/>
        </w:rPr>
        <w:t>traccia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per</w:t>
      </w:r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preparare un testo di </w:t>
      </w:r>
      <w:proofErr w:type="gramStart"/>
      <w:r w:rsidR="0026776D">
        <w:rPr>
          <w:rFonts w:ascii="Arial" w:eastAsiaTheme="majorEastAsia" w:hAnsi="Arial" w:cstheme="majorBidi"/>
          <w:bCs/>
          <w:i/>
          <w:lang w:eastAsia="en-US"/>
        </w:rPr>
        <w:t>5</w:t>
      </w:r>
      <w:proofErr w:type="gramEnd"/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pagine (compresi i disegni)</w:t>
      </w:r>
      <w:r w:rsidR="00444992">
        <w:rPr>
          <w:rFonts w:ascii="Arial" w:eastAsiaTheme="majorEastAsia" w:hAnsi="Arial" w:cstheme="majorBidi"/>
          <w:bCs/>
          <w:i/>
          <w:lang w:eastAsia="en-US"/>
        </w:rPr>
        <w:t>.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Cerca di toccare tutti gli argomenti. </w:t>
      </w:r>
    </w:p>
    <w:p w14:paraId="54CA27D6" w14:textId="77777777" w:rsidR="001256A9" w:rsidRPr="000623AD" w:rsidRDefault="001256A9" w:rsidP="00B12783">
      <w:pPr>
        <w:rPr>
          <w:rFonts w:ascii="Arial" w:eastAsiaTheme="majorEastAsia" w:hAnsi="Arial" w:cstheme="majorBidi"/>
          <w:bCs/>
          <w:i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219"/>
        <w:gridCol w:w="1078"/>
        <w:gridCol w:w="796"/>
        <w:gridCol w:w="2635"/>
        <w:gridCol w:w="671"/>
        <w:gridCol w:w="2689"/>
      </w:tblGrid>
      <w:tr w:rsidR="006E1A25" w:rsidRPr="0026776D" w14:paraId="27FD8BCC" w14:textId="77777777" w:rsidTr="00012389">
        <w:trPr>
          <w:cantSplit/>
          <w:trHeight w:val="350"/>
        </w:trPr>
        <w:tc>
          <w:tcPr>
            <w:tcW w:w="817" w:type="dxa"/>
            <w:vMerge w:val="restart"/>
            <w:textDirection w:val="btLr"/>
            <w:vAlign w:val="center"/>
          </w:tcPr>
          <w:p w14:paraId="0B4F453C" w14:textId="5183AA6D" w:rsidR="00CA7126" w:rsidRPr="0026776D" w:rsidRDefault="00CA7126" w:rsidP="00CA712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MATE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017D355A" w14:textId="4A5072C1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3B7476B7" w14:textId="77777777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9EFFE"/>
            <w:vAlign w:val="center"/>
          </w:tcPr>
          <w:p w14:paraId="5FCAF9A2" w14:textId="50FAE696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Limite del rapporto incrementale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</w:tcPr>
          <w:p w14:paraId="0FBBF6D3" w14:textId="48076C1A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shd w:val="clear" w:color="auto" w:fill="E9EFFE"/>
            <w:vAlign w:val="center"/>
          </w:tcPr>
          <w:p w14:paraId="7DFB2D15" w14:textId="747A095A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Velocità di variazione di una grandezza</w:t>
            </w:r>
          </w:p>
        </w:tc>
      </w:tr>
      <w:tr w:rsidR="006E1A25" w:rsidRPr="0026776D" w14:paraId="43100303" w14:textId="77777777" w:rsidTr="0026776D">
        <w:trPr>
          <w:trHeight w:val="568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0E91D067" w14:textId="77777777" w:rsidR="00CA7126" w:rsidRPr="0026776D" w:rsidRDefault="00CA712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3200F233" w14:textId="7B1FD095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695850D6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shd w:val="clear" w:color="auto" w:fill="E9EFFE"/>
          </w:tcPr>
          <w:p w14:paraId="5622A498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</w:tcBorders>
          </w:tcPr>
          <w:p w14:paraId="396C9DEF" w14:textId="08D7B40A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shd w:val="clear" w:color="auto" w:fill="E9EFFE"/>
          </w:tcPr>
          <w:p w14:paraId="7C22186D" w14:textId="38F8BCB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78CC7CA1" w14:textId="77777777" w:rsidTr="0026776D">
        <w:trPr>
          <w:trHeight w:val="364"/>
        </w:trPr>
        <w:tc>
          <w:tcPr>
            <w:tcW w:w="817" w:type="dxa"/>
            <w:tcBorders>
              <w:left w:val="nil"/>
              <w:right w:val="nil"/>
            </w:tcBorders>
          </w:tcPr>
          <w:p w14:paraId="6B376D90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5779AAC1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</w:tcPr>
          <w:p w14:paraId="1CFA0B73" w14:textId="3351781C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F95F54C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left w:val="nil"/>
              <w:right w:val="nil"/>
            </w:tcBorders>
          </w:tcPr>
          <w:p w14:paraId="53F3522D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DEA1650" w14:textId="0A114792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left w:val="nil"/>
              <w:bottom w:val="nil"/>
              <w:right w:val="nil"/>
            </w:tcBorders>
          </w:tcPr>
          <w:p w14:paraId="76F03920" w14:textId="16F3B16B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099FD58D" w14:textId="77777777" w:rsidTr="00085105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55BFFA60" w14:textId="7358C056" w:rsidR="006F6AF6" w:rsidRPr="0026776D" w:rsidRDefault="006F6AF6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0F50DD1" w14:textId="3A526B5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 nell</w:t>
            </w:r>
            <w:r w:rsidR="00CB2397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’induzione </w:t>
            </w:r>
            <w:r w:rsidR="00D7534B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elettro</w:t>
            </w:r>
            <w:r w:rsidR="00CB2397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magnetica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141FD5B5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DCCEC4"/>
            <w:vAlign w:val="center"/>
          </w:tcPr>
          <w:p w14:paraId="24563EDF" w14:textId="1B54F386" w:rsidR="006F6AF6" w:rsidRPr="0026776D" w:rsidRDefault="00CB2397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Forza elettromotrice indotta come</w:t>
            </w:r>
            <w:r w:rsidR="006F6AF6"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derivat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</w:t>
            </w:r>
          </w:p>
        </w:tc>
        <w:tc>
          <w:tcPr>
            <w:tcW w:w="728" w:type="dxa"/>
            <w:vMerge w:val="restart"/>
            <w:tcBorders>
              <w:top w:val="nil"/>
              <w:right w:val="nil"/>
            </w:tcBorders>
          </w:tcPr>
          <w:p w14:paraId="1BB6BABE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6DAAC" w14:textId="02C4ED09" w:rsidR="006F6AF6" w:rsidRPr="0026776D" w:rsidRDefault="006F6AF6" w:rsidP="0026776D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6E1A25" w:rsidRPr="0026776D" w14:paraId="78F16E14" w14:textId="77777777" w:rsidTr="00085105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059A7339" w14:textId="77777777" w:rsidR="006F6AF6" w:rsidRPr="0026776D" w:rsidRDefault="006F6AF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4C49ED65" w14:textId="48732D3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4B251E26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DCCEC4"/>
          </w:tcPr>
          <w:p w14:paraId="17F55EFB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vMerge/>
            <w:tcBorders>
              <w:bottom w:val="nil"/>
              <w:right w:val="nil"/>
            </w:tcBorders>
          </w:tcPr>
          <w:p w14:paraId="577927D6" w14:textId="38A473A5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26534" w14:textId="3866B6A2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3CF6E7EC" w14:textId="77777777" w:rsidTr="0026776D">
        <w:trPr>
          <w:trHeight w:val="428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D6842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79AD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55A3E" w14:textId="33A7AD7E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AE3B20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A5C9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7A4A31" w14:textId="3B497516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15E2D" w14:textId="5DFA256A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C3911" w:rsidRPr="0026776D" w14:paraId="2AD7AC76" w14:textId="77777777" w:rsidTr="000C3911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7C9BA617" w14:textId="0ABAC591" w:rsidR="0026776D" w:rsidRDefault="00012389" w:rsidP="0026776D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</w:t>
            </w:r>
            <w:r w:rsidR="0026776D"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E</w:t>
            </w:r>
            <w:r w:rsidR="005934E4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 xml:space="preserve"> </w:t>
            </w:r>
            <w:r w:rsidR="0026776D" w:rsidRPr="0026776D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</w:p>
          <w:p w14:paraId="6BBF66B8" w14:textId="44B55C1D" w:rsidR="00012389" w:rsidRPr="0026776D" w:rsidRDefault="0026776D" w:rsidP="0026776D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</w:t>
            </w:r>
            <w:r w:rsidR="00012389"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28D480FA" w14:textId="3B87C632" w:rsidR="00012389" w:rsidRPr="0026776D" w:rsidRDefault="00CB2397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Alternatore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7B64D274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DCCEC4"/>
            <w:vAlign w:val="center"/>
          </w:tcPr>
          <w:p w14:paraId="65EAB1F6" w14:textId="5FF9C525" w:rsidR="00012389" w:rsidRPr="00CB2397" w:rsidRDefault="00CB2397" w:rsidP="00012389">
            <w:pPr>
              <w:jc w:val="center"/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</w:pPr>
            <w:r w:rsidRPr="00CB2397"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  <w:t>Flusso del campo magnetico attraverso una spira che ruota</w:t>
            </w:r>
            <w:r w:rsidR="000C3911"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  <w:t xml:space="preserve"> in un campo magnetico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77BA1417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8A19B82" w14:textId="28B14DFA" w:rsidR="00012389" w:rsidRPr="0026776D" w:rsidRDefault="00CB2397" w:rsidP="0026776D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Calcolo dell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</w:t>
            </w: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derivat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</w:t>
            </w: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di </w:t>
            </w:r>
            <m:oMath>
              <m:func>
                <m:funcPr>
                  <m:ctrlPr>
                    <w:rPr>
                      <w:rFonts w:ascii="Cambria Math" w:eastAsiaTheme="majorEastAsia" w:hAnsi="Cambria Math" w:cs="Arial"/>
                      <w:bCs/>
                      <w:i/>
                      <w:sz w:val="26"/>
                      <w:szCs w:val="26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sz w:val="26"/>
                      <w:szCs w:val="26"/>
                      <w:lang w:eastAsia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sz w:val="26"/>
                      <w:szCs w:val="26"/>
                      <w:lang w:eastAsia="en-US"/>
                    </w:rPr>
                    <m:t>ω</m:t>
                  </m:r>
                  <m:r>
                    <w:rPr>
                      <w:rFonts w:ascii="Cambria Math" w:eastAsiaTheme="majorEastAsia" w:hAnsi="Cambria Math" w:cs="Arial"/>
                      <w:sz w:val="26"/>
                      <w:szCs w:val="26"/>
                      <w:lang w:eastAsia="en-US"/>
                    </w:rPr>
                    <m:t>t</m:t>
                  </m:r>
                </m:e>
              </m:func>
            </m:oMath>
          </w:p>
        </w:tc>
      </w:tr>
      <w:tr w:rsidR="000C3911" w:rsidRPr="0026776D" w14:paraId="019D8931" w14:textId="77777777" w:rsidTr="000C3911">
        <w:trPr>
          <w:trHeight w:val="1005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2EFFE35D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29C23EFA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1BF6CEA5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DCCEC4"/>
          </w:tcPr>
          <w:p w14:paraId="666250E7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64C69A43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218EF35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70A96311" w14:textId="77777777" w:rsidTr="0026776D">
        <w:trPr>
          <w:trHeight w:val="408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4D47A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7A73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7FE3A" w14:textId="0DB53F3C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760B4FF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C8C87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77F47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AD990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69A3C0DD" w14:textId="77777777" w:rsidTr="000C3911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226B06E7" w14:textId="6BDE3E4F" w:rsidR="00012389" w:rsidRPr="0026776D" w:rsidRDefault="000C3911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7EF4974B" w14:textId="7AA09FAF" w:rsidR="00012389" w:rsidRPr="0026776D" w:rsidRDefault="000C3911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Distribuzione dell’energia elettrica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085D0E1D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DCCEC4"/>
            <w:vAlign w:val="center"/>
          </w:tcPr>
          <w:p w14:paraId="74F3175E" w14:textId="3B3423B6" w:rsidR="00012389" w:rsidRPr="000C3911" w:rsidRDefault="000C3911" w:rsidP="000623AD">
            <w:pPr>
              <w:jc w:val="center"/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  <w:t>Corrente alternata e t</w:t>
            </w:r>
            <w:r w:rsidRPr="000C3911"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  <w:t>rasformatore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2CD47121" w14:textId="77777777" w:rsidR="00012389" w:rsidRPr="000C3911" w:rsidRDefault="00012389" w:rsidP="00012389">
            <w:pPr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F5EA"/>
            <w:vAlign w:val="center"/>
          </w:tcPr>
          <w:p w14:paraId="6D04BBC1" w14:textId="1086DBDF" w:rsidR="00012389" w:rsidRPr="000C3911" w:rsidRDefault="007F3785" w:rsidP="00012389">
            <w:pPr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Fonti di energia rinnovabili/non rinnovabili e Agenda 2030</w:t>
            </w:r>
          </w:p>
        </w:tc>
      </w:tr>
      <w:tr w:rsidR="006E1A25" w:rsidRPr="0026776D" w14:paraId="2C1B3881" w14:textId="77777777" w:rsidTr="000C3911">
        <w:trPr>
          <w:trHeight w:val="1115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4A2AD1E6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67C348CE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49CD0863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DCCEC4"/>
          </w:tcPr>
          <w:p w14:paraId="59C799FA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596AE7C2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F5EA"/>
          </w:tcPr>
          <w:p w14:paraId="7549D271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7686B9DF" w14:textId="77777777" w:rsidTr="000C3911">
        <w:trPr>
          <w:trHeight w:val="436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385A8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B4CEF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B3AE0" w14:textId="12C7260C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14E69BD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B1A47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E6BEC7C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5C3C6C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C3911" w:rsidRPr="0026776D" w14:paraId="3C41BDD9" w14:textId="77777777" w:rsidTr="000C3911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1A6FA8F3" w14:textId="3E4A7A97" w:rsidR="00012389" w:rsidRPr="0026776D" w:rsidRDefault="000C3911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8B14273" w14:textId="133FD130" w:rsidR="00012389" w:rsidRPr="0026776D" w:rsidRDefault="000C3911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Pericolosità della corrente elettrica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534F1D41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AF1DD" w:themeFill="accent3" w:themeFillTint="33"/>
            <w:vAlign w:val="center"/>
          </w:tcPr>
          <w:p w14:paraId="1D221A89" w14:textId="10D02640" w:rsidR="00012389" w:rsidRPr="0026776D" w:rsidRDefault="000C3911" w:rsidP="0056539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Soglie di pericolosità della corrente elettrica (continua/alternata)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4060BE08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A66FE97" w14:textId="09621A03" w:rsidR="00012389" w:rsidRPr="0026776D" w:rsidRDefault="000C3911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Dispositivi di protezione nelle abitazioni (salvavita)</w:t>
            </w:r>
          </w:p>
        </w:tc>
      </w:tr>
      <w:tr w:rsidR="000C3911" w:rsidRPr="0026776D" w14:paraId="4C783EEE" w14:textId="77777777" w:rsidTr="00161F00">
        <w:trPr>
          <w:trHeight w:val="939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411D0340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11128ACA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0F632760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69EA45FE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bottom w:val="nil"/>
              <w:right w:val="single" w:sz="4" w:space="0" w:color="auto"/>
            </w:tcBorders>
          </w:tcPr>
          <w:p w14:paraId="5B8C2359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34F3C3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4BA01522" w14:textId="77777777" w:rsidTr="000C3911">
        <w:trPr>
          <w:trHeight w:val="416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3080D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97BFC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8C186" w14:textId="462AFD05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395139C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E3106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64B757E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E7331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C3911" w:rsidRPr="0026776D" w14:paraId="06FFE365" w14:textId="77777777" w:rsidTr="006E1A25">
        <w:trPr>
          <w:cantSplit/>
          <w:trHeight w:val="567"/>
        </w:trPr>
        <w:tc>
          <w:tcPr>
            <w:tcW w:w="817" w:type="dxa"/>
            <w:vMerge w:val="restart"/>
            <w:textDirection w:val="btLr"/>
            <w:vAlign w:val="center"/>
          </w:tcPr>
          <w:p w14:paraId="61EF6F17" w14:textId="7A9C3572" w:rsidR="00565396" w:rsidRPr="0026776D" w:rsidRDefault="006E1A25" w:rsidP="0056539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6E1A25">
              <w:rPr>
                <w:rFonts w:ascii="DIN Alternate Bold" w:eastAsiaTheme="majorEastAsia" w:hAnsi="DIN Alternate Bold" w:cstheme="majorBidi"/>
                <w:bCs/>
                <w:color w:val="FABF8F" w:themeColor="accent6" w:themeTint="99"/>
                <w:sz w:val="26"/>
                <w:szCs w:val="26"/>
                <w:lang w:eastAsia="en-US"/>
              </w:rPr>
              <w:t>SCIENZE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3985B620" w14:textId="4AAC0630" w:rsidR="00565396" w:rsidRPr="0026776D" w:rsidRDefault="006E1A25" w:rsidP="00565396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Elettrofisiologia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59A8AB43" w14:textId="77777777" w:rsidR="00565396" w:rsidRPr="0026776D" w:rsidRDefault="00565396" w:rsidP="0056539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FDE9D9" w:themeFill="accent6" w:themeFillTint="33"/>
            <w:vAlign w:val="center"/>
          </w:tcPr>
          <w:p w14:paraId="5996459F" w14:textId="0BCBC3C7" w:rsidR="00565396" w:rsidRPr="0026776D" w:rsidRDefault="006E1A25" w:rsidP="0026776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Potenziale d’azione 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74F9D36E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50C21B1" w14:textId="77777777" w:rsidR="00161F00" w:rsidRDefault="00161F00" w:rsidP="00253CE5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  <w:p w14:paraId="10C2A875" w14:textId="2DFEDA5E" w:rsidR="00565396" w:rsidRDefault="006E1A25" w:rsidP="00253CE5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Effetto della corrente elettrica sulle cellule nervose e muscolari</w:t>
            </w:r>
          </w:p>
          <w:p w14:paraId="2F3107AA" w14:textId="55BB629B" w:rsidR="00161F00" w:rsidRPr="0026776D" w:rsidRDefault="00161F00" w:rsidP="00253CE5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0C3911" w:rsidRPr="0026776D" w14:paraId="7409E21B" w14:textId="77777777" w:rsidTr="006E1A25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21C35CFB" w14:textId="585273CC" w:rsidR="00565396" w:rsidRPr="0026776D" w:rsidRDefault="00565396" w:rsidP="0056539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5ED2C101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56432990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699E7039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7E441EA8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6591F13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</w:tbl>
    <w:p w14:paraId="32174A9E" w14:textId="77777777" w:rsidR="00AC0BD4" w:rsidRDefault="00AC0BD4" w:rsidP="008560DB">
      <w:pPr>
        <w:pStyle w:val="Heading1"/>
        <w:rPr>
          <w:color w:val="auto"/>
          <w:sz w:val="32"/>
        </w:rPr>
      </w:pPr>
    </w:p>
    <w:p w14:paraId="3B2D003F" w14:textId="77777777" w:rsidR="00161F00" w:rsidRDefault="00161F00">
      <w:pPr>
        <w:rPr>
          <w:sz w:val="32"/>
        </w:rPr>
      </w:pPr>
    </w:p>
    <w:p w14:paraId="1C171FF3" w14:textId="47E72C49" w:rsidR="00AC0BD4" w:rsidRPr="00161F00" w:rsidRDefault="00AC0BD4" w:rsidP="00444992">
      <w:pPr>
        <w:pStyle w:val="Footer"/>
        <w:rPr>
          <w:rFonts w:ascii="Arial" w:hAnsi="Arial" w:cs="Arial"/>
          <w:color w:val="808080" w:themeColor="background1" w:themeShade="80"/>
        </w:rPr>
      </w:pPr>
    </w:p>
    <w:sectPr w:rsidR="00AC0BD4" w:rsidRPr="00161F00" w:rsidSect="00444992">
      <w:footerReference w:type="default" r:id="rId7"/>
      <w:pgSz w:w="12240" w:h="20160" w:code="5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C782" w14:textId="77777777" w:rsidR="005F677F" w:rsidRDefault="005F677F" w:rsidP="00B12783">
      <w:r>
        <w:separator/>
      </w:r>
    </w:p>
  </w:endnote>
  <w:endnote w:type="continuationSeparator" w:id="0">
    <w:p w14:paraId="6442D1D2" w14:textId="77777777" w:rsidR="005F677F" w:rsidRDefault="005F677F" w:rsidP="00B1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IN Alternate Bold">
    <w:altName w:val="Calibri"/>
    <w:charset w:val="4D"/>
    <w:family w:val="swiss"/>
    <w:pitch w:val="variable"/>
    <w:sig w:usb0="8000002F" w:usb1="10000048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C424" w14:textId="14CC8ED4" w:rsidR="00350BC6" w:rsidRPr="002A3FBB" w:rsidRDefault="00350BC6" w:rsidP="00350BC6">
    <w:pPr>
      <w:pStyle w:val="Footer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Mariagrazia Fabbri.</w:t>
    </w:r>
  </w:p>
  <w:p w14:paraId="1523788A" w14:textId="77777777" w:rsidR="00350BC6" w:rsidRPr="002A3FBB" w:rsidRDefault="00350BC6" w:rsidP="00350BC6">
    <w:pPr>
      <w:pStyle w:val="Footer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Questo file è una estensione online dei corsi di matematica di Massimo Bergamini, Graziella Barozzi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6DB25AA3" w14:textId="7180C63A" w:rsidR="00350BC6" w:rsidRPr="00350BC6" w:rsidRDefault="00350BC6" w:rsidP="00350BC6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BD5C" w14:textId="77777777" w:rsidR="005F677F" w:rsidRDefault="005F677F" w:rsidP="00B12783">
      <w:r>
        <w:separator/>
      </w:r>
    </w:p>
  </w:footnote>
  <w:footnote w:type="continuationSeparator" w:id="0">
    <w:p w14:paraId="79B4282D" w14:textId="77777777" w:rsidR="005F677F" w:rsidRDefault="005F677F" w:rsidP="00B1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9A4"/>
    <w:multiLevelType w:val="hybridMultilevel"/>
    <w:tmpl w:val="F25667FC"/>
    <w:lvl w:ilvl="0" w:tplc="F3EC24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0E83"/>
    <w:multiLevelType w:val="hybridMultilevel"/>
    <w:tmpl w:val="E29ADAD0"/>
    <w:lvl w:ilvl="0" w:tplc="3E12BA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9E"/>
    <w:rsid w:val="00012389"/>
    <w:rsid w:val="000623AD"/>
    <w:rsid w:val="00085105"/>
    <w:rsid w:val="000B1D89"/>
    <w:rsid w:val="000C3911"/>
    <w:rsid w:val="000F2275"/>
    <w:rsid w:val="001256A9"/>
    <w:rsid w:val="00161F00"/>
    <w:rsid w:val="001753A1"/>
    <w:rsid w:val="00195F71"/>
    <w:rsid w:val="00253CE5"/>
    <w:rsid w:val="0026776D"/>
    <w:rsid w:val="00350BC6"/>
    <w:rsid w:val="00364BAD"/>
    <w:rsid w:val="003B2D7A"/>
    <w:rsid w:val="00444992"/>
    <w:rsid w:val="00475223"/>
    <w:rsid w:val="00483F40"/>
    <w:rsid w:val="004936FB"/>
    <w:rsid w:val="004B3AAC"/>
    <w:rsid w:val="00502244"/>
    <w:rsid w:val="00565396"/>
    <w:rsid w:val="005934E4"/>
    <w:rsid w:val="005F677F"/>
    <w:rsid w:val="0065431A"/>
    <w:rsid w:val="006563C1"/>
    <w:rsid w:val="006758D3"/>
    <w:rsid w:val="006A3DA5"/>
    <w:rsid w:val="006E1A25"/>
    <w:rsid w:val="006F6AF6"/>
    <w:rsid w:val="00775DE6"/>
    <w:rsid w:val="007D6BEB"/>
    <w:rsid w:val="007F3785"/>
    <w:rsid w:val="007F48AB"/>
    <w:rsid w:val="007F67F5"/>
    <w:rsid w:val="008560DB"/>
    <w:rsid w:val="008B1655"/>
    <w:rsid w:val="008C69C7"/>
    <w:rsid w:val="0091335F"/>
    <w:rsid w:val="009B4244"/>
    <w:rsid w:val="009E2FDF"/>
    <w:rsid w:val="009F3537"/>
    <w:rsid w:val="009F572B"/>
    <w:rsid w:val="00A804B4"/>
    <w:rsid w:val="00AC0BD4"/>
    <w:rsid w:val="00B12783"/>
    <w:rsid w:val="00BA3ADF"/>
    <w:rsid w:val="00C2259A"/>
    <w:rsid w:val="00C777A7"/>
    <w:rsid w:val="00CA7126"/>
    <w:rsid w:val="00CB2397"/>
    <w:rsid w:val="00CC61EA"/>
    <w:rsid w:val="00D201CE"/>
    <w:rsid w:val="00D20A58"/>
    <w:rsid w:val="00D31CB8"/>
    <w:rsid w:val="00D32BE7"/>
    <w:rsid w:val="00D61612"/>
    <w:rsid w:val="00D7534B"/>
    <w:rsid w:val="00D94945"/>
    <w:rsid w:val="00DB273C"/>
    <w:rsid w:val="00DF4E24"/>
    <w:rsid w:val="00E317DB"/>
    <w:rsid w:val="00E97DBC"/>
    <w:rsid w:val="00EB3BAE"/>
    <w:rsid w:val="00EF360B"/>
    <w:rsid w:val="00F0409E"/>
    <w:rsid w:val="00F4122E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2E843"/>
  <w14:defaultImageDpi w14:val="300"/>
  <w15:docId w15:val="{A02A7733-7E39-4DB2-A7F2-46579E04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83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22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D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8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783"/>
  </w:style>
  <w:style w:type="paragraph" w:styleId="Footer">
    <w:name w:val="footer"/>
    <w:basedOn w:val="Normal"/>
    <w:link w:val="FooterChar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83"/>
  </w:style>
  <w:style w:type="paragraph" w:styleId="Title">
    <w:name w:val="Title"/>
    <w:basedOn w:val="Normal"/>
    <w:next w:val="Normal"/>
    <w:link w:val="TitleChar"/>
    <w:uiPriority w:val="10"/>
    <w:qFormat/>
    <w:rsid w:val="00B12783"/>
    <w:pPr>
      <w:pBdr>
        <w:bottom w:val="single" w:sz="8" w:space="4" w:color="auto"/>
      </w:pBdr>
      <w:spacing w:after="24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12783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12783"/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3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Tosetti</dc:creator>
  <cp:keywords/>
  <dc:description/>
  <cp:lastModifiedBy>Luis Alfonso Briceño Villalba</cp:lastModifiedBy>
  <cp:revision>19</cp:revision>
  <cp:lastPrinted>2020-05-20T15:05:00Z</cp:lastPrinted>
  <dcterms:created xsi:type="dcterms:W3CDTF">2021-03-12T18:31:00Z</dcterms:created>
  <dcterms:modified xsi:type="dcterms:W3CDTF">2021-04-16T02:37:00Z</dcterms:modified>
</cp:coreProperties>
</file>