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EBC" w:rsidRPr="009A470F" w:rsidRDefault="009543E5">
      <w:pPr>
        <w:pStyle w:val="Standard"/>
        <w:spacing w:before="100"/>
        <w:rPr>
          <w:rFonts w:ascii="Times New Roman" w:hAnsi="Times New Roman"/>
        </w:rPr>
      </w:pPr>
      <w:r w:rsidRPr="009A470F">
        <w:rPr>
          <w:rFonts w:ascii="Times New Roman" w:hAnsi="Times New Roman"/>
        </w:rPr>
        <w:t>AUTHORS</w:t>
      </w:r>
    </w:p>
    <w:p w:rsidR="00A61EBC" w:rsidRPr="009A470F" w:rsidRDefault="009543E5">
      <w:pPr>
        <w:pStyle w:val="Standard"/>
        <w:spacing w:before="100"/>
        <w:rPr>
          <w:rFonts w:hint="eastAsia"/>
        </w:rPr>
      </w:pPr>
      <w:r w:rsidRPr="009A470F">
        <w:rPr>
          <w:rFonts w:ascii="Times New Roman" w:hAnsi="Times New Roman"/>
        </w:rPr>
        <w:t>Agnieszka Wierzbicka</w:t>
      </w:r>
      <w:r w:rsidRPr="009A470F">
        <w:rPr>
          <w:rFonts w:ascii="Times New Roman" w:hAnsi="Times New Roman"/>
          <w:vertAlign w:val="superscript"/>
        </w:rPr>
        <w:t>12</w:t>
      </w:r>
      <w:r w:rsidRPr="009A470F">
        <w:rPr>
          <w:rFonts w:ascii="Times New Roman" w:hAnsi="Times New Roman"/>
        </w:rPr>
        <w:t>, Katarzyna Kordecka</w:t>
      </w:r>
      <w:r w:rsidRPr="009A470F">
        <w:rPr>
          <w:rFonts w:ascii="Times New Roman" w:hAnsi="Times New Roman"/>
          <w:vertAlign w:val="superscript"/>
        </w:rPr>
        <w:t>1</w:t>
      </w:r>
      <w:r w:rsidRPr="009A470F">
        <w:rPr>
          <w:rFonts w:ascii="Times New Roman" w:hAnsi="Times New Roman"/>
        </w:rPr>
        <w:t>, Jaros</w:t>
      </w:r>
      <w:r w:rsidRPr="009A470F">
        <w:rPr>
          <w:rFonts w:ascii="Times New Roman CE" w:hAnsi="Times New Roman CE"/>
        </w:rPr>
        <w:t>ław Żygierewicz</w:t>
      </w:r>
      <w:r w:rsidRPr="009A470F">
        <w:rPr>
          <w:rFonts w:ascii="Times New Roman CE" w:hAnsi="Times New Roman CE"/>
          <w:vertAlign w:val="superscript"/>
        </w:rPr>
        <w:t>2</w:t>
      </w:r>
      <w:r w:rsidRPr="009A470F">
        <w:rPr>
          <w:rFonts w:ascii="Times New Roman CE" w:hAnsi="Times New Roman CE"/>
        </w:rPr>
        <w:t>, Wioletta Waleszczyk</w:t>
      </w:r>
      <w:r w:rsidRPr="009A470F">
        <w:rPr>
          <w:rFonts w:ascii="Times New Roman CE" w:hAnsi="Times New Roman CE"/>
          <w:vertAlign w:val="superscript"/>
        </w:rPr>
        <w:t>1</w:t>
      </w:r>
    </w:p>
    <w:p w:rsidR="00A61EBC" w:rsidRDefault="009543E5">
      <w:pPr>
        <w:pStyle w:val="Standard"/>
        <w:spacing w:before="100"/>
        <w:rPr>
          <w:rFonts w:ascii="Times New Roman" w:hAnsi="Times New Roman"/>
          <w:lang w:val="en-US"/>
        </w:rPr>
      </w:pPr>
      <w:r>
        <w:rPr>
          <w:rFonts w:ascii="Times New Roman" w:hAnsi="Times New Roman"/>
          <w:lang w:val="en-US"/>
        </w:rPr>
        <w:t xml:space="preserve">1 </w:t>
      </w:r>
      <w:proofErr w:type="spellStart"/>
      <w:r>
        <w:rPr>
          <w:rFonts w:ascii="Times New Roman" w:hAnsi="Times New Roman"/>
          <w:lang w:val="en-US"/>
        </w:rPr>
        <w:t>Nencki</w:t>
      </w:r>
      <w:proofErr w:type="spellEnd"/>
      <w:r>
        <w:rPr>
          <w:rFonts w:ascii="Times New Roman" w:hAnsi="Times New Roman"/>
          <w:lang w:val="en-US"/>
        </w:rPr>
        <w:t xml:space="preserve"> Institute of Experimental Biology PAS, Warsaw, Poland</w:t>
      </w:r>
    </w:p>
    <w:p w:rsidR="00A61EBC" w:rsidRDefault="009543E5">
      <w:pPr>
        <w:pStyle w:val="Standard"/>
        <w:rPr>
          <w:rFonts w:ascii="Times New Roman" w:hAnsi="Times New Roman"/>
          <w:lang w:val="en-US"/>
        </w:rPr>
      </w:pPr>
      <w:r>
        <w:rPr>
          <w:rFonts w:ascii="Times New Roman" w:hAnsi="Times New Roman"/>
          <w:lang w:val="en-US"/>
        </w:rPr>
        <w:t>2 University of Warsaw, Faculty of Physics, Warsaw, Poland</w:t>
      </w:r>
    </w:p>
    <w:p w:rsidR="003119CD" w:rsidRDefault="003119CD">
      <w:pPr>
        <w:pStyle w:val="Standard"/>
        <w:rPr>
          <w:rFonts w:ascii="Times New Roman" w:hAnsi="Times New Roman"/>
          <w:lang w:val="en-US"/>
        </w:rPr>
      </w:pPr>
    </w:p>
    <w:p w:rsidR="003119CD" w:rsidRDefault="003119CD">
      <w:pPr>
        <w:pStyle w:val="Standard"/>
        <w:rPr>
          <w:rFonts w:ascii="Times New Roman" w:hAnsi="Times New Roman"/>
          <w:lang w:val="en-US"/>
        </w:rPr>
      </w:pPr>
    </w:p>
    <w:p w:rsidR="00A61EBC" w:rsidRDefault="003119CD">
      <w:pPr>
        <w:pStyle w:val="Standard"/>
        <w:spacing w:before="100"/>
        <w:rPr>
          <w:rFonts w:ascii="Times New Roman" w:hAnsi="Times New Roman"/>
          <w:lang w:val="en-US"/>
        </w:rPr>
      </w:pPr>
      <w:r>
        <w:rPr>
          <w:rFonts w:ascii="Times New Roman" w:hAnsi="Times New Roman"/>
          <w:lang w:val="en-US"/>
        </w:rPr>
        <w:t>TITLE</w:t>
      </w:r>
    </w:p>
    <w:p w:rsidR="00A61EBC" w:rsidRDefault="009543E5">
      <w:pPr>
        <w:pStyle w:val="Standard"/>
        <w:spacing w:before="100"/>
        <w:rPr>
          <w:rFonts w:ascii="Times New Roman" w:hAnsi="Times New Roman"/>
          <w:lang w:val="en-US"/>
        </w:rPr>
      </w:pPr>
      <w:r>
        <w:rPr>
          <w:rFonts w:ascii="Times New Roman" w:hAnsi="Times New Roman"/>
          <w:lang w:val="en-US"/>
        </w:rPr>
        <w:t>Analytical approaches for estimation of temporal frequency preference from visual evoked potentials.</w:t>
      </w:r>
    </w:p>
    <w:p w:rsidR="003119CD" w:rsidRDefault="003119CD">
      <w:pPr>
        <w:pStyle w:val="Standard"/>
        <w:spacing w:before="100"/>
        <w:rPr>
          <w:rFonts w:ascii="Times New Roman" w:hAnsi="Times New Roman"/>
          <w:lang w:val="en-US"/>
        </w:rPr>
      </w:pPr>
    </w:p>
    <w:p w:rsidR="006E1592" w:rsidRPr="00484FA3" w:rsidRDefault="006E1592" w:rsidP="006E1592">
      <w:pPr>
        <w:pStyle w:val="Standard"/>
        <w:spacing w:before="100"/>
        <w:rPr>
          <w:rFonts w:ascii="Times New Roman" w:hAnsi="Times New Roman"/>
          <w:lang w:val="en-US"/>
        </w:rPr>
      </w:pPr>
      <w:r w:rsidRPr="00484FA3">
        <w:rPr>
          <w:rFonts w:ascii="Times New Roman" w:hAnsi="Times New Roman"/>
          <w:lang w:val="en-US"/>
        </w:rPr>
        <w:t>ABSTRACT</w:t>
      </w:r>
    </w:p>
    <w:p w:rsidR="003119CD" w:rsidRDefault="0087424E">
      <w:pPr>
        <w:pStyle w:val="Standard"/>
        <w:spacing w:before="100"/>
        <w:rPr>
          <w:rFonts w:ascii="Times New Roman" w:eastAsia="Times New Roman" w:hAnsi="Times New Roman" w:cs="Times New Roman"/>
          <w:kern w:val="0"/>
          <w:lang w:val="en-US" w:eastAsia="pl-PL" w:bidi="ar-SA"/>
        </w:rPr>
      </w:pPr>
      <w:r w:rsidRPr="0087424E">
        <w:rPr>
          <w:rFonts w:ascii="Times New Roman" w:eastAsia="Times New Roman" w:hAnsi="Times New Roman" w:cs="Times New Roman" w:hint="eastAsia"/>
          <w:kern w:val="0"/>
          <w:lang w:val="en-US" w:eastAsia="pl-PL" w:bidi="ar-SA"/>
        </w:rPr>
        <w:t>There are various ways to study neuronal processing of information about temporal frequency content of visual stimuli. The two most fundamental methods are 1) direct measurement of response amplitude, e.g. an amplitude of averaged visual evoked potential, and 2) assessment of response magnitude after transformation of electrophysiological signal from time to frequency domain. In our study we found it impossible to use the same paradigm to analyze the whole spectrum of temporal frequencies in local field potentials recorded during visual electrophysiology experiments performed on anesthetized rats. Visual responses were recorded from all layers of primary visual cortex in response to flashing light with temporal frequency in the range of 0.5 – 15 Hz. We found that for frequencies lower than 2 Hz it is difficult to draw conclusions based on power spectrum alone, while for high frequencies (&gt;2Hz) the evoked potential in time domain could not be observed. We discuss possible physiological reasons of these difficulties and the advantages of the Welch method instead of the periodogram to analyze signals in the frequency domain.</w:t>
      </w:r>
    </w:p>
    <w:p w:rsidR="0087424E" w:rsidRDefault="0087424E">
      <w:pPr>
        <w:pStyle w:val="Standard"/>
        <w:spacing w:before="100"/>
        <w:rPr>
          <w:rFonts w:hint="eastAsia"/>
          <w:lang w:val="en-US"/>
        </w:rPr>
      </w:pPr>
    </w:p>
    <w:p w:rsidR="00A61EBC" w:rsidRDefault="009543E5">
      <w:pPr>
        <w:pStyle w:val="Standard"/>
        <w:spacing w:before="100"/>
        <w:rPr>
          <w:rFonts w:ascii="Times New Roman" w:hAnsi="Times New Roman"/>
          <w:lang w:val="en-US"/>
        </w:rPr>
      </w:pPr>
      <w:r>
        <w:rPr>
          <w:rFonts w:ascii="Times New Roman" w:hAnsi="Times New Roman"/>
          <w:lang w:val="en-US"/>
        </w:rPr>
        <w:t>INTRODUCTION</w:t>
      </w:r>
    </w:p>
    <w:p w:rsidR="00972E9B" w:rsidRDefault="005646A5">
      <w:pPr>
        <w:pStyle w:val="Standard"/>
        <w:spacing w:before="100"/>
        <w:rPr>
          <w:rFonts w:hint="eastAsia"/>
          <w:color w:val="000000"/>
          <w:lang w:val="en-US"/>
        </w:rPr>
      </w:pPr>
      <w:r w:rsidRPr="005646A5">
        <w:rPr>
          <w:color w:val="000000"/>
          <w:lang w:val="en-US"/>
        </w:rPr>
        <w:t>Processing of</w:t>
      </w:r>
      <w:r w:rsidR="00B031E3">
        <w:rPr>
          <w:color w:val="000000"/>
          <w:lang w:val="en-US"/>
        </w:rPr>
        <w:t xml:space="preserve"> the</w:t>
      </w:r>
      <w:r w:rsidRPr="005646A5">
        <w:rPr>
          <w:color w:val="000000"/>
          <w:lang w:val="en-US"/>
        </w:rPr>
        <w:t xml:space="preserve"> temporal frequency in visual cortex is a</w:t>
      </w:r>
      <w:r w:rsidR="00B031E3">
        <w:rPr>
          <w:color w:val="000000"/>
          <w:lang w:val="en-US"/>
        </w:rPr>
        <w:t>n interesting research subject.</w:t>
      </w:r>
    </w:p>
    <w:p w:rsidR="0081731A" w:rsidRDefault="00B919AA">
      <w:pPr>
        <w:pStyle w:val="Standard"/>
        <w:spacing w:before="100"/>
        <w:rPr>
          <w:rFonts w:hint="eastAsia"/>
          <w:color w:val="000000"/>
          <w:lang w:val="en-US"/>
        </w:rPr>
      </w:pPr>
      <w:r>
        <w:rPr>
          <w:color w:val="000000"/>
          <w:lang w:val="en-US"/>
        </w:rPr>
        <w:t>As it was observed over 80 years ago</w:t>
      </w:r>
      <w:r w:rsidR="00030224">
        <w:rPr>
          <w:color w:val="000000"/>
          <w:lang w:val="en-US"/>
        </w:rPr>
        <w:t>.</w:t>
      </w:r>
    </w:p>
    <w:p w:rsidR="00B031E3" w:rsidRDefault="00B031E3">
      <w:pPr>
        <w:pStyle w:val="Standard"/>
        <w:spacing w:before="100"/>
        <w:rPr>
          <w:rFonts w:hint="eastAsia"/>
          <w:color w:val="000000"/>
          <w:lang w:val="en-US"/>
        </w:rPr>
      </w:pPr>
    </w:p>
    <w:p w:rsidR="00461772" w:rsidRDefault="00461772">
      <w:pPr>
        <w:pStyle w:val="Standard"/>
        <w:spacing w:before="100"/>
        <w:rPr>
          <w:rFonts w:hint="eastAsia"/>
          <w:color w:val="000000"/>
          <w:lang w:val="en-US"/>
        </w:rPr>
      </w:pPr>
      <w:r>
        <w:rPr>
          <w:color w:val="000000"/>
          <w:lang w:val="en-US"/>
        </w:rPr>
        <w:t>The</w:t>
      </w:r>
      <w:r w:rsidR="005646A5" w:rsidRPr="005646A5">
        <w:rPr>
          <w:color w:val="000000"/>
          <w:lang w:val="en-US"/>
        </w:rPr>
        <w:t xml:space="preserve"> form of presented stimuli </w:t>
      </w:r>
      <w:r>
        <w:rPr>
          <w:color w:val="000000"/>
          <w:lang w:val="en-US"/>
        </w:rPr>
        <w:t>must be chosen in respec</w:t>
      </w:r>
      <w:r>
        <w:rPr>
          <w:rFonts w:hint="eastAsia"/>
          <w:color w:val="000000"/>
          <w:lang w:val="en-US"/>
        </w:rPr>
        <w:t>t</w:t>
      </w:r>
      <w:r>
        <w:rPr>
          <w:color w:val="000000"/>
          <w:lang w:val="en-US"/>
        </w:rPr>
        <w:t xml:space="preserve"> on</w:t>
      </w:r>
      <w:r w:rsidR="005646A5" w:rsidRPr="005646A5">
        <w:rPr>
          <w:color w:val="000000"/>
          <w:lang w:val="en-US"/>
        </w:rPr>
        <w:t xml:space="preserve"> </w:t>
      </w:r>
      <w:r>
        <w:rPr>
          <w:color w:val="000000"/>
          <w:lang w:val="en-US"/>
        </w:rPr>
        <w:t>what kind of analysis is to applied</w:t>
      </w:r>
      <w:r w:rsidR="005646A5" w:rsidRPr="005646A5">
        <w:rPr>
          <w:color w:val="000000"/>
          <w:lang w:val="en-US"/>
        </w:rPr>
        <w:t xml:space="preserve">. </w:t>
      </w:r>
      <w:r>
        <w:rPr>
          <w:color w:val="000000"/>
          <w:lang w:val="en-US"/>
        </w:rPr>
        <w:t xml:space="preserve"> Examples:</w:t>
      </w:r>
    </w:p>
    <w:p w:rsidR="005646A5" w:rsidRDefault="005646A5">
      <w:pPr>
        <w:pStyle w:val="Standard"/>
        <w:spacing w:before="100"/>
        <w:rPr>
          <w:rFonts w:hint="eastAsia"/>
          <w:color w:val="000000"/>
          <w:lang w:val="en-US"/>
        </w:rPr>
      </w:pPr>
      <w:r w:rsidRPr="005646A5">
        <w:rPr>
          <w:color w:val="000000"/>
          <w:lang w:val="en-US"/>
        </w:rPr>
        <w:t xml:space="preserve">Clapp et al. showed that visual stimulation at a frequency of 9 Hz induces long-term potentiation so they used very slow stimuli </w:t>
      </w:r>
      <w:r w:rsidR="007C7F02" w:rsidRPr="005646A5">
        <w:rPr>
          <w:color w:val="000000"/>
          <w:lang w:val="en-US"/>
        </w:rPr>
        <w:t>to prove</w:t>
      </w:r>
      <w:r w:rsidRPr="005646A5">
        <w:rPr>
          <w:color w:val="000000"/>
          <w:lang w:val="en-US"/>
        </w:rPr>
        <w:t xml:space="preserve"> that. (Clapp et al., 2006). On the other hand </w:t>
      </w:r>
      <w:proofErr w:type="spellStart"/>
      <w:r w:rsidRPr="005646A5">
        <w:rPr>
          <w:color w:val="000000"/>
          <w:lang w:val="en-US"/>
        </w:rPr>
        <w:t>Todorov</w:t>
      </w:r>
      <w:proofErr w:type="spellEnd"/>
      <w:r w:rsidRPr="005646A5">
        <w:rPr>
          <w:color w:val="000000"/>
          <w:lang w:val="en-US"/>
        </w:rPr>
        <w:t xml:space="preserve"> et al. focused on high frequency (up to 25 Hz) visual stimuli but since they observed only gamma-range (70-200 Hz) they could had filtered data.</w:t>
      </w:r>
    </w:p>
    <w:p w:rsidR="00622942" w:rsidRPr="00207D88" w:rsidRDefault="00030224">
      <w:pPr>
        <w:pStyle w:val="Standard"/>
        <w:spacing w:before="100"/>
        <w:rPr>
          <w:rFonts w:hint="eastAsia"/>
          <w:color w:val="000000"/>
          <w:lang w:val="en-US"/>
        </w:rPr>
      </w:pPr>
      <w:r w:rsidRPr="00207D88">
        <w:rPr>
          <w:color w:val="000000"/>
          <w:lang w:val="en-US"/>
        </w:rPr>
        <w:t>…</w:t>
      </w:r>
    </w:p>
    <w:p w:rsidR="00030224" w:rsidRPr="00207D88" w:rsidRDefault="00030224" w:rsidP="00030224">
      <w:pPr>
        <w:pStyle w:val="Standard"/>
        <w:spacing w:before="100"/>
        <w:rPr>
          <w:rFonts w:ascii="Times New Roman" w:hAnsi="Times New Roman"/>
          <w:lang w:val="en-US"/>
        </w:rPr>
      </w:pPr>
      <w:r w:rsidRPr="00207D88">
        <w:rPr>
          <w:rFonts w:ascii="Times New Roman" w:hAnsi="Times New Roman"/>
          <w:lang w:val="en-US"/>
        </w:rPr>
        <w:t>MATERIAL AND METHODS</w:t>
      </w:r>
    </w:p>
    <w:p w:rsidR="00030224" w:rsidRPr="00207D88" w:rsidRDefault="00030224" w:rsidP="00030224">
      <w:pPr>
        <w:jc w:val="both"/>
        <w:rPr>
          <w:rFonts w:ascii="Times New Roman" w:hAnsi="Times New Roman" w:cs="Times New Roman"/>
          <w:b/>
          <w:color w:val="231F20"/>
          <w:lang w:val="en-US"/>
        </w:rPr>
      </w:pPr>
    </w:p>
    <w:p w:rsidR="00030224" w:rsidRPr="00365AC4" w:rsidRDefault="00030224" w:rsidP="00030224">
      <w:pPr>
        <w:jc w:val="both"/>
        <w:rPr>
          <w:rFonts w:ascii="Times New Roman" w:hAnsi="Times New Roman" w:cs="Times New Roman"/>
          <w:b/>
          <w:color w:val="231F20"/>
          <w:lang w:val="en-US"/>
        </w:rPr>
      </w:pPr>
      <w:r w:rsidRPr="00365AC4">
        <w:rPr>
          <w:rFonts w:ascii="Times New Roman" w:hAnsi="Times New Roman" w:cs="Times New Roman"/>
          <w:b/>
          <w:color w:val="231F20"/>
          <w:lang w:val="en-US"/>
        </w:rPr>
        <w:t>Subject</w:t>
      </w:r>
      <w:r>
        <w:rPr>
          <w:rFonts w:ascii="Times New Roman" w:hAnsi="Times New Roman" w:cs="Times New Roman"/>
          <w:b/>
          <w:color w:val="231F20"/>
          <w:lang w:val="en-US"/>
        </w:rPr>
        <w:t>s</w:t>
      </w:r>
    </w:p>
    <w:p w:rsidR="00030224" w:rsidRDefault="00030224" w:rsidP="00030224">
      <w:pPr>
        <w:jc w:val="both"/>
        <w:rPr>
          <w:rFonts w:ascii="Times New Roman" w:hAnsi="Times New Roman" w:cs="Times New Roman"/>
          <w:color w:val="231F20"/>
          <w:lang w:val="en-US"/>
        </w:rPr>
      </w:pPr>
      <w:r>
        <w:rPr>
          <w:rFonts w:ascii="Times New Roman" w:hAnsi="Times New Roman" w:cs="Times New Roman"/>
          <w:color w:val="231F20"/>
          <w:lang w:val="en-US"/>
        </w:rPr>
        <w:t>All experimental procedures were conducted in accordance with the ARVO</w:t>
      </w:r>
      <w:r>
        <w:rPr>
          <w:rFonts w:ascii="Times New Roman" w:hAnsi="Times New Roman" w:cs="Times New Roman"/>
          <w:lang w:val="en-US"/>
        </w:rPr>
        <w:t xml:space="preserve"> Statement for the Use of Animals in Ophthalmic and Vision Research and  the EC Directive </w:t>
      </w:r>
      <w:r>
        <w:rPr>
          <w:rFonts w:ascii="Times New Roman" w:hAnsi="Times New Roman" w:cs="Times New Roman"/>
          <w:color w:val="231F20"/>
          <w:lang w:val="en-US"/>
        </w:rPr>
        <w:t>86/609/EEC for animal experiments using protocols and methods accepted by the First Warsaw Local Ethical Commission for Animal Experimentation. For electrophys</w:t>
      </w:r>
      <w:r w:rsidR="00916F81">
        <w:rPr>
          <w:rFonts w:ascii="Times New Roman" w:hAnsi="Times New Roman" w:cs="Times New Roman"/>
          <w:color w:val="231F20"/>
          <w:lang w:val="en-US"/>
        </w:rPr>
        <w:t xml:space="preserve">iological experiments presented in the </w:t>
      </w:r>
      <w:proofErr w:type="spellStart"/>
      <w:r w:rsidR="00916F81">
        <w:rPr>
          <w:rFonts w:ascii="Times New Roman" w:hAnsi="Times New Roman" w:cs="Times New Roman"/>
          <w:color w:val="231F20"/>
          <w:lang w:val="en-US"/>
        </w:rPr>
        <w:t>articule</w:t>
      </w:r>
      <w:proofErr w:type="spellEnd"/>
      <w:r w:rsidR="00916F81">
        <w:rPr>
          <w:rFonts w:ascii="Times New Roman" w:hAnsi="Times New Roman" w:cs="Times New Roman"/>
          <w:color w:val="231F20"/>
          <w:lang w:val="en-US"/>
        </w:rPr>
        <w:t>, we used 2</w:t>
      </w:r>
      <w:r>
        <w:rPr>
          <w:rFonts w:ascii="Times New Roman" w:hAnsi="Times New Roman" w:cs="Times New Roman"/>
          <w:color w:val="231F20"/>
          <w:lang w:val="en-US"/>
        </w:rPr>
        <w:t xml:space="preserve"> adult male </w:t>
      </w:r>
      <w:proofErr w:type="spellStart"/>
      <w:r>
        <w:rPr>
          <w:rFonts w:ascii="Times New Roman" w:hAnsi="Times New Roman" w:cs="Times New Roman"/>
          <w:color w:val="231F20"/>
          <w:lang w:val="en-US"/>
        </w:rPr>
        <w:t>Wistar</w:t>
      </w:r>
      <w:proofErr w:type="spellEnd"/>
      <w:r>
        <w:rPr>
          <w:rFonts w:ascii="Times New Roman" w:hAnsi="Times New Roman" w:cs="Times New Roman"/>
          <w:color w:val="231F20"/>
          <w:lang w:val="en-US"/>
        </w:rPr>
        <w:t xml:space="preserve"> rats (250-300g) obtained from the </w:t>
      </w:r>
      <w:proofErr w:type="spellStart"/>
      <w:r>
        <w:rPr>
          <w:rFonts w:ascii="Times New Roman" w:hAnsi="Times New Roman" w:cs="Times New Roman"/>
          <w:color w:val="000000"/>
          <w:lang w:val="en-US"/>
        </w:rPr>
        <w:t>Mossakowski</w:t>
      </w:r>
      <w:proofErr w:type="spellEnd"/>
      <w:r>
        <w:rPr>
          <w:rFonts w:ascii="Times New Roman" w:hAnsi="Times New Roman" w:cs="Times New Roman"/>
          <w:color w:val="000000"/>
          <w:lang w:val="en-US"/>
        </w:rPr>
        <w:t xml:space="preserve"> Medical Research Center</w:t>
      </w:r>
      <w:r>
        <w:rPr>
          <w:rFonts w:ascii="Times New Roman" w:hAnsi="Times New Roman" w:cs="Times New Roman"/>
          <w:color w:val="231F20"/>
          <w:lang w:val="en-US"/>
        </w:rPr>
        <w:t>. All animals were housed with free access to food and water and maintained on a 12 h light/dark cycle.</w:t>
      </w:r>
    </w:p>
    <w:p w:rsidR="00030224" w:rsidRDefault="00030224" w:rsidP="00030224">
      <w:pPr>
        <w:jc w:val="both"/>
        <w:rPr>
          <w:rFonts w:ascii="Times New Roman" w:hAnsi="Times New Roman" w:cs="Times New Roman"/>
          <w:color w:val="231F20"/>
          <w:lang w:val="en-US"/>
        </w:rPr>
      </w:pPr>
    </w:p>
    <w:p w:rsidR="00030224" w:rsidRPr="00365AC4" w:rsidRDefault="00030224" w:rsidP="00030224">
      <w:pPr>
        <w:pStyle w:val="NormalnyWeb"/>
        <w:spacing w:after="0"/>
        <w:jc w:val="both"/>
        <w:rPr>
          <w:lang w:val="en-US"/>
        </w:rPr>
      </w:pPr>
      <w:r w:rsidRPr="00365AC4">
        <w:rPr>
          <w:b/>
          <w:bCs/>
          <w:iCs/>
          <w:color w:val="231F20"/>
          <w:lang w:val="en-US"/>
        </w:rPr>
        <w:lastRenderedPageBreak/>
        <w:t xml:space="preserve">Surgical procedures </w:t>
      </w:r>
    </w:p>
    <w:p w:rsidR="00030224" w:rsidRDefault="00030224" w:rsidP="00030224">
      <w:pPr>
        <w:pStyle w:val="NormalnyWeb"/>
        <w:spacing w:after="0"/>
        <w:jc w:val="both"/>
        <w:rPr>
          <w:color w:val="231F20"/>
          <w:lang w:val="en-US"/>
        </w:rPr>
      </w:pPr>
      <w:r>
        <w:rPr>
          <w:color w:val="231F20"/>
          <w:lang w:val="en-US"/>
        </w:rPr>
        <w:t xml:space="preserve">Animals were under deep urethane anesthesia (1.5 g/kg, Sigma-Aldrich, Germany, </w:t>
      </w:r>
      <w:r>
        <w:rPr>
          <w:color w:val="231F20"/>
          <w:lang w:val="en-GB"/>
        </w:rPr>
        <w:t xml:space="preserve">30% aqueous solution, </w:t>
      </w:r>
      <w:proofErr w:type="spellStart"/>
      <w:r>
        <w:rPr>
          <w:color w:val="231F20"/>
          <w:lang w:val="en-GB"/>
        </w:rPr>
        <w:t>i.p</w:t>
      </w:r>
      <w:proofErr w:type="spellEnd"/>
      <w:r>
        <w:rPr>
          <w:color w:val="231F20"/>
          <w:lang w:val="en-US"/>
        </w:rPr>
        <w:t>) and placed in a stereotaxic apparatus. Additional doses of urethane (0.15 g/kg) were administered if it was such a necessity. Body temperature was maintained between 36 and 38°C using an automatically controlled electric heating blanket. Every hour fluid requirements were fu</w:t>
      </w:r>
      <w:r>
        <w:rPr>
          <w:color w:val="231F20"/>
          <w:lang w:val="en-US"/>
        </w:rPr>
        <w:t>l</w:t>
      </w:r>
      <w:r>
        <w:rPr>
          <w:color w:val="231F20"/>
          <w:lang w:val="en-US"/>
        </w:rPr>
        <w:t xml:space="preserve">filled by subcutaneous injections of 0.9% </w:t>
      </w:r>
      <w:proofErr w:type="spellStart"/>
      <w:r>
        <w:rPr>
          <w:color w:val="231F20"/>
          <w:lang w:val="en-US"/>
        </w:rPr>
        <w:t>NaCl</w:t>
      </w:r>
      <w:proofErr w:type="spellEnd"/>
      <w:r>
        <w:rPr>
          <w:color w:val="231F20"/>
          <w:lang w:val="en-US"/>
        </w:rPr>
        <w:t xml:space="preserve"> (1ml/hour) and eyes were humidified with </w:t>
      </w:r>
      <w:proofErr w:type="spellStart"/>
      <w:r>
        <w:rPr>
          <w:color w:val="231F20"/>
          <w:lang w:val="en-US"/>
        </w:rPr>
        <w:t>Vidisic</w:t>
      </w:r>
      <w:proofErr w:type="spellEnd"/>
      <w:r>
        <w:rPr>
          <w:color w:val="231F20"/>
          <w:lang w:val="en-US"/>
        </w:rPr>
        <w:t xml:space="preserve"> (</w:t>
      </w:r>
      <w:proofErr w:type="spellStart"/>
      <w:r>
        <w:rPr>
          <w:color w:val="231F20"/>
          <w:lang w:val="en-US"/>
        </w:rPr>
        <w:t>Polfa</w:t>
      </w:r>
      <w:proofErr w:type="spellEnd"/>
      <w:r>
        <w:rPr>
          <w:color w:val="231F20"/>
          <w:lang w:val="en-US"/>
        </w:rPr>
        <w:t xml:space="preserve"> Warszawa S.A., Poland) to prevent cornea from drying. The skin on the head was disinfected with iodine and local anesthetic of 1% lidocaine hydrochloride (0.5 ml, </w:t>
      </w:r>
      <w:proofErr w:type="spellStart"/>
      <w:r>
        <w:rPr>
          <w:color w:val="231F20"/>
          <w:lang w:val="en-US"/>
        </w:rPr>
        <w:t>Polfa</w:t>
      </w:r>
      <w:proofErr w:type="spellEnd"/>
      <w:r>
        <w:rPr>
          <w:color w:val="231F20"/>
          <w:lang w:val="en-US"/>
        </w:rPr>
        <w:t xml:space="preserve"> Warszawa S.A., P</w:t>
      </w:r>
      <w:r>
        <w:rPr>
          <w:color w:val="231F20"/>
          <w:lang w:val="en-US"/>
        </w:rPr>
        <w:t>o</w:t>
      </w:r>
      <w:r>
        <w:rPr>
          <w:color w:val="231F20"/>
          <w:lang w:val="en-US"/>
        </w:rPr>
        <w:t xml:space="preserve">land) was injected over the scalp. The skull was opened to expose areas of the binocular primary </w:t>
      </w:r>
      <w:proofErr w:type="spellStart"/>
      <w:r>
        <w:rPr>
          <w:color w:val="231F20"/>
          <w:lang w:val="en-US"/>
        </w:rPr>
        <w:t>VCx</w:t>
      </w:r>
      <w:proofErr w:type="spellEnd"/>
      <w:r>
        <w:rPr>
          <w:color w:val="231F20"/>
          <w:lang w:val="en-US"/>
        </w:rPr>
        <w:t xml:space="preserve"> (7.5 mm posterior to </w:t>
      </w:r>
      <w:proofErr w:type="spellStart"/>
      <w:r>
        <w:rPr>
          <w:color w:val="231F20"/>
          <w:lang w:val="en-US"/>
        </w:rPr>
        <w:t>bregma</w:t>
      </w:r>
      <w:proofErr w:type="spellEnd"/>
      <w:r>
        <w:rPr>
          <w:color w:val="231F20"/>
          <w:lang w:val="en-US"/>
        </w:rPr>
        <w:t xml:space="preserve">, 5.0 mm lateral) in both hemispheres. Coordinates were chosen based on the rat brain atlas of </w:t>
      </w:r>
      <w:proofErr w:type="spellStart"/>
      <w:r>
        <w:rPr>
          <w:color w:val="231F20"/>
          <w:lang w:val="en-US"/>
        </w:rPr>
        <w:t>Paxinos</w:t>
      </w:r>
      <w:proofErr w:type="spellEnd"/>
      <w:r>
        <w:rPr>
          <w:color w:val="231F20"/>
          <w:lang w:val="en-US"/>
        </w:rPr>
        <w:t xml:space="preserve"> and Watson (</w:t>
      </w:r>
      <w:proofErr w:type="spellStart"/>
      <w:r>
        <w:rPr>
          <w:color w:val="231F20"/>
          <w:lang w:val="en-US"/>
        </w:rPr>
        <w:t>Paxinos</w:t>
      </w:r>
      <w:proofErr w:type="spellEnd"/>
      <w:r>
        <w:rPr>
          <w:color w:val="231F20"/>
          <w:lang w:val="en-US"/>
        </w:rPr>
        <w:t xml:space="preserve"> and Watson, 2007). </w:t>
      </w:r>
    </w:p>
    <w:p w:rsidR="00030224" w:rsidRDefault="00030224" w:rsidP="00030224">
      <w:pPr>
        <w:rPr>
          <w:rFonts w:hint="eastAsia"/>
          <w:lang w:val="en-US"/>
        </w:rPr>
      </w:pPr>
    </w:p>
    <w:p w:rsidR="00030224" w:rsidRPr="00655E9F" w:rsidRDefault="00030224" w:rsidP="00030224">
      <w:pPr>
        <w:rPr>
          <w:rFonts w:ascii="Times New Roman" w:hAnsi="Times New Roman" w:cs="Times New Roman"/>
          <w:lang w:val="en-US"/>
        </w:rPr>
      </w:pPr>
      <w:r w:rsidRPr="00655E9F">
        <w:rPr>
          <w:rFonts w:ascii="Times New Roman" w:hAnsi="Times New Roman" w:cs="Times New Roman"/>
          <w:b/>
          <w:bCs/>
          <w:iCs/>
          <w:color w:val="231F20"/>
          <w:lang w:val="en-US"/>
        </w:rPr>
        <w:t>Electrophysiology recording</w:t>
      </w:r>
    </w:p>
    <w:p w:rsidR="00C5004E" w:rsidRDefault="00030224" w:rsidP="002F56B6">
      <w:pPr>
        <w:rPr>
          <w:color w:val="000000"/>
          <w:lang w:val="en-US"/>
        </w:rPr>
      </w:pPr>
      <w:r>
        <w:rPr>
          <w:color w:val="231F20"/>
          <w:lang w:val="en-US"/>
        </w:rPr>
        <w:t xml:space="preserve">LFPs were collected using linear electrodes made of 25 </w:t>
      </w:r>
      <w:r>
        <w:rPr>
          <w:color w:val="000000"/>
        </w:rPr>
        <w:t>μ</w:t>
      </w:r>
      <w:r>
        <w:rPr>
          <w:color w:val="000000"/>
          <w:lang w:val="en-US"/>
        </w:rPr>
        <w:t xml:space="preserve">m tungsten </w:t>
      </w:r>
      <w:proofErr w:type="spellStart"/>
      <w:r>
        <w:rPr>
          <w:color w:val="231F20"/>
          <w:lang w:val="en-US"/>
        </w:rPr>
        <w:t>microwire</w:t>
      </w:r>
      <w:proofErr w:type="spellEnd"/>
      <w:r>
        <w:rPr>
          <w:color w:val="231F20"/>
          <w:lang w:val="en-US"/>
        </w:rPr>
        <w:t xml:space="preserve"> </w:t>
      </w:r>
      <w:r>
        <w:rPr>
          <w:color w:val="231F20"/>
          <w:lang w:val="en-GB"/>
        </w:rPr>
        <w:t>in HML insulation</w:t>
      </w:r>
      <w:r>
        <w:rPr>
          <w:color w:val="231F20"/>
          <w:lang w:val="en-US"/>
        </w:rPr>
        <w:t xml:space="preserve"> (California Fine Wire, US). </w:t>
      </w:r>
      <w:r>
        <w:rPr>
          <w:lang w:val="en-US"/>
        </w:rPr>
        <w:t>The reference electrode (Ag/</w:t>
      </w:r>
      <w:proofErr w:type="spellStart"/>
      <w:r>
        <w:rPr>
          <w:lang w:val="en-US"/>
        </w:rPr>
        <w:t>AgCl</w:t>
      </w:r>
      <w:proofErr w:type="spellEnd"/>
      <w:r>
        <w:rPr>
          <w:lang w:val="en-US"/>
        </w:rPr>
        <w:t xml:space="preserve"> wire) was positioned in the neck muscles. The cortical electrode consisted of 12 wires with a vertical recording site separation of approximately 150 - 200 </w:t>
      </w:r>
      <w:r>
        <w:rPr>
          <w:color w:val="000000"/>
        </w:rPr>
        <w:t>μ</w:t>
      </w:r>
      <w:r>
        <w:rPr>
          <w:color w:val="000000"/>
          <w:lang w:val="en-US"/>
        </w:rPr>
        <w:t xml:space="preserve">m and lowered to 1.8 mm (tip) from the cortical surface.  The signal was recorded with </w:t>
      </w:r>
      <w:r>
        <w:rPr>
          <w:color w:val="231F20"/>
          <w:lang w:val="en-GB"/>
        </w:rPr>
        <w:t xml:space="preserve">multichannel data </w:t>
      </w:r>
      <w:r>
        <w:rPr>
          <w:lang w:val="en-GB"/>
        </w:rPr>
        <w:t>acquisition interface and software</w:t>
      </w:r>
      <w:r>
        <w:rPr>
          <w:lang w:val="en-US"/>
        </w:rPr>
        <w:t xml:space="preserve"> (USB-ME64-System, Multichannel Systems, Germany), amplified 100 times (USB-ME-PGA, Multichannel Systems, Germany), filtered at 0.1Hz – 500Hz, digitized </w:t>
      </w:r>
      <w:r w:rsidR="002F56B6">
        <w:rPr>
          <w:color w:val="000000"/>
          <w:lang w:val="en-US"/>
        </w:rPr>
        <w:t xml:space="preserve">(1 kHz sampling rate). </w:t>
      </w:r>
      <w:r>
        <w:rPr>
          <w:color w:val="000000"/>
          <w:lang w:val="en-US"/>
        </w:rPr>
        <w:t>Visual stimulation was provided by Spike2 software (Cambridge Electronic Design, UK). Stimulation marks were recorded along with the electrophysiological signals in the same data file.</w:t>
      </w:r>
      <w:r w:rsidR="0075111D">
        <w:rPr>
          <w:color w:val="000000"/>
          <w:lang w:val="en-US"/>
        </w:rPr>
        <w:t xml:space="preserve"> </w:t>
      </w:r>
      <w:proofErr w:type="spellStart"/>
      <w:r w:rsidR="0075111D" w:rsidRPr="002F56B6">
        <w:rPr>
          <w:rFonts w:hint="eastAsia"/>
          <w:color w:val="000000"/>
          <w:lang w:val="en-US"/>
        </w:rPr>
        <w:t>Matlab</w:t>
      </w:r>
      <w:proofErr w:type="spellEnd"/>
      <w:r w:rsidR="0075111D" w:rsidRPr="002F56B6">
        <w:rPr>
          <w:rFonts w:hint="eastAsia"/>
          <w:color w:val="000000"/>
          <w:lang w:val="en-US"/>
        </w:rPr>
        <w:t xml:space="preserve"> software </w:t>
      </w:r>
      <w:r w:rsidR="0075111D">
        <w:rPr>
          <w:rFonts w:hint="eastAsia"/>
          <w:color w:val="000000"/>
          <w:lang w:val="en-US"/>
        </w:rPr>
        <w:t xml:space="preserve">(The </w:t>
      </w:r>
      <w:proofErr w:type="spellStart"/>
      <w:r w:rsidR="0075111D">
        <w:rPr>
          <w:rFonts w:hint="eastAsia"/>
          <w:color w:val="000000"/>
          <w:lang w:val="en-US"/>
        </w:rPr>
        <w:t>MathWorks</w:t>
      </w:r>
      <w:proofErr w:type="spellEnd"/>
      <w:r w:rsidR="0075111D">
        <w:rPr>
          <w:rFonts w:hint="eastAsia"/>
          <w:color w:val="000000"/>
          <w:lang w:val="en-US"/>
        </w:rPr>
        <w:t xml:space="preserve"> Inc., </w:t>
      </w:r>
      <w:proofErr w:type="spellStart"/>
      <w:r w:rsidR="0075111D">
        <w:rPr>
          <w:rFonts w:hint="eastAsia"/>
          <w:color w:val="000000"/>
          <w:lang w:val="en-US"/>
        </w:rPr>
        <w:t>Natic</w:t>
      </w:r>
      <w:proofErr w:type="spellEnd"/>
      <w:r w:rsidR="0075111D">
        <w:rPr>
          <w:rFonts w:hint="eastAsia"/>
          <w:color w:val="000000"/>
          <w:lang w:val="en-US"/>
        </w:rPr>
        <w:t xml:space="preserve">, MA) was used for </w:t>
      </w:r>
      <w:r w:rsidR="002F56B6" w:rsidRPr="002F56B6">
        <w:rPr>
          <w:rFonts w:hint="eastAsia"/>
          <w:color w:val="000000"/>
          <w:lang w:val="en-US"/>
        </w:rPr>
        <w:t>offline analysis.</w:t>
      </w:r>
      <w:r w:rsidR="00916F81">
        <w:rPr>
          <w:color w:val="000000"/>
          <w:lang w:val="en-US"/>
        </w:rPr>
        <w:t xml:space="preserve"> </w:t>
      </w:r>
      <w:proofErr w:type="spellStart"/>
      <w:r w:rsidR="0075111D">
        <w:rPr>
          <w:color w:val="000000"/>
          <w:lang w:val="en-US"/>
        </w:rPr>
        <w:t>ECoG</w:t>
      </w:r>
      <w:proofErr w:type="spellEnd"/>
      <w:r w:rsidR="0075111D">
        <w:rPr>
          <w:color w:val="000000"/>
          <w:lang w:val="en-US"/>
        </w:rPr>
        <w:t xml:space="preserve"> recordings</w:t>
      </w:r>
      <w:r w:rsidR="002F56B6">
        <w:rPr>
          <w:color w:val="000000"/>
          <w:lang w:val="en-US"/>
        </w:rPr>
        <w:t xml:space="preserve"> </w:t>
      </w:r>
      <w:r w:rsidR="00916F81">
        <w:rPr>
          <w:color w:val="000000"/>
          <w:lang w:val="en-US"/>
        </w:rPr>
        <w:t>w</w:t>
      </w:r>
      <w:r w:rsidR="0075111D">
        <w:rPr>
          <w:color w:val="000000"/>
          <w:lang w:val="en-US"/>
        </w:rPr>
        <w:t>ere</w:t>
      </w:r>
      <w:r w:rsidR="00916F81">
        <w:rPr>
          <w:color w:val="000000"/>
          <w:lang w:val="en-US"/>
        </w:rPr>
        <w:t xml:space="preserve"> filtered </w:t>
      </w:r>
      <w:r w:rsidR="00C5004E">
        <w:rPr>
          <w:color w:val="000000"/>
          <w:lang w:val="en-US"/>
        </w:rPr>
        <w:t>using three Butterworth filters: low pass, I order cut off 100 Hz., band pass, I order, range 45-55 Hz and high pass, II order cut off 0.1 Hz.</w:t>
      </w:r>
    </w:p>
    <w:p w:rsidR="00C5004E" w:rsidRDefault="00C5004E" w:rsidP="002F56B6">
      <w:pPr>
        <w:rPr>
          <w:color w:val="000000"/>
          <w:lang w:val="en-US"/>
        </w:rPr>
      </w:pPr>
    </w:p>
    <w:p w:rsidR="00030224" w:rsidRDefault="00E14690" w:rsidP="00030224">
      <w:pPr>
        <w:pStyle w:val="Standard"/>
        <w:rPr>
          <w:rFonts w:hint="eastAsia"/>
          <w:b/>
          <w:lang w:val="en-US"/>
        </w:rPr>
      </w:pPr>
      <w:r w:rsidRPr="00E14690">
        <w:rPr>
          <w:b/>
          <w:lang w:val="en-US"/>
        </w:rPr>
        <w:t>Stimulatio</w:t>
      </w:r>
      <w:r w:rsidRPr="00E14690">
        <w:rPr>
          <w:rFonts w:hint="eastAsia"/>
          <w:b/>
          <w:lang w:val="en-US"/>
        </w:rPr>
        <w:t>n</w:t>
      </w:r>
      <w:r w:rsidRPr="00E14690">
        <w:rPr>
          <w:b/>
          <w:lang w:val="en-US"/>
        </w:rPr>
        <w:t xml:space="preserve"> paradigms</w:t>
      </w:r>
    </w:p>
    <w:p w:rsidR="00E14690" w:rsidRDefault="00E14690" w:rsidP="00030224">
      <w:pPr>
        <w:pStyle w:val="Standard"/>
        <w:rPr>
          <w:noProof/>
          <w:color w:val="000000"/>
          <w:lang w:eastAsia="pl-PL" w:bidi="ar-SA"/>
        </w:rPr>
      </w:pPr>
      <w:r>
        <w:rPr>
          <w:lang w:val="en-US"/>
        </w:rPr>
        <w:t>In our experiments we presented the whole spectrum of frequencies (0,5-15Hz) of stimuli and we noticed that we should split out analysis into low and high frequencies.</w:t>
      </w:r>
      <w:r w:rsidR="00A646CC">
        <w:rPr>
          <w:lang w:val="en-US"/>
        </w:rPr>
        <w:t xml:space="preserve"> </w:t>
      </w:r>
      <w:r>
        <w:rPr>
          <w:lang w:val="en-US"/>
        </w:rPr>
        <w:t xml:space="preserve">1 Hz and 7 Hz </w:t>
      </w:r>
      <w:r w:rsidR="00A646CC">
        <w:rPr>
          <w:lang w:val="en-US"/>
        </w:rPr>
        <w:t xml:space="preserve">was used </w:t>
      </w:r>
      <w:r>
        <w:rPr>
          <w:lang w:val="en-US"/>
        </w:rPr>
        <w:t xml:space="preserve">to show main </w:t>
      </w:r>
      <w:r w:rsidR="00A646CC">
        <w:rPr>
          <w:lang w:val="en-US"/>
        </w:rPr>
        <w:t>diff</w:t>
      </w:r>
      <w:r w:rsidR="00916F81">
        <w:rPr>
          <w:lang w:val="en-US"/>
        </w:rPr>
        <w:t>erences. Stimulus was a led flash</w:t>
      </w:r>
      <w:r w:rsidR="00A646CC">
        <w:rPr>
          <w:lang w:val="en-US"/>
        </w:rPr>
        <w:t xml:space="preserve"> 2 </w:t>
      </w:r>
      <w:proofErr w:type="spellStart"/>
      <w:r w:rsidR="00A646CC">
        <w:rPr>
          <w:lang w:val="en-US"/>
        </w:rPr>
        <w:t>ms</w:t>
      </w:r>
      <w:proofErr w:type="spellEnd"/>
      <w:r w:rsidR="00A646CC">
        <w:rPr>
          <w:lang w:val="en-US"/>
        </w:rPr>
        <w:t xml:space="preserve"> long at 1V amplitud</w:t>
      </w:r>
      <w:r w:rsidR="00A646CC">
        <w:rPr>
          <w:rFonts w:hint="eastAsia"/>
          <w:lang w:val="en-US"/>
        </w:rPr>
        <w:t>e</w:t>
      </w:r>
      <w:r w:rsidR="00A646CC">
        <w:rPr>
          <w:lang w:val="en-US"/>
        </w:rPr>
        <w:t xml:space="preserve">.  Both frequencies was presented in two ways: a one series of continuous stimuli and in 5s long parts with random pause between as is shown </w:t>
      </w:r>
      <w:r w:rsidR="00916F81">
        <w:rPr>
          <w:lang w:val="en-US"/>
        </w:rPr>
        <w:t>on the F</w:t>
      </w:r>
      <w:r w:rsidR="00A646CC">
        <w:rPr>
          <w:lang w:val="en-US"/>
        </w:rPr>
        <w:t>igure</w:t>
      </w:r>
      <w:r w:rsidR="00916F81">
        <w:rPr>
          <w:lang w:val="en-US"/>
        </w:rPr>
        <w:t xml:space="preserve"> 1.</w:t>
      </w:r>
    </w:p>
    <w:p w:rsidR="00570C96" w:rsidRPr="00A646CC" w:rsidRDefault="00570C96" w:rsidP="00030224">
      <w:pPr>
        <w:pStyle w:val="Standard"/>
        <w:rPr>
          <w:rFonts w:hint="eastAsia"/>
          <w:lang w:val="en-US"/>
        </w:rPr>
      </w:pPr>
      <w:r>
        <w:rPr>
          <w:rFonts w:hint="eastAsia"/>
          <w:noProof/>
          <w:lang w:eastAsia="pl-PL" w:bidi="ar-SA"/>
        </w:rPr>
        <w:drawing>
          <wp:inline distT="0" distB="0" distL="0" distR="0">
            <wp:extent cx="3162300" cy="1234668"/>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dig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956" cy="1234924"/>
                    </a:xfrm>
                    <a:prstGeom prst="rect">
                      <a:avLst/>
                    </a:prstGeom>
                  </pic:spPr>
                </pic:pic>
              </a:graphicData>
            </a:graphic>
          </wp:inline>
        </w:drawing>
      </w:r>
    </w:p>
    <w:p w:rsidR="00A646CC" w:rsidRDefault="00832F5B">
      <w:pPr>
        <w:pStyle w:val="Standard"/>
        <w:spacing w:before="100"/>
        <w:rPr>
          <w:color w:val="000000"/>
          <w:lang w:val="en-US"/>
        </w:rPr>
      </w:pPr>
      <w:r>
        <w:rPr>
          <w:rFonts w:hint="eastAsia"/>
          <w:color w:val="000000"/>
          <w:lang w:val="en-US"/>
        </w:rPr>
        <w:t>F</w:t>
      </w:r>
      <w:r>
        <w:rPr>
          <w:color w:val="000000"/>
          <w:lang w:val="en-US"/>
        </w:rPr>
        <w:t>igure 1</w:t>
      </w:r>
      <w:r w:rsidR="00570C96">
        <w:rPr>
          <w:color w:val="000000"/>
          <w:lang w:val="en-US"/>
        </w:rPr>
        <w:t>. Visual stimulation  was presented at the same frequency. Number of flashes was the same. A) Continuous, B) divided into 5 s long fragments with random pause between.</w:t>
      </w:r>
    </w:p>
    <w:p w:rsidR="00570C96" w:rsidRDefault="00570C96">
      <w:pPr>
        <w:pStyle w:val="Standard"/>
        <w:spacing w:before="100"/>
        <w:rPr>
          <w:rFonts w:hint="eastAsia"/>
          <w:color w:val="000000"/>
          <w:lang w:val="en-US"/>
        </w:rPr>
      </w:pPr>
    </w:p>
    <w:p w:rsidR="003119CD" w:rsidRDefault="00030224">
      <w:pPr>
        <w:pStyle w:val="Standard"/>
        <w:spacing w:before="100"/>
        <w:rPr>
          <w:color w:val="000000"/>
          <w:lang w:val="en-US"/>
        </w:rPr>
      </w:pPr>
      <w:r>
        <w:rPr>
          <w:color w:val="000000"/>
          <w:lang w:val="en-US"/>
        </w:rPr>
        <w:t>DATA ANALYSIS</w:t>
      </w:r>
    </w:p>
    <w:p w:rsidR="00570C96" w:rsidRDefault="00570C96" w:rsidP="00570C96">
      <w:pPr>
        <w:pStyle w:val="Standard"/>
        <w:numPr>
          <w:ilvl w:val="0"/>
          <w:numId w:val="1"/>
        </w:numPr>
        <w:spacing w:before="100"/>
        <w:rPr>
          <w:color w:val="000000"/>
          <w:lang w:val="en-US"/>
        </w:rPr>
      </w:pPr>
      <w:r>
        <w:rPr>
          <w:color w:val="000000"/>
          <w:lang w:val="en-US"/>
        </w:rPr>
        <w:t>Averaging</w:t>
      </w:r>
    </w:p>
    <w:p w:rsidR="00570C96" w:rsidRDefault="00570C96" w:rsidP="00570C96">
      <w:pPr>
        <w:pStyle w:val="Standard"/>
        <w:numPr>
          <w:ilvl w:val="0"/>
          <w:numId w:val="1"/>
        </w:numPr>
        <w:spacing w:before="100"/>
        <w:rPr>
          <w:color w:val="000000"/>
          <w:lang w:val="en-US"/>
        </w:rPr>
      </w:pPr>
      <w:r>
        <w:rPr>
          <w:color w:val="000000"/>
          <w:lang w:val="en-US"/>
        </w:rPr>
        <w:t>Periodogram of full length of signal</w:t>
      </w:r>
    </w:p>
    <w:p w:rsidR="00570C96" w:rsidRDefault="00570C96" w:rsidP="00570C96">
      <w:pPr>
        <w:pStyle w:val="Standard"/>
        <w:numPr>
          <w:ilvl w:val="0"/>
          <w:numId w:val="1"/>
        </w:numPr>
        <w:spacing w:before="100"/>
        <w:rPr>
          <w:color w:val="000000"/>
          <w:lang w:val="en-US"/>
        </w:rPr>
      </w:pPr>
      <w:r>
        <w:rPr>
          <w:color w:val="000000"/>
          <w:lang w:val="en-US"/>
        </w:rPr>
        <w:t>Periodogram of average</w:t>
      </w:r>
    </w:p>
    <w:p w:rsidR="00570C96" w:rsidRDefault="00570C96" w:rsidP="00570C96">
      <w:pPr>
        <w:pStyle w:val="Standard"/>
        <w:numPr>
          <w:ilvl w:val="0"/>
          <w:numId w:val="1"/>
        </w:numPr>
        <w:spacing w:before="100"/>
        <w:rPr>
          <w:color w:val="000000"/>
          <w:lang w:val="en-US"/>
        </w:rPr>
      </w:pPr>
      <w:r>
        <w:rPr>
          <w:color w:val="000000"/>
          <w:lang w:val="en-US"/>
        </w:rPr>
        <w:t>Welch of full length</w:t>
      </w:r>
    </w:p>
    <w:p w:rsidR="00570C96" w:rsidRDefault="00570C96" w:rsidP="00570C96">
      <w:pPr>
        <w:pStyle w:val="Standard"/>
        <w:numPr>
          <w:ilvl w:val="0"/>
          <w:numId w:val="1"/>
        </w:numPr>
        <w:spacing w:before="100"/>
        <w:rPr>
          <w:rFonts w:hint="eastAsia"/>
          <w:color w:val="000000"/>
          <w:lang w:val="en-US"/>
        </w:rPr>
      </w:pPr>
      <w:r>
        <w:rPr>
          <w:color w:val="000000"/>
          <w:lang w:val="en-US"/>
        </w:rPr>
        <w:t>Welch of average</w:t>
      </w:r>
    </w:p>
    <w:p w:rsidR="00570C96" w:rsidRPr="00570C96" w:rsidRDefault="00570C96" w:rsidP="005E56C2">
      <w:pPr>
        <w:pStyle w:val="Standard"/>
        <w:spacing w:before="100"/>
        <w:rPr>
          <w:color w:val="000000"/>
          <w:lang w:val="en-US"/>
        </w:rPr>
      </w:pPr>
      <w:r>
        <w:rPr>
          <w:color w:val="000000"/>
          <w:lang w:val="en-US"/>
        </w:rPr>
        <w:lastRenderedPageBreak/>
        <w:t>RESULT</w:t>
      </w:r>
      <w:bookmarkStart w:id="0" w:name="_GoBack"/>
      <w:bookmarkEnd w:id="0"/>
      <w:r>
        <w:rPr>
          <w:color w:val="000000"/>
          <w:lang w:val="en-US"/>
        </w:rPr>
        <w:t>S</w:t>
      </w:r>
    </w:p>
    <w:p w:rsidR="005E56C2" w:rsidRPr="005E56C2" w:rsidRDefault="00E14690" w:rsidP="005E56C2">
      <w:pPr>
        <w:pStyle w:val="Standard"/>
        <w:spacing w:before="100"/>
        <w:rPr>
          <w:rFonts w:hint="eastAsia"/>
          <w:b/>
          <w:color w:val="000000"/>
          <w:lang w:val="en-US"/>
        </w:rPr>
      </w:pPr>
      <w:r>
        <w:rPr>
          <w:b/>
          <w:color w:val="000000"/>
          <w:lang w:val="en-US"/>
        </w:rPr>
        <w:t>Analysis of low frequency example (1Hz)</w:t>
      </w:r>
    </w:p>
    <w:p w:rsidR="00766899" w:rsidRDefault="00A646CC">
      <w:pPr>
        <w:pStyle w:val="Standard"/>
        <w:spacing w:before="100"/>
        <w:rPr>
          <w:rFonts w:hint="eastAsia"/>
          <w:color w:val="000000"/>
          <w:lang w:val="en-US"/>
        </w:rPr>
      </w:pPr>
      <w:r>
        <w:rPr>
          <w:color w:val="000000"/>
          <w:lang w:val="en-US"/>
        </w:rPr>
        <w:t xml:space="preserve">First approach is to average signal. </w:t>
      </w:r>
      <w:r w:rsidR="00766899">
        <w:rPr>
          <w:color w:val="000000"/>
          <w:lang w:val="en-US"/>
        </w:rPr>
        <w:t>Here is what we can see after averaging.</w:t>
      </w:r>
    </w:p>
    <w:p w:rsidR="00461772" w:rsidRDefault="00461772">
      <w:pPr>
        <w:pStyle w:val="Standard"/>
        <w:spacing w:before="100"/>
        <w:rPr>
          <w:rFonts w:hint="eastAsia"/>
          <w:color w:val="000000"/>
          <w:lang w:val="en-US"/>
        </w:rPr>
      </w:pPr>
      <w:r>
        <w:rPr>
          <w:noProof/>
          <w:color w:val="000000"/>
          <w:lang w:eastAsia="pl-PL" w:bidi="ar-SA"/>
        </w:rPr>
        <w:drawing>
          <wp:inline distT="0" distB="0" distL="0" distR="0" wp14:anchorId="69A67BB2" wp14:editId="32E44850">
            <wp:extent cx="6111875" cy="3441065"/>
            <wp:effectExtent l="0" t="0" r="3175" b="6985"/>
            <wp:docPr id="7" name="Obraz 7" descr="D:\Doświadczenia\wilga\1Hz_porownanie_podania_bodzca(+zamiast 0.1 1 rząd to 0.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świadczenia\wilga\1Hz_porownanie_podania_bodzca(+zamiast 0.1 1 rząd to 0.5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875" cy="3441065"/>
                    </a:xfrm>
                    <a:prstGeom prst="rect">
                      <a:avLst/>
                    </a:prstGeom>
                    <a:noFill/>
                    <a:ln>
                      <a:noFill/>
                    </a:ln>
                  </pic:spPr>
                </pic:pic>
              </a:graphicData>
            </a:graphic>
          </wp:inline>
        </w:drawing>
      </w:r>
    </w:p>
    <w:p w:rsidR="00461772" w:rsidRDefault="00461772">
      <w:pPr>
        <w:pStyle w:val="Standard"/>
        <w:spacing w:before="100"/>
        <w:rPr>
          <w:rFonts w:hint="eastAsia"/>
          <w:color w:val="000000"/>
          <w:lang w:val="en-US"/>
        </w:rPr>
      </w:pPr>
    </w:p>
    <w:p w:rsidR="00461772" w:rsidRDefault="00832F5B">
      <w:pPr>
        <w:pStyle w:val="Standard"/>
        <w:spacing w:before="100"/>
        <w:rPr>
          <w:rFonts w:hint="eastAsia"/>
          <w:color w:val="000000"/>
          <w:lang w:val="en-US"/>
        </w:rPr>
      </w:pPr>
      <w:r>
        <w:rPr>
          <w:color w:val="000000"/>
          <w:lang w:val="en-US"/>
        </w:rPr>
        <w:t xml:space="preserve">Figure 2: </w:t>
      </w:r>
      <w:r w:rsidR="00A646CC">
        <w:rPr>
          <w:color w:val="000000"/>
          <w:lang w:val="en-US"/>
        </w:rPr>
        <w:t>Left: stimulus in fragments</w:t>
      </w:r>
      <w:r w:rsidR="00A646CC">
        <w:rPr>
          <w:color w:val="000000"/>
          <w:lang w:val="en-US"/>
        </w:rPr>
        <w:tab/>
      </w:r>
      <w:r w:rsidR="00A646CC">
        <w:rPr>
          <w:color w:val="000000"/>
          <w:lang w:val="en-US"/>
        </w:rPr>
        <w:tab/>
      </w:r>
      <w:r w:rsidR="00A646CC">
        <w:rPr>
          <w:color w:val="000000"/>
          <w:lang w:val="en-US"/>
        </w:rPr>
        <w:tab/>
        <w:t xml:space="preserve">Right: continuous </w:t>
      </w:r>
    </w:p>
    <w:p w:rsidR="00461772" w:rsidRPr="00207D88" w:rsidRDefault="00A646CC">
      <w:pPr>
        <w:pStyle w:val="Standard"/>
        <w:spacing w:before="100"/>
        <w:rPr>
          <w:rFonts w:hint="eastAsia"/>
          <w:noProof/>
          <w:color w:val="000000"/>
          <w:lang w:val="en-US" w:eastAsia="pl-PL" w:bidi="ar-SA"/>
        </w:rPr>
      </w:pPr>
      <w:r>
        <w:rPr>
          <w:color w:val="000000"/>
          <w:lang w:val="en-US"/>
        </w:rPr>
        <w:t xml:space="preserve">For continuous stimulus we can observe the same pattern of  response and for fragments: the two first VEPs are different than 3 others. </w:t>
      </w:r>
    </w:p>
    <w:p w:rsidR="00E76D33" w:rsidRDefault="00E76D33">
      <w:pPr>
        <w:pStyle w:val="Standard"/>
        <w:spacing w:before="100"/>
        <w:rPr>
          <w:rFonts w:hint="eastAsia"/>
          <w:color w:val="000000"/>
          <w:lang w:val="en-US"/>
        </w:rPr>
      </w:pPr>
      <w:r>
        <w:rPr>
          <w:noProof/>
          <w:color w:val="000000"/>
          <w:lang w:eastAsia="pl-PL" w:bidi="ar-SA"/>
        </w:rPr>
        <w:drawing>
          <wp:inline distT="0" distB="0" distL="0" distR="0" wp14:anchorId="4B6CA263" wp14:editId="219E8264">
            <wp:extent cx="4082716" cy="4082716"/>
            <wp:effectExtent l="0" t="0" r="0" b="0"/>
            <wp:docPr id="16" name="Obraz 16" descr="D:\Doświadczenia\wilga\1Hz_porownanie_podania_bodzca_period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świadczenia\wilga\1Hz_porownanie_podania_bodzca_period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761" cy="4082761"/>
                    </a:xfrm>
                    <a:prstGeom prst="rect">
                      <a:avLst/>
                    </a:prstGeom>
                    <a:noFill/>
                    <a:ln>
                      <a:noFill/>
                    </a:ln>
                  </pic:spPr>
                </pic:pic>
              </a:graphicData>
            </a:graphic>
          </wp:inline>
        </w:drawing>
      </w:r>
      <w:r w:rsidR="00832F5B">
        <w:rPr>
          <w:color w:val="000000"/>
          <w:lang w:val="en-US"/>
        </w:rPr>
        <w:t>Figure 3:</w:t>
      </w:r>
    </w:p>
    <w:p w:rsidR="00E76D33" w:rsidRDefault="00E76D33">
      <w:pPr>
        <w:pStyle w:val="Standard"/>
        <w:spacing w:before="100"/>
        <w:rPr>
          <w:rFonts w:hint="eastAsia"/>
          <w:color w:val="000000"/>
          <w:lang w:val="en-US"/>
        </w:rPr>
      </w:pPr>
      <w:r>
        <w:rPr>
          <w:color w:val="000000"/>
          <w:lang w:val="en-US"/>
        </w:rPr>
        <w:lastRenderedPageBreak/>
        <w:t>In periodogram continuous stimuli is clearly visible and is not in fragments. But noise may be a huge problem. Resolution in this case it’s not a problem:</w:t>
      </w:r>
    </w:p>
    <w:p w:rsidR="00E76D33" w:rsidRDefault="00E76D33">
      <w:pPr>
        <w:pStyle w:val="Standard"/>
        <w:spacing w:before="100"/>
        <w:rPr>
          <w:rFonts w:hint="eastAsia"/>
          <w:color w:val="000000"/>
          <w:lang w:val="en-US"/>
        </w:rPr>
      </w:pPr>
      <w:r>
        <w:rPr>
          <w:rFonts w:hint="eastAsia"/>
          <w:color w:val="000000"/>
          <w:lang w:val="en-US"/>
        </w:rPr>
        <w:t>R</w:t>
      </w:r>
      <w:r>
        <w:rPr>
          <w:color w:val="000000"/>
          <w:lang w:val="en-US"/>
        </w:rPr>
        <w:t xml:space="preserve">esolution = 2* Nyquist frequency/length of signal  </w:t>
      </w:r>
      <w:r w:rsidR="00832F5B">
        <w:rPr>
          <w:color w:val="000000"/>
          <w:lang w:val="en-US"/>
        </w:rPr>
        <w:t>= 0.0017 Hz</w:t>
      </w:r>
    </w:p>
    <w:p w:rsidR="00E76D33" w:rsidRDefault="00E76D33">
      <w:pPr>
        <w:pStyle w:val="Standard"/>
        <w:spacing w:before="100"/>
        <w:rPr>
          <w:rFonts w:hint="eastAsia"/>
          <w:color w:val="000000"/>
          <w:lang w:val="en-US"/>
        </w:rPr>
      </w:pPr>
      <w:r>
        <w:rPr>
          <w:color w:val="000000"/>
          <w:lang w:val="en-US"/>
        </w:rPr>
        <w:t>Nyquist = Sampling frequency/2 (here 500), length of signal ~ 300000</w:t>
      </w:r>
    </w:p>
    <w:p w:rsidR="00E76D33" w:rsidRDefault="00E76D33">
      <w:pPr>
        <w:pStyle w:val="Standard"/>
        <w:spacing w:before="100"/>
        <w:rPr>
          <w:rFonts w:hint="eastAsia"/>
          <w:color w:val="000000"/>
          <w:lang w:val="en-US"/>
        </w:rPr>
      </w:pPr>
      <w:r>
        <w:rPr>
          <w:color w:val="000000"/>
          <w:lang w:val="en-US"/>
        </w:rPr>
        <w:t xml:space="preserve">In Welch 30s window and 20s of overlap for the whole signal. </w:t>
      </w:r>
    </w:p>
    <w:p w:rsidR="00A646CC" w:rsidRDefault="00A646CC">
      <w:pPr>
        <w:pStyle w:val="Standard"/>
        <w:spacing w:before="100"/>
        <w:rPr>
          <w:rFonts w:hint="eastAsia"/>
          <w:color w:val="000000"/>
          <w:lang w:val="en-US"/>
        </w:rPr>
      </w:pPr>
      <w:r>
        <w:rPr>
          <w:noProof/>
          <w:color w:val="000000"/>
          <w:lang w:eastAsia="pl-PL" w:bidi="ar-SA"/>
        </w:rPr>
        <w:drawing>
          <wp:inline distT="0" distB="0" distL="0" distR="0">
            <wp:extent cx="6120130" cy="6120130"/>
            <wp:effectExtent l="0" t="0" r="0" b="0"/>
            <wp:docPr id="15" name="Obraz 15" descr="D:\Doświadczenia\wilga\1Hz_porownanie_podania_bodzca_welch_all_data_30s_2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świadczenia\wilga\1Hz_porownanie_podania_bodzca_welch_all_data_30s_20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rsidR="00832F5B" w:rsidRDefault="00832F5B">
      <w:pPr>
        <w:pStyle w:val="Standard"/>
        <w:spacing w:before="100"/>
        <w:rPr>
          <w:rFonts w:hint="eastAsia"/>
          <w:color w:val="000000"/>
          <w:lang w:val="en-US"/>
        </w:rPr>
      </w:pPr>
      <w:r>
        <w:rPr>
          <w:color w:val="000000"/>
          <w:lang w:val="en-US"/>
        </w:rPr>
        <w:t>Figure 4:</w:t>
      </w:r>
    </w:p>
    <w:p w:rsidR="00A646CC" w:rsidRDefault="00E76D33">
      <w:pPr>
        <w:pStyle w:val="Standard"/>
        <w:spacing w:before="100"/>
        <w:rPr>
          <w:rFonts w:hint="eastAsia"/>
          <w:color w:val="000000"/>
          <w:lang w:val="en-US"/>
        </w:rPr>
      </w:pPr>
      <w:r>
        <w:rPr>
          <w:color w:val="000000"/>
          <w:lang w:val="en-US"/>
        </w:rPr>
        <w:t>Again first type of stimuli looks better and we don’t have so much noise. That’s why even in second stimuli we can see a response.</w:t>
      </w:r>
    </w:p>
    <w:p w:rsidR="00A646CC" w:rsidRDefault="00E76D33">
      <w:pPr>
        <w:pStyle w:val="Standard"/>
        <w:spacing w:before="100"/>
        <w:rPr>
          <w:rFonts w:hint="eastAsia"/>
          <w:color w:val="000000"/>
          <w:lang w:val="en-US"/>
        </w:rPr>
      </w:pPr>
      <w:r>
        <w:rPr>
          <w:color w:val="000000"/>
          <w:lang w:val="en-US"/>
        </w:rPr>
        <w:t>In both cases continuous look</w:t>
      </w:r>
      <w:r w:rsidR="00832F5B">
        <w:rPr>
          <w:color w:val="000000"/>
          <w:lang w:val="en-US"/>
        </w:rPr>
        <w:t xml:space="preserve">s better:  response looks like 1 sinus of </w:t>
      </w:r>
      <w:proofErr w:type="spellStart"/>
      <w:r w:rsidR="00832F5B">
        <w:rPr>
          <w:color w:val="000000"/>
          <w:lang w:val="en-US"/>
        </w:rPr>
        <w:t>freq</w:t>
      </w:r>
      <w:proofErr w:type="spellEnd"/>
      <w:r w:rsidR="00832F5B">
        <w:rPr>
          <w:color w:val="000000"/>
          <w:lang w:val="en-US"/>
        </w:rPr>
        <w:t xml:space="preserve"> 1Hz and it’s easy to detect in one window. When sinus is divided into pieces with different phases.</w:t>
      </w:r>
    </w:p>
    <w:p w:rsidR="00832F5B" w:rsidRDefault="00832F5B">
      <w:pPr>
        <w:pStyle w:val="Standard"/>
        <w:spacing w:before="100"/>
        <w:rPr>
          <w:rFonts w:hint="eastAsia"/>
          <w:color w:val="000000"/>
          <w:lang w:val="en-US"/>
        </w:rPr>
      </w:pPr>
      <w:r>
        <w:rPr>
          <w:color w:val="000000"/>
          <w:lang w:val="en-US"/>
        </w:rPr>
        <w:t>Averaging signal (from figure 2) :</w:t>
      </w:r>
    </w:p>
    <w:p w:rsidR="00832F5B" w:rsidRDefault="00832F5B">
      <w:pPr>
        <w:pStyle w:val="Standard"/>
        <w:spacing w:before="100"/>
        <w:rPr>
          <w:rFonts w:hint="eastAsia"/>
          <w:color w:val="000000"/>
          <w:lang w:val="en-US"/>
        </w:rPr>
      </w:pPr>
    </w:p>
    <w:p w:rsidR="00832F5B" w:rsidRDefault="00832F5B">
      <w:pPr>
        <w:pStyle w:val="Standard"/>
        <w:spacing w:before="100"/>
        <w:rPr>
          <w:rFonts w:hint="eastAsia"/>
          <w:color w:val="000000"/>
          <w:lang w:val="en-US"/>
        </w:rPr>
      </w:pPr>
      <w:r>
        <w:rPr>
          <w:color w:val="000000"/>
          <w:lang w:val="en-US"/>
        </w:rPr>
        <w:t>Periodogram:</w:t>
      </w:r>
    </w:p>
    <w:p w:rsidR="00832F5B" w:rsidRDefault="00832F5B">
      <w:pPr>
        <w:pStyle w:val="Standard"/>
        <w:spacing w:before="100"/>
        <w:rPr>
          <w:rFonts w:hint="eastAsia"/>
          <w:color w:val="000000"/>
          <w:lang w:val="en-US"/>
        </w:rPr>
      </w:pPr>
      <w:r>
        <w:rPr>
          <w:noProof/>
          <w:color w:val="000000"/>
          <w:lang w:eastAsia="pl-PL" w:bidi="ar-SA"/>
        </w:rPr>
        <w:lastRenderedPageBreak/>
        <w:drawing>
          <wp:inline distT="0" distB="0" distL="0" distR="0">
            <wp:extent cx="3312694" cy="3312694"/>
            <wp:effectExtent l="0" t="0" r="2540" b="254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z_porownanie_podania_bodzca_periodogram_sredni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2731" cy="3312731"/>
                    </a:xfrm>
                    <a:prstGeom prst="rect">
                      <a:avLst/>
                    </a:prstGeom>
                  </pic:spPr>
                </pic:pic>
              </a:graphicData>
            </a:graphic>
          </wp:inline>
        </w:drawing>
      </w:r>
    </w:p>
    <w:p w:rsidR="00A646CC" w:rsidRDefault="00832F5B">
      <w:pPr>
        <w:pStyle w:val="Standard"/>
        <w:spacing w:before="100"/>
        <w:rPr>
          <w:rFonts w:hint="eastAsia"/>
          <w:color w:val="000000"/>
          <w:lang w:val="en-US"/>
        </w:rPr>
      </w:pPr>
      <w:r>
        <w:rPr>
          <w:color w:val="000000"/>
          <w:lang w:val="en-US"/>
        </w:rPr>
        <w:t>Welch 3 s window 2 s overlap:</w:t>
      </w:r>
    </w:p>
    <w:p w:rsidR="00832F5B" w:rsidRDefault="00832F5B">
      <w:pPr>
        <w:pStyle w:val="Standard"/>
        <w:spacing w:before="100"/>
        <w:rPr>
          <w:rFonts w:hint="eastAsia"/>
          <w:color w:val="000000"/>
          <w:lang w:val="en-US"/>
        </w:rPr>
      </w:pPr>
      <w:r>
        <w:rPr>
          <w:rFonts w:hint="eastAsia"/>
          <w:noProof/>
          <w:color w:val="000000"/>
          <w:lang w:eastAsia="pl-PL" w:bidi="ar-SA"/>
        </w:rPr>
        <w:drawing>
          <wp:inline distT="0" distB="0" distL="0" distR="0">
            <wp:extent cx="3200400" cy="32004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rola42_1Hz_porownanie_podania_bodzca_welch_3s_2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35" cy="3200435"/>
                    </a:xfrm>
                    <a:prstGeom prst="rect">
                      <a:avLst/>
                    </a:prstGeom>
                  </pic:spPr>
                </pic:pic>
              </a:graphicData>
            </a:graphic>
          </wp:inline>
        </w:drawing>
      </w:r>
    </w:p>
    <w:p w:rsidR="00832F5B" w:rsidRDefault="00832F5B">
      <w:pPr>
        <w:pStyle w:val="Standard"/>
        <w:spacing w:before="100"/>
        <w:rPr>
          <w:rFonts w:hint="eastAsia"/>
          <w:color w:val="000000"/>
          <w:lang w:val="en-US"/>
        </w:rPr>
      </w:pPr>
      <w:r>
        <w:rPr>
          <w:color w:val="000000"/>
          <w:lang w:val="en-US"/>
        </w:rPr>
        <w:t>Cause: too low resolution.</w:t>
      </w:r>
    </w:p>
    <w:p w:rsidR="00832F5B" w:rsidRDefault="00832F5B" w:rsidP="00832F5B">
      <w:pPr>
        <w:pStyle w:val="Standard"/>
        <w:spacing w:before="100"/>
        <w:rPr>
          <w:rFonts w:hint="eastAsia"/>
          <w:color w:val="000000"/>
          <w:lang w:val="en-US"/>
        </w:rPr>
      </w:pPr>
      <w:r>
        <w:rPr>
          <w:rFonts w:hint="eastAsia"/>
          <w:color w:val="000000"/>
          <w:lang w:val="en-US"/>
        </w:rPr>
        <w:t>R</w:t>
      </w:r>
      <w:r>
        <w:rPr>
          <w:color w:val="000000"/>
          <w:lang w:val="en-US"/>
        </w:rPr>
        <w:t>esolution = 2* Nyquist frequency/length of signal  =0.1 Hz</w:t>
      </w:r>
    </w:p>
    <w:p w:rsidR="00832F5B" w:rsidRDefault="00832F5B" w:rsidP="00832F5B">
      <w:pPr>
        <w:pStyle w:val="Standard"/>
        <w:spacing w:before="100"/>
        <w:rPr>
          <w:rFonts w:hint="eastAsia"/>
          <w:color w:val="000000"/>
          <w:lang w:val="en-US"/>
        </w:rPr>
      </w:pPr>
      <w:r>
        <w:rPr>
          <w:color w:val="000000"/>
          <w:lang w:val="en-US"/>
        </w:rPr>
        <w:t>Nyquist = Sampling frequency/2 (here 500), length of signal ~ 5000</w:t>
      </w:r>
    </w:p>
    <w:p w:rsidR="00A54498" w:rsidRDefault="00A54498" w:rsidP="00A54498">
      <w:pPr>
        <w:pStyle w:val="Standard"/>
        <w:spacing w:before="100"/>
        <w:rPr>
          <w:rFonts w:hint="eastAsia"/>
          <w:color w:val="000000"/>
          <w:lang w:val="en-US"/>
        </w:rPr>
      </w:pPr>
    </w:p>
    <w:p w:rsidR="00A54498" w:rsidRDefault="00A54498" w:rsidP="00A54498">
      <w:pPr>
        <w:pStyle w:val="Standard"/>
        <w:spacing w:before="100"/>
        <w:rPr>
          <w:rFonts w:hint="eastAsia"/>
          <w:color w:val="000000"/>
          <w:lang w:val="en-US"/>
        </w:rPr>
      </w:pPr>
    </w:p>
    <w:p w:rsidR="00A54498" w:rsidRPr="005E56C2" w:rsidRDefault="00A54498" w:rsidP="00A54498">
      <w:pPr>
        <w:pStyle w:val="Standard"/>
        <w:spacing w:before="100"/>
        <w:rPr>
          <w:rFonts w:hint="eastAsia"/>
          <w:b/>
          <w:color w:val="000000"/>
          <w:lang w:val="en-US"/>
        </w:rPr>
      </w:pPr>
      <w:r>
        <w:rPr>
          <w:b/>
          <w:color w:val="000000"/>
          <w:lang w:val="en-US"/>
        </w:rPr>
        <w:t>Analysis of high frequency example (7Hz)</w:t>
      </w:r>
    </w:p>
    <w:p w:rsidR="00A54498" w:rsidRDefault="00A54498" w:rsidP="00A54498">
      <w:pPr>
        <w:pStyle w:val="Standard"/>
        <w:spacing w:before="100"/>
        <w:rPr>
          <w:rFonts w:hint="eastAsia"/>
          <w:color w:val="000000"/>
          <w:lang w:val="en-US"/>
        </w:rPr>
      </w:pPr>
    </w:p>
    <w:p w:rsidR="00832F5B" w:rsidRDefault="00832F5B">
      <w:pPr>
        <w:pStyle w:val="Standard"/>
        <w:spacing w:before="100"/>
        <w:rPr>
          <w:rFonts w:hint="eastAsia"/>
          <w:color w:val="000000"/>
          <w:lang w:val="en-US"/>
        </w:rPr>
      </w:pPr>
    </w:p>
    <w:p w:rsidR="00030224" w:rsidRDefault="00A54498">
      <w:pPr>
        <w:pStyle w:val="Standard"/>
        <w:spacing w:before="100"/>
        <w:rPr>
          <w:rFonts w:hint="eastAsia"/>
          <w:color w:val="000000"/>
          <w:lang w:val="en-US"/>
        </w:rPr>
      </w:pPr>
      <w:r>
        <w:rPr>
          <w:color w:val="000000"/>
          <w:lang w:val="en-US"/>
        </w:rPr>
        <w:lastRenderedPageBreak/>
        <w:t>Average response:</w:t>
      </w:r>
      <w:r w:rsidR="00030224">
        <w:rPr>
          <w:noProof/>
          <w:color w:val="000000"/>
          <w:lang w:eastAsia="pl-PL" w:bidi="ar-SA"/>
        </w:rPr>
        <w:drawing>
          <wp:inline distT="0" distB="0" distL="0" distR="0">
            <wp:extent cx="6120130" cy="352869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rola40_7Hz_porownanie_podania_bodzc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528695"/>
                    </a:xfrm>
                    <a:prstGeom prst="rect">
                      <a:avLst/>
                    </a:prstGeom>
                  </pic:spPr>
                </pic:pic>
              </a:graphicData>
            </a:graphic>
          </wp:inline>
        </w:drawing>
      </w:r>
    </w:p>
    <w:p w:rsidR="00A54498" w:rsidRDefault="00A54498">
      <w:pPr>
        <w:pStyle w:val="Standard"/>
        <w:spacing w:before="100"/>
        <w:rPr>
          <w:rFonts w:hint="eastAsia"/>
          <w:color w:val="000000"/>
          <w:lang w:val="en-US"/>
        </w:rPr>
      </w:pPr>
      <w:r>
        <w:rPr>
          <w:color w:val="000000"/>
          <w:lang w:val="en-US"/>
        </w:rPr>
        <w:t>Stimulus too often, let’s focus on frequency domain.</w:t>
      </w:r>
    </w:p>
    <w:p w:rsidR="00A54498" w:rsidRPr="00207D88" w:rsidRDefault="00A54498">
      <w:pPr>
        <w:pStyle w:val="Standard"/>
        <w:spacing w:before="100"/>
        <w:rPr>
          <w:rFonts w:ascii="Times New Roman" w:hAnsi="Times New Roman"/>
          <w:noProof/>
          <w:lang w:val="en-US" w:eastAsia="pl-PL" w:bidi="ar-SA"/>
        </w:rPr>
      </w:pPr>
      <w:r>
        <w:rPr>
          <w:color w:val="000000"/>
          <w:lang w:val="en-US"/>
        </w:rPr>
        <w:t>Periodogram:</w:t>
      </w:r>
      <w:r w:rsidRPr="00207D88">
        <w:rPr>
          <w:rFonts w:ascii="Times New Roman" w:hAnsi="Times New Roman"/>
          <w:noProof/>
          <w:lang w:val="en-US" w:eastAsia="pl-PL" w:bidi="ar-SA"/>
        </w:rPr>
        <w:t xml:space="preserve"> </w:t>
      </w:r>
      <w:r>
        <w:rPr>
          <w:rFonts w:ascii="Times New Roman" w:hAnsi="Times New Roman"/>
          <w:noProof/>
          <w:lang w:eastAsia="pl-PL" w:bidi="ar-SA"/>
        </w:rPr>
        <w:drawing>
          <wp:inline distT="0" distB="0" distL="0" distR="0" wp14:anchorId="14768CD2" wp14:editId="230520DE">
            <wp:extent cx="6111875" cy="3056255"/>
            <wp:effectExtent l="0" t="0" r="3175" b="0"/>
            <wp:docPr id="9" name="Obraz 9" descr="D:\Doświadczenia\wilga\kontrola40_7Hz_porownanie_podania_bodzca_periodogram_al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świadczenia\wilga\kontrola40_7Hz_porownanie_podania_bodzca_periodogram_all_dat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1875" cy="3056255"/>
                    </a:xfrm>
                    <a:prstGeom prst="rect">
                      <a:avLst/>
                    </a:prstGeom>
                    <a:noFill/>
                    <a:ln>
                      <a:noFill/>
                    </a:ln>
                  </pic:spPr>
                </pic:pic>
              </a:graphicData>
            </a:graphic>
          </wp:inline>
        </w:drawing>
      </w:r>
    </w:p>
    <w:p w:rsidR="00A54498" w:rsidRDefault="00A54498">
      <w:pPr>
        <w:pStyle w:val="Standard"/>
        <w:spacing w:before="100"/>
        <w:rPr>
          <w:rFonts w:hint="eastAsia"/>
          <w:color w:val="000000"/>
          <w:lang w:val="en-US"/>
        </w:rPr>
      </w:pPr>
    </w:p>
    <w:p w:rsidR="00A54498" w:rsidRDefault="00A54498">
      <w:pPr>
        <w:pStyle w:val="Standard"/>
        <w:spacing w:before="100"/>
        <w:rPr>
          <w:rFonts w:hint="eastAsia"/>
          <w:color w:val="000000"/>
          <w:lang w:val="en-US"/>
        </w:rPr>
      </w:pPr>
      <w:r>
        <w:rPr>
          <w:color w:val="000000"/>
          <w:lang w:val="en-US"/>
        </w:rPr>
        <w:t>Welch 30s window, 20s overlap:</w:t>
      </w:r>
    </w:p>
    <w:p w:rsidR="00A54498" w:rsidRDefault="00A54498">
      <w:pPr>
        <w:pStyle w:val="Standard"/>
        <w:spacing w:before="100"/>
        <w:rPr>
          <w:rFonts w:hint="eastAsia"/>
          <w:color w:val="000000"/>
          <w:lang w:val="en-US"/>
        </w:rPr>
      </w:pPr>
    </w:p>
    <w:p w:rsidR="00A54498" w:rsidRDefault="00A54498">
      <w:pPr>
        <w:pStyle w:val="Standard"/>
        <w:spacing w:before="100"/>
        <w:rPr>
          <w:rFonts w:hint="eastAsia"/>
          <w:color w:val="000000"/>
          <w:lang w:val="en-US"/>
        </w:rPr>
      </w:pPr>
      <w:r>
        <w:rPr>
          <w:rFonts w:ascii="Times New Roman" w:hAnsi="Times New Roman"/>
          <w:noProof/>
          <w:lang w:eastAsia="pl-PL" w:bidi="ar-SA"/>
        </w:rPr>
        <w:lastRenderedPageBreak/>
        <w:drawing>
          <wp:inline distT="0" distB="0" distL="0" distR="0" wp14:anchorId="2BEAD452" wp14:editId="6AE025FA">
            <wp:extent cx="4099560" cy="4099560"/>
            <wp:effectExtent l="0" t="0" r="0" b="0"/>
            <wp:docPr id="19" name="Obraz 19" descr="D:\Doświadczenia\wilga\7Hz_porownanie_podania_bodzca_welch_all_data_30s_2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świadczenia\wilga\7Hz_porownanie_podania_bodzca_welch_all_data_30s_20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9560" cy="4099560"/>
                    </a:xfrm>
                    <a:prstGeom prst="rect">
                      <a:avLst/>
                    </a:prstGeom>
                    <a:noFill/>
                    <a:ln>
                      <a:noFill/>
                    </a:ln>
                  </pic:spPr>
                </pic:pic>
              </a:graphicData>
            </a:graphic>
          </wp:inline>
        </w:drawing>
      </w:r>
    </w:p>
    <w:p w:rsidR="00A54498" w:rsidRDefault="00A54498">
      <w:pPr>
        <w:pStyle w:val="Standard"/>
        <w:spacing w:before="100"/>
        <w:rPr>
          <w:rFonts w:hint="eastAsia"/>
          <w:color w:val="000000"/>
          <w:lang w:val="en-US"/>
        </w:rPr>
      </w:pPr>
      <w:r>
        <w:rPr>
          <w:color w:val="000000"/>
          <w:lang w:val="en-US"/>
        </w:rPr>
        <w:t>Averaged signal:</w:t>
      </w:r>
    </w:p>
    <w:p w:rsidR="00A54498" w:rsidRDefault="00A54498">
      <w:pPr>
        <w:pStyle w:val="Standard"/>
        <w:spacing w:before="100"/>
        <w:rPr>
          <w:rFonts w:hint="eastAsia"/>
          <w:color w:val="000000"/>
          <w:lang w:val="en-US"/>
        </w:rPr>
      </w:pPr>
      <w:r>
        <w:rPr>
          <w:rFonts w:ascii="Times New Roman" w:hAnsi="Times New Roman"/>
          <w:noProof/>
          <w:lang w:eastAsia="pl-PL" w:bidi="ar-SA"/>
        </w:rPr>
        <w:drawing>
          <wp:inline distT="0" distB="0" distL="0" distR="0" wp14:anchorId="7AED53F4" wp14:editId="7DBAB00C">
            <wp:extent cx="3977640" cy="2984650"/>
            <wp:effectExtent l="0" t="0" r="3810" b="6350"/>
            <wp:docPr id="11" name="Obraz 11" descr="D:\Doświadczenia\wilga\kontrola40_7Hz_porownanie_podania_bodzca_period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świadczenia\wilga\kontrola40_7Hz_porownanie_podania_bodzca_periodo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29" cy="2987493"/>
                    </a:xfrm>
                    <a:prstGeom prst="rect">
                      <a:avLst/>
                    </a:prstGeom>
                    <a:noFill/>
                    <a:ln>
                      <a:noFill/>
                    </a:ln>
                  </pic:spPr>
                </pic:pic>
              </a:graphicData>
            </a:graphic>
          </wp:inline>
        </w:drawing>
      </w:r>
    </w:p>
    <w:p w:rsidR="00A54498" w:rsidRPr="00A54498" w:rsidRDefault="00A54498">
      <w:pPr>
        <w:pStyle w:val="Standard"/>
        <w:spacing w:before="100"/>
        <w:rPr>
          <w:rFonts w:ascii="Times New Roman" w:hAnsi="Times New Roman"/>
          <w:noProof/>
          <w:lang w:val="en-US" w:eastAsia="pl-PL" w:bidi="ar-SA"/>
        </w:rPr>
      </w:pPr>
      <w:r>
        <w:rPr>
          <w:color w:val="000000"/>
          <w:lang w:val="en-US"/>
        </w:rPr>
        <w:t>Welch (3s window 2s overlap):</w:t>
      </w:r>
    </w:p>
    <w:p w:rsidR="003119CD" w:rsidRDefault="005434E2">
      <w:pPr>
        <w:pStyle w:val="Standard"/>
        <w:spacing w:before="100"/>
        <w:rPr>
          <w:rFonts w:ascii="Times New Roman" w:hAnsi="Times New Roman"/>
          <w:lang w:val="en-US"/>
        </w:rPr>
      </w:pPr>
      <w:r>
        <w:rPr>
          <w:rFonts w:ascii="Times New Roman" w:hAnsi="Times New Roman"/>
          <w:noProof/>
          <w:lang w:eastAsia="pl-PL" w:bidi="ar-SA"/>
        </w:rPr>
        <w:lastRenderedPageBreak/>
        <w:drawing>
          <wp:inline distT="0" distB="0" distL="0" distR="0" wp14:anchorId="1C06D4C2" wp14:editId="4D1CCFA5">
            <wp:extent cx="4587240" cy="3442068"/>
            <wp:effectExtent l="0" t="0" r="3810" b="6350"/>
            <wp:docPr id="10" name="Obraz 10" descr="D:\Doświadczenia\wilga\kontrola40_7Hz_porownanie_podania_bodzca_welch_3s_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świadczenia\wilga\kontrola40_7Hz_porownanie_podania_bodzca_welch_3s_2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424" cy="3443707"/>
                    </a:xfrm>
                    <a:prstGeom prst="rect">
                      <a:avLst/>
                    </a:prstGeom>
                    <a:noFill/>
                    <a:ln>
                      <a:noFill/>
                    </a:ln>
                  </pic:spPr>
                </pic:pic>
              </a:graphicData>
            </a:graphic>
          </wp:inline>
        </w:drawing>
      </w:r>
    </w:p>
    <w:p w:rsidR="00A54498" w:rsidRDefault="00A54498" w:rsidP="00832F5B">
      <w:pPr>
        <w:pStyle w:val="Standard"/>
        <w:spacing w:before="100"/>
        <w:rPr>
          <w:rFonts w:ascii="Times New Roman" w:hAnsi="Times New Roman"/>
          <w:lang w:val="en-US"/>
        </w:rPr>
      </w:pPr>
    </w:p>
    <w:p w:rsidR="00832F5B" w:rsidRDefault="00832F5B" w:rsidP="00832F5B">
      <w:pPr>
        <w:pStyle w:val="Standard"/>
        <w:spacing w:before="100"/>
        <w:rPr>
          <w:rFonts w:ascii="Times New Roman" w:hAnsi="Times New Roman"/>
          <w:lang w:val="en-US"/>
        </w:rPr>
      </w:pPr>
      <w:r>
        <w:rPr>
          <w:rFonts w:ascii="Times New Roman" w:hAnsi="Times New Roman"/>
          <w:lang w:val="en-US"/>
        </w:rPr>
        <w:t>DISCUSSION</w:t>
      </w:r>
    </w:p>
    <w:p w:rsidR="003119CD" w:rsidRDefault="003119CD">
      <w:pPr>
        <w:pStyle w:val="Standard"/>
        <w:spacing w:before="100"/>
        <w:rPr>
          <w:rFonts w:ascii="Times New Roman" w:hAnsi="Times New Roman"/>
          <w:lang w:val="en-US"/>
        </w:rPr>
      </w:pPr>
    </w:p>
    <w:p w:rsidR="00A61EBC" w:rsidRDefault="009543E5">
      <w:pPr>
        <w:pStyle w:val="Standard"/>
        <w:spacing w:before="100"/>
        <w:rPr>
          <w:rFonts w:ascii="Times New Roman" w:hAnsi="Times New Roman"/>
          <w:lang w:val="en-US"/>
        </w:rPr>
      </w:pPr>
      <w:r>
        <w:rPr>
          <w:rFonts w:ascii="Times New Roman" w:hAnsi="Times New Roman"/>
          <w:lang w:val="en-US"/>
        </w:rPr>
        <w:t>ACKNOWLEDGMENTS</w:t>
      </w:r>
    </w:p>
    <w:p w:rsidR="00A61EBC" w:rsidRPr="003119CD" w:rsidRDefault="003119CD">
      <w:pPr>
        <w:pStyle w:val="Standard"/>
        <w:spacing w:before="100"/>
        <w:rPr>
          <w:rFonts w:ascii="Times New Roman" w:hAnsi="Times New Roman"/>
          <w:lang w:val="en-US"/>
        </w:rPr>
      </w:pPr>
      <w:r w:rsidRPr="003119CD">
        <w:rPr>
          <w:lang w:val="en-US"/>
        </w:rPr>
        <w:t>The work was supported by Polish National Science Centre grant 2013/08/W/NZ4/00691.</w:t>
      </w:r>
    </w:p>
    <w:p w:rsidR="003119CD" w:rsidRDefault="003119CD">
      <w:pPr>
        <w:pStyle w:val="Standard"/>
        <w:spacing w:before="100"/>
        <w:rPr>
          <w:rFonts w:ascii="Times New Roman" w:hAnsi="Times New Roman"/>
          <w:lang w:val="en-US"/>
        </w:rPr>
      </w:pPr>
    </w:p>
    <w:p w:rsidR="00A61EBC" w:rsidRDefault="009543E5">
      <w:pPr>
        <w:pStyle w:val="Standard"/>
        <w:spacing w:before="100"/>
        <w:rPr>
          <w:rFonts w:ascii="Times New Roman" w:hAnsi="Times New Roman"/>
          <w:lang w:val="en-US"/>
        </w:rPr>
      </w:pPr>
      <w:r>
        <w:rPr>
          <w:rFonts w:ascii="Times New Roman" w:hAnsi="Times New Roman"/>
          <w:lang w:val="en-US"/>
        </w:rPr>
        <w:t>REFERENCES</w:t>
      </w:r>
    </w:p>
    <w:p w:rsidR="003119CD" w:rsidRDefault="003119CD" w:rsidP="003119CD">
      <w:pPr>
        <w:pStyle w:val="Standard"/>
        <w:spacing w:before="100"/>
        <w:rPr>
          <w:rFonts w:hint="eastAsia"/>
          <w:lang w:val="en-US"/>
        </w:rPr>
      </w:pPr>
      <w:r>
        <w:rPr>
          <w:lang w:val="en-US"/>
        </w:rPr>
        <w:t xml:space="preserve">Clapp, WC, Eckert, MJ, </w:t>
      </w:r>
      <w:proofErr w:type="spellStart"/>
      <w:r>
        <w:rPr>
          <w:lang w:val="en-US"/>
        </w:rPr>
        <w:t>Teyler</w:t>
      </w:r>
      <w:proofErr w:type="spellEnd"/>
      <w:r>
        <w:rPr>
          <w:lang w:val="en-US"/>
        </w:rPr>
        <w:t xml:space="preserve">, TJ, Abraham, WC </w:t>
      </w:r>
      <w:r>
        <w:rPr>
          <w:b/>
          <w:lang w:val="en-US"/>
        </w:rPr>
        <w:t>(2006)</w:t>
      </w:r>
      <w:r>
        <w:rPr>
          <w:lang w:val="en-US"/>
        </w:rPr>
        <w:t xml:space="preserve">. Rapid visual stimulation induces N-methyl-D-aspartate receptor-dependent sensory long-term potentiation in the rat cortex. </w:t>
      </w:r>
      <w:proofErr w:type="spellStart"/>
      <w:r>
        <w:rPr>
          <w:rStyle w:val="Uwydatnienie"/>
          <w:lang w:val="en-US"/>
        </w:rPr>
        <w:t>Neuroreport</w:t>
      </w:r>
      <w:proofErr w:type="spellEnd"/>
      <w:r>
        <w:rPr>
          <w:lang w:val="en-US"/>
        </w:rPr>
        <w:t>, 17, 5:511-5.</w:t>
      </w:r>
    </w:p>
    <w:p w:rsidR="003119CD" w:rsidRDefault="003119CD" w:rsidP="003119CD">
      <w:pPr>
        <w:pStyle w:val="Standard"/>
        <w:spacing w:before="100"/>
        <w:rPr>
          <w:rFonts w:hint="eastAsia"/>
          <w:lang w:val="en-US"/>
        </w:rPr>
      </w:pPr>
      <w:r>
        <w:rPr>
          <w:lang w:val="en-US"/>
        </w:rPr>
        <w:br/>
      </w:r>
      <w:proofErr w:type="spellStart"/>
      <w:r>
        <w:rPr>
          <w:lang w:val="en-US"/>
        </w:rPr>
        <w:t>Todorov</w:t>
      </w:r>
      <w:proofErr w:type="spellEnd"/>
      <w:r>
        <w:rPr>
          <w:lang w:val="en-US"/>
        </w:rPr>
        <w:t xml:space="preserve">, MI, </w:t>
      </w:r>
      <w:proofErr w:type="spellStart"/>
      <w:r>
        <w:rPr>
          <w:lang w:val="en-US"/>
        </w:rPr>
        <w:t>Kékesi</w:t>
      </w:r>
      <w:proofErr w:type="spellEnd"/>
      <w:r>
        <w:rPr>
          <w:lang w:val="en-US"/>
        </w:rPr>
        <w:t xml:space="preserve">, KA, </w:t>
      </w:r>
      <w:proofErr w:type="spellStart"/>
      <w:r>
        <w:rPr>
          <w:lang w:val="en-US"/>
        </w:rPr>
        <w:t>Borhegyi</w:t>
      </w:r>
      <w:proofErr w:type="spellEnd"/>
      <w:r>
        <w:rPr>
          <w:lang w:val="en-US"/>
        </w:rPr>
        <w:t xml:space="preserve">, Z, </w:t>
      </w:r>
      <w:proofErr w:type="spellStart"/>
      <w:r>
        <w:rPr>
          <w:lang w:val="en-US"/>
        </w:rPr>
        <w:t>Galambos</w:t>
      </w:r>
      <w:proofErr w:type="spellEnd"/>
      <w:r>
        <w:rPr>
          <w:lang w:val="en-US"/>
        </w:rPr>
        <w:t xml:space="preserve">, R, </w:t>
      </w:r>
      <w:proofErr w:type="spellStart"/>
      <w:r>
        <w:rPr>
          <w:lang w:val="en-US"/>
        </w:rPr>
        <w:t>Juhász</w:t>
      </w:r>
      <w:proofErr w:type="spellEnd"/>
      <w:r>
        <w:rPr>
          <w:lang w:val="en-US"/>
        </w:rPr>
        <w:t xml:space="preserve">, G, </w:t>
      </w:r>
      <w:proofErr w:type="spellStart"/>
      <w:r>
        <w:rPr>
          <w:lang w:val="en-US"/>
        </w:rPr>
        <w:t>Hudetz</w:t>
      </w:r>
      <w:proofErr w:type="spellEnd"/>
      <w:r>
        <w:rPr>
          <w:lang w:val="en-US"/>
        </w:rPr>
        <w:t xml:space="preserve">, AG </w:t>
      </w:r>
      <w:r>
        <w:rPr>
          <w:b/>
          <w:lang w:val="en-US"/>
        </w:rPr>
        <w:t>(2016)</w:t>
      </w:r>
      <w:r>
        <w:rPr>
          <w:lang w:val="en-US"/>
        </w:rPr>
        <w:t xml:space="preserve">. </w:t>
      </w:r>
      <w:proofErr w:type="spellStart"/>
      <w:r>
        <w:rPr>
          <w:lang w:val="en-US"/>
        </w:rPr>
        <w:t>Retino</w:t>
      </w:r>
      <w:proofErr w:type="spellEnd"/>
      <w:r>
        <w:rPr>
          <w:lang w:val="en-US"/>
        </w:rPr>
        <w:t xml:space="preserve">-cortical stimulus frequency-dependent gamma coupling: evidence and functional implications of oscillatory potentials. </w:t>
      </w:r>
      <w:proofErr w:type="spellStart"/>
      <w:r>
        <w:rPr>
          <w:rStyle w:val="Uwydatnienie"/>
          <w:lang w:val="en-US"/>
        </w:rPr>
        <w:t>Physiol</w:t>
      </w:r>
      <w:proofErr w:type="spellEnd"/>
      <w:r>
        <w:rPr>
          <w:rStyle w:val="Uwydatnienie"/>
          <w:lang w:val="en-US"/>
        </w:rPr>
        <w:t xml:space="preserve"> Rep</w:t>
      </w:r>
      <w:r>
        <w:rPr>
          <w:lang w:val="en-US"/>
        </w:rPr>
        <w:t>, 4, 19</w:t>
      </w:r>
    </w:p>
    <w:p w:rsidR="00826348" w:rsidRDefault="00826348">
      <w:pPr>
        <w:pStyle w:val="Standard"/>
        <w:rPr>
          <w:rFonts w:hint="eastAsia"/>
          <w:lang w:val="en-US"/>
        </w:rPr>
      </w:pPr>
    </w:p>
    <w:p w:rsidR="00826348" w:rsidRDefault="00826348">
      <w:pPr>
        <w:pStyle w:val="Standard"/>
        <w:rPr>
          <w:rFonts w:hint="eastAsia"/>
          <w:lang w:val="en-US"/>
        </w:rPr>
      </w:pPr>
    </w:p>
    <w:p w:rsidR="00826348" w:rsidRDefault="00826348">
      <w:pPr>
        <w:pStyle w:val="Standard"/>
        <w:rPr>
          <w:rFonts w:hint="eastAsia"/>
          <w:lang w:val="en-US"/>
        </w:rPr>
      </w:pPr>
    </w:p>
    <w:p w:rsidR="00826348" w:rsidRDefault="00826348">
      <w:pPr>
        <w:pStyle w:val="Standard"/>
        <w:rPr>
          <w:rFonts w:hint="eastAsia"/>
          <w:lang w:val="en-US"/>
        </w:rPr>
      </w:pPr>
    </w:p>
    <w:sectPr w:rsidR="00826348">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7A2" w:rsidRDefault="007647A2">
      <w:pPr>
        <w:rPr>
          <w:rFonts w:hint="eastAsia"/>
        </w:rPr>
      </w:pPr>
      <w:r>
        <w:separator/>
      </w:r>
    </w:p>
  </w:endnote>
  <w:endnote w:type="continuationSeparator" w:id="0">
    <w:p w:rsidR="007647A2" w:rsidRDefault="007647A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EE"/>
    <w:family w:val="swiss"/>
    <w:pitch w:val="variable"/>
    <w:sig w:usb0="E1002EFF" w:usb1="C000605B" w:usb2="00000029" w:usb3="00000000" w:csb0="000101FF" w:csb1="00000000"/>
  </w:font>
  <w:font w:name="Times New Roman CE">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7A2" w:rsidRDefault="007647A2">
      <w:pPr>
        <w:rPr>
          <w:rFonts w:hint="eastAsia"/>
        </w:rPr>
      </w:pPr>
      <w:r>
        <w:rPr>
          <w:color w:val="000000"/>
        </w:rPr>
        <w:separator/>
      </w:r>
    </w:p>
  </w:footnote>
  <w:footnote w:type="continuationSeparator" w:id="0">
    <w:p w:rsidR="007647A2" w:rsidRDefault="007647A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54423"/>
    <w:multiLevelType w:val="hybridMultilevel"/>
    <w:tmpl w:val="6EE8361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61EBC"/>
    <w:rsid w:val="00030224"/>
    <w:rsid w:val="000444AA"/>
    <w:rsid w:val="00086DA0"/>
    <w:rsid w:val="000D647D"/>
    <w:rsid w:val="00141712"/>
    <w:rsid w:val="001E7820"/>
    <w:rsid w:val="00207D88"/>
    <w:rsid w:val="00226A3C"/>
    <w:rsid w:val="00285023"/>
    <w:rsid w:val="002A2CB0"/>
    <w:rsid w:val="002A3C32"/>
    <w:rsid w:val="002F56B6"/>
    <w:rsid w:val="003118C7"/>
    <w:rsid w:val="003119CD"/>
    <w:rsid w:val="00333E08"/>
    <w:rsid w:val="003662BC"/>
    <w:rsid w:val="003831D2"/>
    <w:rsid w:val="003B6DAC"/>
    <w:rsid w:val="00420C26"/>
    <w:rsid w:val="00440B81"/>
    <w:rsid w:val="00461772"/>
    <w:rsid w:val="00484FA3"/>
    <w:rsid w:val="004E7F96"/>
    <w:rsid w:val="00521000"/>
    <w:rsid w:val="00535BA7"/>
    <w:rsid w:val="005434E2"/>
    <w:rsid w:val="00557459"/>
    <w:rsid w:val="005646A5"/>
    <w:rsid w:val="00570C96"/>
    <w:rsid w:val="00577D28"/>
    <w:rsid w:val="0058201F"/>
    <w:rsid w:val="005E56C2"/>
    <w:rsid w:val="005E7BCC"/>
    <w:rsid w:val="00622942"/>
    <w:rsid w:val="0063745C"/>
    <w:rsid w:val="00643545"/>
    <w:rsid w:val="00647A07"/>
    <w:rsid w:val="006966A8"/>
    <w:rsid w:val="006E1592"/>
    <w:rsid w:val="006E28DD"/>
    <w:rsid w:val="0075111D"/>
    <w:rsid w:val="007647A2"/>
    <w:rsid w:val="00766899"/>
    <w:rsid w:val="007C7F02"/>
    <w:rsid w:val="007E420C"/>
    <w:rsid w:val="0081731A"/>
    <w:rsid w:val="00820AA6"/>
    <w:rsid w:val="00826348"/>
    <w:rsid w:val="00832F5B"/>
    <w:rsid w:val="0087424E"/>
    <w:rsid w:val="008823D6"/>
    <w:rsid w:val="008E3487"/>
    <w:rsid w:val="00912402"/>
    <w:rsid w:val="00916F81"/>
    <w:rsid w:val="00944860"/>
    <w:rsid w:val="009543E5"/>
    <w:rsid w:val="00972E9B"/>
    <w:rsid w:val="009A470F"/>
    <w:rsid w:val="009C74E7"/>
    <w:rsid w:val="009E18B4"/>
    <w:rsid w:val="00A237E4"/>
    <w:rsid w:val="00A54498"/>
    <w:rsid w:val="00A61EBC"/>
    <w:rsid w:val="00A646CC"/>
    <w:rsid w:val="00AD1744"/>
    <w:rsid w:val="00B031E3"/>
    <w:rsid w:val="00B52705"/>
    <w:rsid w:val="00B919AA"/>
    <w:rsid w:val="00C5004E"/>
    <w:rsid w:val="00C703C3"/>
    <w:rsid w:val="00C8247C"/>
    <w:rsid w:val="00D063D5"/>
    <w:rsid w:val="00D22BEC"/>
    <w:rsid w:val="00D36DC2"/>
    <w:rsid w:val="00D95DD3"/>
    <w:rsid w:val="00DC6DA0"/>
    <w:rsid w:val="00DD074A"/>
    <w:rsid w:val="00E14690"/>
    <w:rsid w:val="00E76D33"/>
    <w:rsid w:val="00EB0120"/>
    <w:rsid w:val="00EB3346"/>
    <w:rsid w:val="00EC24EB"/>
    <w:rsid w:val="00EF29E6"/>
    <w:rsid w:val="00EF74AD"/>
    <w:rsid w:val="00F906B0"/>
    <w:rsid w:val="00FF078D"/>
    <w:rsid w:val="00FF67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pl-P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rstlineindent">
    <w:name w:val="First line indent"/>
    <w:basedOn w:val="Textbody"/>
  </w:style>
  <w:style w:type="character" w:styleId="Uwydatnienie">
    <w:name w:val="Emphasis"/>
    <w:rsid w:val="003119CD"/>
    <w:rPr>
      <w:i/>
      <w:iCs/>
    </w:rPr>
  </w:style>
  <w:style w:type="character" w:customStyle="1" w:styleId="gt-baf-word-clickable">
    <w:name w:val="gt-baf-word-clickable"/>
    <w:basedOn w:val="Domylnaczcionkaakapitu"/>
    <w:rsid w:val="00484FA3"/>
  </w:style>
  <w:style w:type="character" w:customStyle="1" w:styleId="shorttext">
    <w:name w:val="short_text"/>
    <w:basedOn w:val="Domylnaczcionkaakapitu"/>
    <w:rsid w:val="00484FA3"/>
  </w:style>
  <w:style w:type="paragraph" w:styleId="NormalnyWeb">
    <w:name w:val="Normal (Web)"/>
    <w:basedOn w:val="Normalny"/>
    <w:uiPriority w:val="99"/>
    <w:unhideWhenUsed/>
    <w:rsid w:val="00C703C3"/>
    <w:pPr>
      <w:suppressAutoHyphens w:val="0"/>
      <w:autoSpaceDN/>
      <w:spacing w:before="100" w:beforeAutospacing="1" w:after="119"/>
      <w:textAlignment w:val="auto"/>
    </w:pPr>
    <w:rPr>
      <w:rFonts w:ascii="Times New Roman" w:eastAsia="Times New Roman" w:hAnsi="Times New Roman" w:cs="Times New Roman"/>
      <w:kern w:val="0"/>
      <w:lang w:eastAsia="pl-PL" w:bidi="ar-SA"/>
    </w:rPr>
  </w:style>
  <w:style w:type="paragraph" w:customStyle="1" w:styleId="m-5794684643486501895gmail-m5826594383737549907m1251259175184632043gmail-standard">
    <w:name w:val="m_-5794684643486501895gmail-m_5826594383737549907m_1251259175184632043gmail-standard"/>
    <w:basedOn w:val="Normalny"/>
    <w:rsid w:val="00086DA0"/>
    <w:pPr>
      <w:suppressAutoHyphens w:val="0"/>
      <w:autoSpaceDN/>
      <w:spacing w:before="100" w:beforeAutospacing="1" w:after="100" w:afterAutospacing="1"/>
      <w:textAlignment w:val="auto"/>
    </w:pPr>
    <w:rPr>
      <w:rFonts w:ascii="Times New Roman" w:eastAsia="Times New Roman" w:hAnsi="Times New Roman" w:cs="Times New Roman"/>
      <w:kern w:val="0"/>
      <w:lang w:eastAsia="pl-PL" w:bidi="ar-SA"/>
    </w:rPr>
  </w:style>
  <w:style w:type="character" w:customStyle="1" w:styleId="m-5794684643486501895gmail-m5826594383737549907m1251259175184632043gmail-shorttext">
    <w:name w:val="m_-5794684643486501895gmail-m_5826594383737549907m_1251259175184632043gmail-shorttext"/>
    <w:basedOn w:val="Domylnaczcionkaakapitu"/>
    <w:rsid w:val="00086DA0"/>
  </w:style>
  <w:style w:type="paragraph" w:styleId="Tekstdymka">
    <w:name w:val="Balloon Text"/>
    <w:basedOn w:val="Normalny"/>
    <w:link w:val="TekstdymkaZnak"/>
    <w:uiPriority w:val="99"/>
    <w:semiHidden/>
    <w:unhideWhenUsed/>
    <w:rsid w:val="00647A07"/>
    <w:rPr>
      <w:rFonts w:ascii="Tahoma" w:hAnsi="Tahoma"/>
      <w:sz w:val="16"/>
      <w:szCs w:val="14"/>
    </w:rPr>
  </w:style>
  <w:style w:type="character" w:customStyle="1" w:styleId="TekstdymkaZnak">
    <w:name w:val="Tekst dymka Znak"/>
    <w:basedOn w:val="Domylnaczcionkaakapitu"/>
    <w:link w:val="Tekstdymka"/>
    <w:uiPriority w:val="99"/>
    <w:semiHidden/>
    <w:rsid w:val="00647A07"/>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pl-P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rstlineindent">
    <w:name w:val="First line indent"/>
    <w:basedOn w:val="Textbody"/>
  </w:style>
  <w:style w:type="character" w:styleId="Uwydatnienie">
    <w:name w:val="Emphasis"/>
    <w:rsid w:val="003119CD"/>
    <w:rPr>
      <w:i/>
      <w:iCs/>
    </w:rPr>
  </w:style>
  <w:style w:type="character" w:customStyle="1" w:styleId="gt-baf-word-clickable">
    <w:name w:val="gt-baf-word-clickable"/>
    <w:basedOn w:val="Domylnaczcionkaakapitu"/>
    <w:rsid w:val="00484FA3"/>
  </w:style>
  <w:style w:type="character" w:customStyle="1" w:styleId="shorttext">
    <w:name w:val="short_text"/>
    <w:basedOn w:val="Domylnaczcionkaakapitu"/>
    <w:rsid w:val="00484FA3"/>
  </w:style>
  <w:style w:type="paragraph" w:styleId="NormalnyWeb">
    <w:name w:val="Normal (Web)"/>
    <w:basedOn w:val="Normalny"/>
    <w:uiPriority w:val="99"/>
    <w:unhideWhenUsed/>
    <w:rsid w:val="00C703C3"/>
    <w:pPr>
      <w:suppressAutoHyphens w:val="0"/>
      <w:autoSpaceDN/>
      <w:spacing w:before="100" w:beforeAutospacing="1" w:after="119"/>
      <w:textAlignment w:val="auto"/>
    </w:pPr>
    <w:rPr>
      <w:rFonts w:ascii="Times New Roman" w:eastAsia="Times New Roman" w:hAnsi="Times New Roman" w:cs="Times New Roman"/>
      <w:kern w:val="0"/>
      <w:lang w:eastAsia="pl-PL" w:bidi="ar-SA"/>
    </w:rPr>
  </w:style>
  <w:style w:type="paragraph" w:customStyle="1" w:styleId="m-5794684643486501895gmail-m5826594383737549907m1251259175184632043gmail-standard">
    <w:name w:val="m_-5794684643486501895gmail-m_5826594383737549907m_1251259175184632043gmail-standard"/>
    <w:basedOn w:val="Normalny"/>
    <w:rsid w:val="00086DA0"/>
    <w:pPr>
      <w:suppressAutoHyphens w:val="0"/>
      <w:autoSpaceDN/>
      <w:spacing w:before="100" w:beforeAutospacing="1" w:after="100" w:afterAutospacing="1"/>
      <w:textAlignment w:val="auto"/>
    </w:pPr>
    <w:rPr>
      <w:rFonts w:ascii="Times New Roman" w:eastAsia="Times New Roman" w:hAnsi="Times New Roman" w:cs="Times New Roman"/>
      <w:kern w:val="0"/>
      <w:lang w:eastAsia="pl-PL" w:bidi="ar-SA"/>
    </w:rPr>
  </w:style>
  <w:style w:type="character" w:customStyle="1" w:styleId="m-5794684643486501895gmail-m5826594383737549907m1251259175184632043gmail-shorttext">
    <w:name w:val="m_-5794684643486501895gmail-m_5826594383737549907m_1251259175184632043gmail-shorttext"/>
    <w:basedOn w:val="Domylnaczcionkaakapitu"/>
    <w:rsid w:val="00086DA0"/>
  </w:style>
  <w:style w:type="paragraph" w:styleId="Tekstdymka">
    <w:name w:val="Balloon Text"/>
    <w:basedOn w:val="Normalny"/>
    <w:link w:val="TekstdymkaZnak"/>
    <w:uiPriority w:val="99"/>
    <w:semiHidden/>
    <w:unhideWhenUsed/>
    <w:rsid w:val="00647A07"/>
    <w:rPr>
      <w:rFonts w:ascii="Tahoma" w:hAnsi="Tahoma"/>
      <w:sz w:val="16"/>
      <w:szCs w:val="14"/>
    </w:rPr>
  </w:style>
  <w:style w:type="character" w:customStyle="1" w:styleId="TekstdymkaZnak">
    <w:name w:val="Tekst dymka Znak"/>
    <w:basedOn w:val="Domylnaczcionkaakapitu"/>
    <w:link w:val="Tekstdymka"/>
    <w:uiPriority w:val="99"/>
    <w:semiHidden/>
    <w:rsid w:val="00647A07"/>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1437">
      <w:bodyDiv w:val="1"/>
      <w:marLeft w:val="0"/>
      <w:marRight w:val="0"/>
      <w:marTop w:val="0"/>
      <w:marBottom w:val="0"/>
      <w:divBdr>
        <w:top w:val="none" w:sz="0" w:space="0" w:color="auto"/>
        <w:left w:val="none" w:sz="0" w:space="0" w:color="auto"/>
        <w:bottom w:val="none" w:sz="0" w:space="0" w:color="auto"/>
        <w:right w:val="none" w:sz="0" w:space="0" w:color="auto"/>
      </w:divBdr>
      <w:divsChild>
        <w:div w:id="17106416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8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4269">
      <w:bodyDiv w:val="1"/>
      <w:marLeft w:val="0"/>
      <w:marRight w:val="0"/>
      <w:marTop w:val="0"/>
      <w:marBottom w:val="0"/>
      <w:divBdr>
        <w:top w:val="none" w:sz="0" w:space="0" w:color="auto"/>
        <w:left w:val="none" w:sz="0" w:space="0" w:color="auto"/>
        <w:bottom w:val="none" w:sz="0" w:space="0" w:color="auto"/>
        <w:right w:val="none" w:sz="0" w:space="0" w:color="auto"/>
      </w:divBdr>
    </w:div>
    <w:div w:id="1035623111">
      <w:bodyDiv w:val="1"/>
      <w:marLeft w:val="0"/>
      <w:marRight w:val="0"/>
      <w:marTop w:val="0"/>
      <w:marBottom w:val="0"/>
      <w:divBdr>
        <w:top w:val="none" w:sz="0" w:space="0" w:color="auto"/>
        <w:left w:val="none" w:sz="0" w:space="0" w:color="auto"/>
        <w:bottom w:val="none" w:sz="0" w:space="0" w:color="auto"/>
        <w:right w:val="none" w:sz="0" w:space="0" w:color="auto"/>
      </w:divBdr>
      <w:divsChild>
        <w:div w:id="458646777">
          <w:marLeft w:val="0"/>
          <w:marRight w:val="0"/>
          <w:marTop w:val="0"/>
          <w:marBottom w:val="0"/>
          <w:divBdr>
            <w:top w:val="none" w:sz="0" w:space="0" w:color="auto"/>
            <w:left w:val="none" w:sz="0" w:space="0" w:color="auto"/>
            <w:bottom w:val="none" w:sz="0" w:space="0" w:color="auto"/>
            <w:right w:val="none" w:sz="0" w:space="0" w:color="auto"/>
          </w:divBdr>
        </w:div>
      </w:divsChild>
    </w:div>
    <w:div w:id="1631788183">
      <w:bodyDiv w:val="1"/>
      <w:marLeft w:val="0"/>
      <w:marRight w:val="0"/>
      <w:marTop w:val="0"/>
      <w:marBottom w:val="0"/>
      <w:divBdr>
        <w:top w:val="none" w:sz="0" w:space="0" w:color="auto"/>
        <w:left w:val="none" w:sz="0" w:space="0" w:color="auto"/>
        <w:bottom w:val="none" w:sz="0" w:space="0" w:color="auto"/>
        <w:right w:val="none" w:sz="0" w:space="0" w:color="auto"/>
      </w:divBdr>
      <w:divsChild>
        <w:div w:id="7899354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2357</TotalTime>
  <Pages>8</Pages>
  <Words>1070</Words>
  <Characters>6423</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Lalka</dc:creator>
  <cp:lastModifiedBy>Lalka</cp:lastModifiedBy>
  <cp:revision>11</cp:revision>
  <dcterms:created xsi:type="dcterms:W3CDTF">2017-04-19T11:21:00Z</dcterms:created>
  <dcterms:modified xsi:type="dcterms:W3CDTF">2017-04-26T09:50:00Z</dcterms:modified>
</cp:coreProperties>
</file>