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30DE" w14:textId="77777777" w:rsidR="00D16E29" w:rsidRDefault="00000000">
      <w:pPr>
        <w:pStyle w:val="Title"/>
        <w:jc w:val="center"/>
      </w:pPr>
      <w:r>
        <w:rPr>
          <w:rFonts w:ascii="Arial" w:hAnsi="Arial"/>
          <w:b/>
          <w:sz w:val="32"/>
        </w:rPr>
        <w:t>Соответствие полей JSON и шаблона Word</w:t>
      </w:r>
    </w:p>
    <w:p w14:paraId="021595D6" w14:textId="77777777" w:rsidR="00D16E29" w:rsidRDefault="00000000">
      <w:r>
        <w:t>Таблица для понимания, какие поля должны оставаться core, а какие лучше сводить в other_sections.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3"/>
        <w:gridCol w:w="2942"/>
        <w:gridCol w:w="4265"/>
      </w:tblGrid>
      <w:tr w:rsidR="00D16E29" w14:paraId="5366D835" w14:textId="77777777">
        <w:trPr>
          <w:tblHeader/>
          <w:jc w:val="center"/>
        </w:trPr>
        <w:tc>
          <w:tcPr>
            <w:tcW w:w="3384" w:type="dxa"/>
            <w:shd w:val="clear" w:color="auto" w:fill="D9EAF7"/>
            <w:vAlign w:val="center"/>
          </w:tcPr>
          <w:p w14:paraId="1121D669" w14:textId="77777777" w:rsidR="00D16E29" w:rsidRDefault="00000000">
            <w:pPr>
              <w:jc w:val="center"/>
            </w:pPr>
            <w:r>
              <w:rPr>
                <w:b/>
              </w:rPr>
              <w:t>Поля JSON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5A2B3F4E" w14:textId="77777777" w:rsidR="00D16E29" w:rsidRDefault="00000000">
            <w:pPr>
              <w:jc w:val="center"/>
            </w:pPr>
            <w:r>
              <w:rPr>
                <w:b/>
              </w:rPr>
              <w:t>Поля/блоки в Word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82876EA" w14:textId="77777777" w:rsidR="00D16E29" w:rsidRDefault="00000000">
            <w:pPr>
              <w:jc w:val="center"/>
            </w:pPr>
            <w:r>
              <w:rPr>
                <w:b/>
              </w:rPr>
              <w:t>Комментарии</w:t>
            </w:r>
          </w:p>
        </w:tc>
      </w:tr>
      <w:tr w:rsidR="00D16E29" w14:paraId="407A0D81" w14:textId="77777777">
        <w:trPr>
          <w:jc w:val="center"/>
        </w:trPr>
        <w:tc>
          <w:tcPr>
            <w:tcW w:w="3384" w:type="dxa"/>
            <w:vAlign w:val="center"/>
          </w:tcPr>
          <w:p w14:paraId="2B8143FE" w14:textId="77777777" w:rsidR="00D16E29" w:rsidRDefault="00000000">
            <w:r>
              <w:t>basics.name, basics.current_title</w:t>
            </w:r>
          </w:p>
        </w:tc>
        <w:tc>
          <w:tcPr>
            <w:tcW w:w="3168" w:type="dxa"/>
            <w:vAlign w:val="center"/>
          </w:tcPr>
          <w:p w14:paraId="191A3FD7" w14:textId="77777777" w:rsidR="00D16E29" w:rsidRDefault="00000000">
            <w:r>
              <w:t>Шапка документа</w:t>
            </w:r>
          </w:p>
        </w:tc>
        <w:tc>
          <w:tcPr>
            <w:tcW w:w="4680" w:type="dxa"/>
            <w:vAlign w:val="center"/>
          </w:tcPr>
          <w:p w14:paraId="1F0FE968" w14:textId="77777777" w:rsidR="00D16E29" w:rsidRDefault="00000000">
            <w:r>
              <w:t>Базовые поля. Обычно работают стабильно.</w:t>
            </w:r>
          </w:p>
        </w:tc>
      </w:tr>
      <w:tr w:rsidR="00D16E29" w14:paraId="37FB3174" w14:textId="77777777">
        <w:trPr>
          <w:jc w:val="center"/>
        </w:trPr>
        <w:tc>
          <w:tcPr>
            <w:tcW w:w="3384" w:type="dxa"/>
            <w:vAlign w:val="center"/>
          </w:tcPr>
          <w:p w14:paraId="2564D5B9" w14:textId="77777777" w:rsidR="00D16E29" w:rsidRDefault="00000000">
            <w:r>
              <w:t>contact_line</w:t>
            </w:r>
          </w:p>
        </w:tc>
        <w:tc>
          <w:tcPr>
            <w:tcW w:w="3168" w:type="dxa"/>
            <w:vAlign w:val="center"/>
          </w:tcPr>
          <w:p w14:paraId="2867D51A" w14:textId="77777777" w:rsidR="00D16E29" w:rsidRDefault="00000000">
            <w:r>
              <w:t>Шапка документа</w:t>
            </w:r>
          </w:p>
        </w:tc>
        <w:tc>
          <w:tcPr>
            <w:tcW w:w="4680" w:type="dxa"/>
            <w:vAlign w:val="center"/>
          </w:tcPr>
          <w:p w14:paraId="32671772" w14:textId="77777777" w:rsidR="00D16E29" w:rsidRDefault="00000000">
            <w:r>
              <w:t>Собирается кодом, а не берется напрямую из JSON.</w:t>
            </w:r>
          </w:p>
        </w:tc>
      </w:tr>
      <w:tr w:rsidR="00D16E29" w14:paraId="5E059DA0" w14:textId="77777777">
        <w:trPr>
          <w:jc w:val="center"/>
        </w:trPr>
        <w:tc>
          <w:tcPr>
            <w:tcW w:w="3384" w:type="dxa"/>
            <w:vAlign w:val="center"/>
          </w:tcPr>
          <w:p w14:paraId="3AA4FC18" w14:textId="77777777" w:rsidR="00D16E29" w:rsidRDefault="00000000">
            <w:r>
              <w:t>basics.objective</w:t>
            </w:r>
          </w:p>
        </w:tc>
        <w:tc>
          <w:tcPr>
            <w:tcW w:w="3168" w:type="dxa"/>
            <w:vAlign w:val="center"/>
          </w:tcPr>
          <w:p w14:paraId="6667ED19" w14:textId="77777777" w:rsidR="00D16E29" w:rsidRDefault="00000000">
            <w:r>
              <w:t>Objective</w:t>
            </w:r>
          </w:p>
        </w:tc>
        <w:tc>
          <w:tcPr>
            <w:tcW w:w="4680" w:type="dxa"/>
            <w:vAlign w:val="center"/>
          </w:tcPr>
          <w:p w14:paraId="3BFFC3C1" w14:textId="77777777" w:rsidR="00D16E29" w:rsidRDefault="00000000">
            <w:r>
              <w:t>Если Summary и Objective совпадают, лучше оставлять Summary, а Objective гасить.</w:t>
            </w:r>
          </w:p>
        </w:tc>
      </w:tr>
      <w:tr w:rsidR="00D16E29" w14:paraId="59373038" w14:textId="77777777">
        <w:trPr>
          <w:jc w:val="center"/>
        </w:trPr>
        <w:tc>
          <w:tcPr>
            <w:tcW w:w="3384" w:type="dxa"/>
            <w:vAlign w:val="center"/>
          </w:tcPr>
          <w:p w14:paraId="187CED27" w14:textId="77777777" w:rsidR="00D16E29" w:rsidRDefault="00000000">
            <w:r>
              <w:t>summary.bullet_points</w:t>
            </w:r>
          </w:p>
        </w:tc>
        <w:tc>
          <w:tcPr>
            <w:tcW w:w="3168" w:type="dxa"/>
            <w:vAlign w:val="center"/>
          </w:tcPr>
          <w:p w14:paraId="0BA2A579" w14:textId="77777777" w:rsidR="00D16E29" w:rsidRDefault="00000000">
            <w:r>
              <w:t>Summary</w:t>
            </w:r>
          </w:p>
        </w:tc>
        <w:tc>
          <w:tcPr>
            <w:tcW w:w="4680" w:type="dxa"/>
            <w:vAlign w:val="center"/>
          </w:tcPr>
          <w:p w14:paraId="79B2BE30" w14:textId="77777777" w:rsidR="00D16E29" w:rsidRDefault="00000000">
            <w:r>
              <w:t>Нужно избегать дубля с Objective. Пустой Summary не должен рендериться.</w:t>
            </w:r>
          </w:p>
        </w:tc>
      </w:tr>
      <w:tr w:rsidR="00D16E29" w14:paraId="44186E0F" w14:textId="77777777">
        <w:trPr>
          <w:jc w:val="center"/>
        </w:trPr>
        <w:tc>
          <w:tcPr>
            <w:tcW w:w="3384" w:type="dxa"/>
            <w:vAlign w:val="center"/>
          </w:tcPr>
          <w:p w14:paraId="3541CD0E" w14:textId="77777777" w:rsidR="00D16E29" w:rsidRDefault="00000000">
            <w:r>
              <w:t>skills</w:t>
            </w:r>
          </w:p>
        </w:tc>
        <w:tc>
          <w:tcPr>
            <w:tcW w:w="3168" w:type="dxa"/>
            <w:vAlign w:val="center"/>
          </w:tcPr>
          <w:p w14:paraId="38645D77" w14:textId="77777777" w:rsidR="00D16E29" w:rsidRDefault="00000000">
            <w:r>
              <w:t>Technical Skills</w:t>
            </w:r>
          </w:p>
        </w:tc>
        <w:tc>
          <w:tcPr>
            <w:tcW w:w="4680" w:type="dxa"/>
            <w:vAlign w:val="center"/>
          </w:tcPr>
          <w:p w14:paraId="7D626DBA" w14:textId="77777777" w:rsidR="00D16E29" w:rsidRDefault="00000000">
            <w:r>
              <w:t>Core-секция. Не стоит уводить в other_sections.</w:t>
            </w:r>
          </w:p>
        </w:tc>
      </w:tr>
      <w:tr w:rsidR="00D16E29" w14:paraId="68CE4494" w14:textId="77777777">
        <w:trPr>
          <w:jc w:val="center"/>
        </w:trPr>
        <w:tc>
          <w:tcPr>
            <w:tcW w:w="3384" w:type="dxa"/>
            <w:vAlign w:val="center"/>
          </w:tcPr>
          <w:p w14:paraId="78430818" w14:textId="77777777" w:rsidR="00D16E29" w:rsidRDefault="00000000">
            <w:r>
              <w:t>experience[]</w:t>
            </w:r>
          </w:p>
        </w:tc>
        <w:tc>
          <w:tcPr>
            <w:tcW w:w="3168" w:type="dxa"/>
            <w:vAlign w:val="center"/>
          </w:tcPr>
          <w:p w14:paraId="3E9A67F8" w14:textId="77777777" w:rsidR="00D16E29" w:rsidRDefault="00000000">
            <w:r>
              <w:t>Work Experience</w:t>
            </w:r>
          </w:p>
        </w:tc>
        <w:tc>
          <w:tcPr>
            <w:tcW w:w="4680" w:type="dxa"/>
            <w:vAlign w:val="center"/>
          </w:tcPr>
          <w:p w14:paraId="44937A79" w14:textId="77777777" w:rsidR="00D16E29" w:rsidRDefault="00000000">
            <w:r>
              <w:t>Core-секция. Должна оставаться отдельной, со своей структурой.</w:t>
            </w:r>
          </w:p>
        </w:tc>
      </w:tr>
      <w:tr w:rsidR="00D16E29" w14:paraId="42476BEF" w14:textId="77777777">
        <w:trPr>
          <w:jc w:val="center"/>
        </w:trPr>
        <w:tc>
          <w:tcPr>
            <w:tcW w:w="3384" w:type="dxa"/>
            <w:vAlign w:val="center"/>
          </w:tcPr>
          <w:p w14:paraId="4C29CCB0" w14:textId="77777777" w:rsidR="00D16E29" w:rsidRDefault="00000000">
            <w:r>
              <w:t>experience[].highlights</w:t>
            </w:r>
          </w:p>
        </w:tc>
        <w:tc>
          <w:tcPr>
            <w:tcW w:w="3168" w:type="dxa"/>
            <w:vAlign w:val="center"/>
          </w:tcPr>
          <w:p w14:paraId="7A9E5D7E" w14:textId="77777777" w:rsidR="00D16E29" w:rsidRDefault="00000000">
            <w:r>
              <w:t>Accomplishments</w:t>
            </w:r>
          </w:p>
        </w:tc>
        <w:tc>
          <w:tcPr>
            <w:tcW w:w="4680" w:type="dxa"/>
            <w:vAlign w:val="center"/>
          </w:tcPr>
          <w:p w14:paraId="287597A5" w14:textId="77777777" w:rsidR="00D16E29" w:rsidRDefault="00000000">
            <w:r>
              <w:t>Безопасно чистить пустые элементы и дубли, но не переписывать смысл.</w:t>
            </w:r>
          </w:p>
        </w:tc>
      </w:tr>
      <w:tr w:rsidR="00D16E29" w14:paraId="7B583FF4" w14:textId="77777777">
        <w:trPr>
          <w:jc w:val="center"/>
        </w:trPr>
        <w:tc>
          <w:tcPr>
            <w:tcW w:w="3384" w:type="dxa"/>
            <w:vAlign w:val="center"/>
          </w:tcPr>
          <w:p w14:paraId="4904853E" w14:textId="77777777" w:rsidR="00D16E29" w:rsidRDefault="00000000">
            <w:r>
              <w:t>experience[].environment</w:t>
            </w:r>
          </w:p>
        </w:tc>
        <w:tc>
          <w:tcPr>
            <w:tcW w:w="3168" w:type="dxa"/>
            <w:vAlign w:val="center"/>
          </w:tcPr>
          <w:p w14:paraId="4D78780F" w14:textId="77777777" w:rsidR="00D16E29" w:rsidRDefault="00000000">
            <w:r>
              <w:t>Environment</w:t>
            </w:r>
          </w:p>
        </w:tc>
        <w:tc>
          <w:tcPr>
            <w:tcW w:w="4680" w:type="dxa"/>
            <w:vAlign w:val="center"/>
          </w:tcPr>
          <w:p w14:paraId="21A2BDCE" w14:textId="77777777" w:rsidR="00D16E29" w:rsidRDefault="00000000">
            <w:r>
              <w:t>Нормализовать список технологий, удалять пустые элементы и дубли.</w:t>
            </w:r>
          </w:p>
        </w:tc>
      </w:tr>
      <w:tr w:rsidR="00D16E29" w14:paraId="002E13E4" w14:textId="77777777">
        <w:trPr>
          <w:jc w:val="center"/>
        </w:trPr>
        <w:tc>
          <w:tcPr>
            <w:tcW w:w="3384" w:type="dxa"/>
            <w:vAlign w:val="center"/>
          </w:tcPr>
          <w:p w14:paraId="039A75B8" w14:textId="77777777" w:rsidR="00D16E29" w:rsidRDefault="00000000">
            <w:r>
              <w:t>education[].year</w:t>
            </w:r>
          </w:p>
        </w:tc>
        <w:tc>
          <w:tcPr>
            <w:tcW w:w="3168" w:type="dxa"/>
            <w:vAlign w:val="center"/>
          </w:tcPr>
          <w:p w14:paraId="57A2D3E8" w14:textId="77777777" w:rsidR="00D16E29" w:rsidRDefault="00000000">
            <w:r>
              <w:t>Education (bold left part)</w:t>
            </w:r>
          </w:p>
        </w:tc>
        <w:tc>
          <w:tcPr>
            <w:tcW w:w="4680" w:type="dxa"/>
            <w:vAlign w:val="center"/>
          </w:tcPr>
          <w:p w14:paraId="1CA850BD" w14:textId="77777777" w:rsidR="00D16E29" w:rsidRDefault="00000000">
            <w:r>
              <w:t>Код должен добавлять ': ' только если год есть; иначе строка пустая.</w:t>
            </w:r>
          </w:p>
        </w:tc>
      </w:tr>
      <w:tr w:rsidR="00D16E29" w14:paraId="2A0AAD5C" w14:textId="77777777">
        <w:trPr>
          <w:jc w:val="center"/>
        </w:trPr>
        <w:tc>
          <w:tcPr>
            <w:tcW w:w="3384" w:type="dxa"/>
            <w:vAlign w:val="center"/>
          </w:tcPr>
          <w:p w14:paraId="02BDD245" w14:textId="77777777" w:rsidR="00D16E29" w:rsidRDefault="00000000">
            <w:r>
              <w:t>education[].institution, degree, details</w:t>
            </w:r>
          </w:p>
        </w:tc>
        <w:tc>
          <w:tcPr>
            <w:tcW w:w="3168" w:type="dxa"/>
            <w:vAlign w:val="center"/>
          </w:tcPr>
          <w:p w14:paraId="47385CA3" w14:textId="77777777" w:rsidR="00D16E29" w:rsidRDefault="00000000">
            <w:r>
              <w:t>Education</w:t>
            </w:r>
          </w:p>
        </w:tc>
        <w:tc>
          <w:tcPr>
            <w:tcW w:w="4680" w:type="dxa"/>
            <w:vAlign w:val="center"/>
          </w:tcPr>
          <w:p w14:paraId="5846AA93" w14:textId="77777777" w:rsidR="00D16E29" w:rsidRDefault="00000000">
            <w:r>
              <w:t>Учреждение и степень остаются отдельными текстовыми частями.</w:t>
            </w:r>
          </w:p>
        </w:tc>
      </w:tr>
      <w:tr w:rsidR="00D16E29" w14:paraId="10431922" w14:textId="77777777">
        <w:trPr>
          <w:jc w:val="center"/>
        </w:trPr>
        <w:tc>
          <w:tcPr>
            <w:tcW w:w="3384" w:type="dxa"/>
            <w:vAlign w:val="center"/>
          </w:tcPr>
          <w:p w14:paraId="76A961BC" w14:textId="77777777" w:rsidR="00D16E29" w:rsidRDefault="00000000">
            <w:r>
              <w:t>certifications[]</w:t>
            </w:r>
          </w:p>
        </w:tc>
        <w:tc>
          <w:tcPr>
            <w:tcW w:w="3168" w:type="dxa"/>
            <w:vAlign w:val="center"/>
          </w:tcPr>
          <w:p w14:paraId="5B1755CB" w14:textId="77777777" w:rsidR="00D16E29" w:rsidRDefault="00000000">
            <w:r>
              <w:t>Certifications</w:t>
            </w:r>
          </w:p>
        </w:tc>
        <w:tc>
          <w:tcPr>
            <w:tcW w:w="4680" w:type="dxa"/>
            <w:vAlign w:val="center"/>
          </w:tcPr>
          <w:p w14:paraId="29432730" w14:textId="77777777" w:rsidR="00D16E29" w:rsidRDefault="00000000">
            <w:r>
              <w:t>Хороший кандидат на детерминированную дедупликацию.</w:t>
            </w:r>
          </w:p>
        </w:tc>
      </w:tr>
      <w:tr w:rsidR="00D16E29" w14:paraId="7402ED1F" w14:textId="77777777">
        <w:trPr>
          <w:jc w:val="center"/>
        </w:trPr>
        <w:tc>
          <w:tcPr>
            <w:tcW w:w="3384" w:type="dxa"/>
            <w:vAlign w:val="center"/>
          </w:tcPr>
          <w:p w14:paraId="7927E5C5" w14:textId="77777777" w:rsidR="00D16E29" w:rsidRDefault="00000000">
            <w:r>
              <w:t>other_sections[]</w:t>
            </w:r>
          </w:p>
        </w:tc>
        <w:tc>
          <w:tcPr>
            <w:tcW w:w="3168" w:type="dxa"/>
            <w:vAlign w:val="center"/>
          </w:tcPr>
          <w:p w14:paraId="0AA6AE28" w14:textId="77777777" w:rsidR="00D16E29" w:rsidRDefault="00000000">
            <w:r>
              <w:t>Универсальный блок other_sections</w:t>
            </w:r>
          </w:p>
        </w:tc>
        <w:tc>
          <w:tcPr>
            <w:tcW w:w="4680" w:type="dxa"/>
            <w:vAlign w:val="center"/>
          </w:tcPr>
          <w:p w14:paraId="3773E41D" w14:textId="77777777" w:rsidR="00D16E29" w:rsidRDefault="00000000">
            <w:r>
              <w:t>Это должен быть единственный renderable bucket для non-core секций.</w:t>
            </w:r>
          </w:p>
        </w:tc>
      </w:tr>
      <w:tr w:rsidR="00D16E29" w14:paraId="3EE8099D" w14:textId="77777777">
        <w:trPr>
          <w:jc w:val="center"/>
        </w:trPr>
        <w:tc>
          <w:tcPr>
            <w:tcW w:w="3384" w:type="dxa"/>
            <w:vAlign w:val="center"/>
          </w:tcPr>
          <w:p w14:paraId="2F4FAE22" w14:textId="77777777" w:rsidR="00D16E29" w:rsidRDefault="00000000">
            <w:r>
              <w:t>custom_sections[]</w:t>
            </w:r>
          </w:p>
        </w:tc>
        <w:tc>
          <w:tcPr>
            <w:tcW w:w="3168" w:type="dxa"/>
            <w:vAlign w:val="center"/>
          </w:tcPr>
          <w:p w14:paraId="1ED8092C" w14:textId="77777777" w:rsidR="00D16E29" w:rsidRDefault="00000000">
            <w:r>
              <w:t>other_sections</w:t>
            </w:r>
          </w:p>
        </w:tc>
        <w:tc>
          <w:tcPr>
            <w:tcW w:w="4680" w:type="dxa"/>
            <w:vAlign w:val="center"/>
          </w:tcPr>
          <w:p w14:paraId="60E4A703" w14:textId="77777777" w:rsidR="00D16E29" w:rsidRDefault="00000000">
            <w:r>
              <w:t>Нужно полностью маппить в other_sections и не держать вторым финальным bucket.</w:t>
            </w:r>
          </w:p>
        </w:tc>
      </w:tr>
      <w:tr w:rsidR="00D16E29" w14:paraId="317D0516" w14:textId="77777777">
        <w:trPr>
          <w:jc w:val="center"/>
        </w:trPr>
        <w:tc>
          <w:tcPr>
            <w:tcW w:w="3384" w:type="dxa"/>
            <w:vAlign w:val="center"/>
          </w:tcPr>
          <w:p w14:paraId="66C5989C" w14:textId="77777777" w:rsidR="00D16E29" w:rsidRDefault="00000000">
            <w:r>
              <w:t>projects[]</w:t>
            </w:r>
          </w:p>
        </w:tc>
        <w:tc>
          <w:tcPr>
            <w:tcW w:w="3168" w:type="dxa"/>
            <w:vAlign w:val="center"/>
          </w:tcPr>
          <w:p w14:paraId="457C8AF0" w14:textId="77777777" w:rsidR="00D16E29" w:rsidRDefault="00000000">
            <w:r>
              <w:t>other_sections → Projects</w:t>
            </w:r>
          </w:p>
        </w:tc>
        <w:tc>
          <w:tcPr>
            <w:tcW w:w="4680" w:type="dxa"/>
            <w:vAlign w:val="center"/>
          </w:tcPr>
          <w:p w14:paraId="55EAF31A" w14:textId="77777777" w:rsidR="00D16E29" w:rsidRDefault="00000000">
            <w:r>
              <w:t>Нестандартная секция. Логично переносить в other_sections.</w:t>
            </w:r>
          </w:p>
        </w:tc>
      </w:tr>
      <w:tr w:rsidR="00D16E29" w14:paraId="30805965" w14:textId="77777777">
        <w:trPr>
          <w:jc w:val="center"/>
        </w:trPr>
        <w:tc>
          <w:tcPr>
            <w:tcW w:w="3384" w:type="dxa"/>
            <w:vAlign w:val="center"/>
          </w:tcPr>
          <w:p w14:paraId="2438F243" w14:textId="77777777" w:rsidR="00D16E29" w:rsidRDefault="00000000">
            <w:r>
              <w:t>volunteering[]</w:t>
            </w:r>
          </w:p>
        </w:tc>
        <w:tc>
          <w:tcPr>
            <w:tcW w:w="3168" w:type="dxa"/>
            <w:vAlign w:val="center"/>
          </w:tcPr>
          <w:p w14:paraId="37B2C2F1" w14:textId="77777777" w:rsidR="00D16E29" w:rsidRDefault="00000000">
            <w:r>
              <w:t>other_sections → Volunteering</w:t>
            </w:r>
          </w:p>
        </w:tc>
        <w:tc>
          <w:tcPr>
            <w:tcW w:w="4680" w:type="dxa"/>
            <w:vAlign w:val="center"/>
          </w:tcPr>
          <w:p w14:paraId="5FED5FC8" w14:textId="77777777" w:rsidR="00D16E29" w:rsidRDefault="00000000">
            <w:r>
              <w:t>Нестандартная секция. Логично переносить в other_sections.</w:t>
            </w:r>
          </w:p>
        </w:tc>
      </w:tr>
      <w:tr w:rsidR="00D16E29" w14:paraId="0B8BF393" w14:textId="77777777">
        <w:trPr>
          <w:jc w:val="center"/>
        </w:trPr>
        <w:tc>
          <w:tcPr>
            <w:tcW w:w="3384" w:type="dxa"/>
            <w:vAlign w:val="center"/>
          </w:tcPr>
          <w:p w14:paraId="46F23415" w14:textId="77777777" w:rsidR="00D16E29" w:rsidRDefault="00000000">
            <w:r>
              <w:t>languages[]</w:t>
            </w:r>
          </w:p>
        </w:tc>
        <w:tc>
          <w:tcPr>
            <w:tcW w:w="3168" w:type="dxa"/>
            <w:vAlign w:val="center"/>
          </w:tcPr>
          <w:p w14:paraId="54C4F2E7" w14:textId="77777777" w:rsidR="00D16E29" w:rsidRDefault="00000000">
            <w:r>
              <w:t>other_sections → Languages</w:t>
            </w:r>
          </w:p>
        </w:tc>
        <w:tc>
          <w:tcPr>
            <w:tcW w:w="4680" w:type="dxa"/>
            <w:vAlign w:val="center"/>
          </w:tcPr>
          <w:p w14:paraId="22A769A0" w14:textId="77777777" w:rsidR="00D16E29" w:rsidRDefault="00000000">
            <w:r>
              <w:t>Лучше иметь одно место истины и не дублировать в Technical Skills.</w:t>
            </w:r>
          </w:p>
        </w:tc>
      </w:tr>
      <w:tr w:rsidR="00D16E29" w14:paraId="43E95EC8" w14:textId="77777777">
        <w:trPr>
          <w:jc w:val="center"/>
        </w:trPr>
        <w:tc>
          <w:tcPr>
            <w:tcW w:w="3384" w:type="dxa"/>
            <w:vAlign w:val="center"/>
          </w:tcPr>
          <w:p w14:paraId="130BF6B8" w14:textId="77777777" w:rsidR="00D16E29" w:rsidRDefault="00000000">
            <w:r>
              <w:t>publications[]</w:t>
            </w:r>
          </w:p>
        </w:tc>
        <w:tc>
          <w:tcPr>
            <w:tcW w:w="3168" w:type="dxa"/>
            <w:vAlign w:val="center"/>
          </w:tcPr>
          <w:p w14:paraId="4D0499AE" w14:textId="77777777" w:rsidR="00D16E29" w:rsidRDefault="00000000">
            <w:r>
              <w:t>other_sections → Publications</w:t>
            </w:r>
          </w:p>
        </w:tc>
        <w:tc>
          <w:tcPr>
            <w:tcW w:w="4680" w:type="dxa"/>
            <w:vAlign w:val="center"/>
          </w:tcPr>
          <w:p w14:paraId="448881D3" w14:textId="77777777" w:rsidR="00D16E29" w:rsidRDefault="00000000">
            <w:r>
              <w:t>Нестандартная секция. Логично переносить в other_sections.</w:t>
            </w:r>
          </w:p>
        </w:tc>
      </w:tr>
      <w:tr w:rsidR="00D16E29" w14:paraId="67E3FE30" w14:textId="77777777">
        <w:trPr>
          <w:jc w:val="center"/>
        </w:trPr>
        <w:tc>
          <w:tcPr>
            <w:tcW w:w="3384" w:type="dxa"/>
            <w:vAlign w:val="center"/>
          </w:tcPr>
          <w:p w14:paraId="6AE60468" w14:textId="77777777" w:rsidR="00D16E29" w:rsidRDefault="00000000">
            <w:r>
              <w:t>courses[]</w:t>
            </w:r>
          </w:p>
        </w:tc>
        <w:tc>
          <w:tcPr>
            <w:tcW w:w="3168" w:type="dxa"/>
            <w:vAlign w:val="center"/>
          </w:tcPr>
          <w:p w14:paraId="1543FD40" w14:textId="77777777" w:rsidR="00D16E29" w:rsidRDefault="00000000">
            <w:r>
              <w:t>other_sections → Courses</w:t>
            </w:r>
          </w:p>
        </w:tc>
        <w:tc>
          <w:tcPr>
            <w:tcW w:w="4680" w:type="dxa"/>
            <w:vAlign w:val="center"/>
          </w:tcPr>
          <w:p w14:paraId="6C573047" w14:textId="77777777" w:rsidR="00D16E29" w:rsidRDefault="00000000">
            <w:r>
              <w:t>Нестандартная секция. Логично переносить в other_sections.</w:t>
            </w:r>
          </w:p>
        </w:tc>
      </w:tr>
      <w:tr w:rsidR="00D16E29" w14:paraId="141F6A82" w14:textId="77777777">
        <w:trPr>
          <w:jc w:val="center"/>
        </w:trPr>
        <w:tc>
          <w:tcPr>
            <w:tcW w:w="3384" w:type="dxa"/>
            <w:vAlign w:val="center"/>
          </w:tcPr>
          <w:p w14:paraId="309B74F2" w14:textId="77777777" w:rsidR="00D16E29" w:rsidRDefault="00000000">
            <w:r>
              <w:t>extras / other</w:t>
            </w:r>
          </w:p>
        </w:tc>
        <w:tc>
          <w:tcPr>
            <w:tcW w:w="3168" w:type="dxa"/>
            <w:vAlign w:val="center"/>
          </w:tcPr>
          <w:p w14:paraId="56E224E8" w14:textId="77777777" w:rsidR="00D16E29" w:rsidRDefault="00000000">
            <w:r>
              <w:t>other_sections → Other</w:t>
            </w:r>
          </w:p>
        </w:tc>
        <w:tc>
          <w:tcPr>
            <w:tcW w:w="4680" w:type="dxa"/>
            <w:vAlign w:val="center"/>
          </w:tcPr>
          <w:p w14:paraId="3CAEAC93" w14:textId="77777777" w:rsidR="00D16E29" w:rsidRDefault="00000000">
            <w:r>
              <w:t>Остаточные non-core данные лучше держать в одной секции Other.</w:t>
            </w:r>
          </w:p>
        </w:tc>
      </w:tr>
      <w:tr w:rsidR="00D16E29" w14:paraId="586848A0" w14:textId="77777777">
        <w:trPr>
          <w:jc w:val="center"/>
        </w:trPr>
        <w:tc>
          <w:tcPr>
            <w:tcW w:w="3384" w:type="dxa"/>
            <w:vAlign w:val="center"/>
          </w:tcPr>
          <w:p w14:paraId="1445AE4F" w14:textId="77777777" w:rsidR="00D16E29" w:rsidRDefault="00000000">
            <w:r>
              <w:t>Top Skills / AWARDS / HOBBIES / Visas / Activities / Tools / Honors-Awards</w:t>
            </w:r>
          </w:p>
        </w:tc>
        <w:tc>
          <w:tcPr>
            <w:tcW w:w="3168" w:type="dxa"/>
            <w:vAlign w:val="center"/>
          </w:tcPr>
          <w:p w14:paraId="503CBF33" w14:textId="77777777" w:rsidR="00D16E29" w:rsidRDefault="00000000">
            <w:r>
              <w:t>other_sections</w:t>
            </w:r>
          </w:p>
        </w:tc>
        <w:tc>
          <w:tcPr>
            <w:tcW w:w="4680" w:type="dxa"/>
            <w:vAlign w:val="center"/>
          </w:tcPr>
          <w:p w14:paraId="457FF1B3" w14:textId="77777777" w:rsidR="00D16E29" w:rsidRDefault="00000000">
            <w:r>
              <w:t>Все нестандартные секции такого типа лучше сводить в other_sections.</w:t>
            </w:r>
          </w:p>
        </w:tc>
      </w:tr>
    </w:tbl>
    <w:p w14:paraId="33B711D8" w14:textId="77777777" w:rsidR="00E154D3" w:rsidRDefault="00E154D3"/>
    <w:sectPr w:rsidR="00E154D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585613">
    <w:abstractNumId w:val="8"/>
  </w:num>
  <w:num w:numId="2" w16cid:durableId="58485277">
    <w:abstractNumId w:val="6"/>
  </w:num>
  <w:num w:numId="3" w16cid:durableId="1464076908">
    <w:abstractNumId w:val="5"/>
  </w:num>
  <w:num w:numId="4" w16cid:durableId="1134443616">
    <w:abstractNumId w:val="4"/>
  </w:num>
  <w:num w:numId="5" w16cid:durableId="929849504">
    <w:abstractNumId w:val="7"/>
  </w:num>
  <w:num w:numId="6" w16cid:durableId="1032995955">
    <w:abstractNumId w:val="3"/>
  </w:num>
  <w:num w:numId="7" w16cid:durableId="573703866">
    <w:abstractNumId w:val="2"/>
  </w:num>
  <w:num w:numId="8" w16cid:durableId="1037853286">
    <w:abstractNumId w:val="1"/>
  </w:num>
  <w:num w:numId="9" w16cid:durableId="194899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F5"/>
    <w:rsid w:val="0015074B"/>
    <w:rsid w:val="0029639D"/>
    <w:rsid w:val="00326F90"/>
    <w:rsid w:val="00930966"/>
    <w:rsid w:val="00AA1D8D"/>
    <w:rsid w:val="00B47730"/>
    <w:rsid w:val="00CB0664"/>
    <w:rsid w:val="00D16E29"/>
    <w:rsid w:val="00E15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E0C19"/>
  <w14:defaultImageDpi w14:val="300"/>
  <w15:docId w15:val="{4446413E-9147-E645-8FA2-EECA0AAB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fc8c2f-5b5e-4f0b-af95-b31eaf277d35}" enabled="1" method="Standard" siteId="{124ccfbd-07ea-44e3-8794-af8986d638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1969</Characters>
  <Application>Microsoft Office Word</Application>
  <DocSecurity>0</DocSecurity>
  <Lines>91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Leznikov</cp:lastModifiedBy>
  <cp:revision>2</cp:revision>
  <dcterms:created xsi:type="dcterms:W3CDTF">2013-12-23T23:15:00Z</dcterms:created>
  <dcterms:modified xsi:type="dcterms:W3CDTF">2026-03-08T20:02:00Z</dcterms:modified>
  <cp:category/>
</cp:coreProperties>
</file>