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200"/>
        <w:jc w:val="center"/>
        <w:rPr>
          <w:lang w:val="it-IT"/>
        </w:rPr>
      </w:pPr>
      <w:r>
        <w:rPr>
          <w:b/>
          <w:bCs/>
          <w:color w:val="1F5297"/>
          <w:sz w:val="48"/>
          <w:szCs w:val="48"/>
          <w:lang w:val="it-IT"/>
        </w:rPr>
        <w:t>Workspace Sviluppatori — Backend Java e Frontend Angular/React</w:t>
      </w:r>
    </w:p>
    <w:p>
      <w:pPr>
        <w:spacing w:before="80" w:after="80"/>
        <w:jc w:val="center"/>
        <w:rPr>
          <w:lang w:val="it-IT"/>
        </w:rPr>
      </w:pPr>
      <w:r>
        <w:rPr>
          <w:color w:val="444444"/>
          <w:sz w:val="36"/>
          <w:szCs w:val="36"/>
          <w:lang w:val="it-IT"/>
        </w:rPr>
        <w:t>Guida agli Agenti Claude Code</w:t>
      </w:r>
    </w:p>
    <w:p>
      <w:pPr>
        <w:spacing w:before="200" w:after="600"/>
        <w:jc w:val="center"/>
        <w:rPr>
          <w:lang w:val="it-IT"/>
        </w:rPr>
      </w:pPr>
      <w:r>
        <w:rPr>
          <w:i/>
          <w:iCs/>
          <w:color w:val="666666"/>
          <w:sz w:val="24"/>
          <w:szCs w:val="24"/>
          <w:lang w:val="it-IT"/>
        </w:rPr>
        <w:t>Pianificazione, implementazione per sottotask, code review automatica, test generation e workflow commit-push-PR con agenti AI specializzati</w:t>
      </w:r>
    </w:p>
    <w:p>
      <w:pPr>
        <w:pBdr>
          <w:bottom w:val="single" w:sz="4" w:space="1" w:color="B8D0E8"/>
        </w:pBdr>
        <w:spacing w:before="160" w:after="160"/>
        <w:rPr>
          <w:lang w:val="it-IT"/>
        </w:rPr>
      </w:pPr>
    </w:p>
    <w:p>
      <w:pPr>
        <w:pageBreakBefore/>
      </w:pPr>
    </w:p>
    <w:p>
      <w:pPr>
        <w:pStyle w:val="Titolo1"/>
        <w:rPr>
          <w:lang w:val="it-IT"/>
        </w:rPr>
      </w:pPr>
      <w:r>
        <w:rPr>
          <w:lang w:val="it-IT"/>
        </w:rPr>
        <w:t>1. Introduzione al Workspace</w:t>
      </w:r>
    </w:p>
    <w:p>
      <w:pPr>
        <w:spacing w:before="60" w:after="80"/>
        <w:rPr>
          <w:lang w:val="it-IT"/>
        </w:rPr>
      </w:pPr>
      <w:r>
        <w:rPr>
          <w:lang w:val="it-IT"/>
        </w:rPr>
        <w:t>Il workspace sviluppatori integra in Claude Code un set di agenti e skill per il ciclo di sviluppo, sia Backend (Java Spring Boot) sia Frontend (Angular/React): dalla configurazione iniziale del progetto, alla pianificazione del task, alla scrittura del codice, alla code review pre-commit, fino al commit e alla creazione della PR. Gli strumenti rilevano da soli lo stack del progetto e applicano i criteri della versione effettivamente in uso.</w:t>
      </w:r>
    </w:p>
    <w:p>
      <w:pPr>
        <w:spacing w:before="80"/>
        <w:rPr>
          <w:lang w:val="it-IT"/>
        </w:rPr>
      </w:pPr>
    </w:p>
    <w:p>
      <w:pPr>
        <w:spacing w:before="60" w:after="80"/>
        <w:rPr>
          <w:lang w:val="it-IT"/>
        </w:rPr>
      </w:pPr>
      <w:r>
        <w:rPr>
          <w:lang w:val="it-IT"/>
        </w:rPr>
        <w:t>Ci sono due percorsi d’uso. Il percorso principale, per realizzare una feature da zero, è il ciclo completo automatizzato con il comando /sviluppa: da una sola richiesta gli agenti pianificano, scrivono il codice, lo revisionano e preparano il rilascio, fermandosi su tre sole conferme dello sviluppatore (il piano, l’avvio del rilascio e il commit). Il percorso per il lavoro già fatto a mano serve invece quando hai già scritto il codice e vuoi solo revisionarlo e portarlo in commit. La tabella seguente riassume i due percorsi e i passaggi che li compongono:</w:t>
      </w:r>
    </w:p>
    <w:p>
      <w:pPr>
        <w:spacing w:before="80"/>
        <w:rPr>
          <w:lang w:val="it-I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900"/>
        <w:gridCol w:w="1926"/>
      </w:tblGrid>
      <w:tr>
        <w:tblPrEx>
          <w:tblCellMar>
            <w:top w:w="0" w:type="dxa"/>
            <w:bottom w:w="0" w:type="dxa"/>
          </w:tblCellMar>
        </w:tblPrEx>
        <w:tc>
          <w:tcPr>
            <w:tcW w:w="15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Percorso</w:t>
            </w:r>
          </w:p>
        </w:tc>
        <w:tc>
          <w:tcPr>
            <w:tcW w:w="17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Strumento</w:t>
            </w:r>
          </w:p>
        </w:tc>
        <w:tc>
          <w:tcPr>
            <w:tcW w:w="39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Cosa fa</w:t>
            </w:r>
          </w:p>
        </w:tc>
        <w:tc>
          <w:tcPr>
            <w:tcW w:w="19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Comando</w:t>
            </w:r>
          </w:p>
        </w:tc>
      </w:tr>
      <w:tr>
        <w:tblPrEx>
          <w:tblCellMar>
            <w:top w:w="0" w:type="dxa"/>
            <w:bottom w:w="0" w:type="dxa"/>
          </w:tblCellMar>
        </w:tblPrEx>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Feature da zero (consigliato)</w:t>
            </w:r>
          </w:p>
        </w:tc>
        <w:tc>
          <w:tcPr>
            <w:tcW w:w="1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/sviluppa</w:t>
            </w:r>
          </w:p>
        </w:tc>
        <w:tc>
          <w:tcPr>
            <w:tcW w:w="39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Ciclo completo: pianifica, scrive il codice per sottotask, revisiona e prepara il rilascio. Tre gate umani (piano, avvio rilascio, commit)</w:t>
            </w:r>
          </w:p>
        </w:tc>
        <w:tc>
          <w:tcPr>
            <w:tcW w:w="19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/sviluppa "…"</w:t>
            </w:r>
          </w:p>
        </w:tc>
      </w:tr>
      <w:tr>
        <w:tblPrEx>
          <w:tblCellMar>
            <w:top w:w="0" w:type="dxa"/>
            <w:bottom w:w="0" w:type="dxa"/>
          </w:tblCellMar>
        </w:tblPrEx>
        <w:tc>
          <w:tcPr>
            <w:tcW w:w="15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Una tantum per repo</w:t>
            </w:r>
          </w:p>
        </w:tc>
        <w:tc>
          <w:tcPr>
            <w:tcW w:w="17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init-project</w:t>
            </w:r>
          </w:p>
        </w:tc>
        <w:tc>
          <w:tcPr>
            <w:tcW w:w="39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Configura il contesto del progetto (stack, convenzioni, test, vincoli)</w:t>
            </w:r>
          </w:p>
        </w:tc>
        <w:tc>
          <w:tcPr>
            <w:tcW w:w="19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/init-project</w:t>
            </w:r>
          </w:p>
        </w:tc>
      </w:tr>
      <w:tr>
        <w:tblPrEx>
          <w:tblCellMar>
            <w:top w:w="0" w:type="dxa"/>
            <w:bottom w:w="0" w:type="dxa"/>
          </w:tblCellMar>
        </w:tblPrEx>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Solo il piano</w:t>
            </w:r>
          </w:p>
        </w:tc>
        <w:tc>
          <w:tcPr>
            <w:tcW w:w="1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task-planner</w:t>
            </w:r>
          </w:p>
        </w:tc>
        <w:tc>
          <w:tcPr>
            <w:tcW w:w="39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Scompone il task in sottotask verificabili, senza scrivere codice</w:t>
            </w:r>
          </w:p>
        </w:tc>
        <w:tc>
          <w:tcPr>
            <w:tcW w:w="19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/task-planner "…"</w:t>
            </w:r>
          </w:p>
        </w:tc>
      </w:tr>
      <w:tr>
        <w:tblPrEx>
          <w:tblCellMar>
            <w:top w:w="0" w:type="dxa"/>
            <w:bottom w:w="0" w:type="dxa"/>
          </w:tblCellMar>
        </w:tblPrEx>
        <w:tc>
          <w:tcPr>
            <w:tcW w:w="15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Un solo sottotask</w:t>
            </w:r>
          </w:p>
        </w:tc>
        <w:tc>
          <w:tcPr>
            <w:tcW w:w="17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coder</w:t>
            </w:r>
          </w:p>
        </w:tc>
        <w:tc>
          <w:tcPr>
            <w:tcW w:w="39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Implementa un sottotask alla volta e ne verifica il criterio di successo</w:t>
            </w:r>
          </w:p>
        </w:tc>
        <w:tc>
          <w:tcPr>
            <w:tcW w:w="19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/coder "ST-n"</w:t>
            </w:r>
          </w:p>
        </w:tc>
      </w:tr>
      <w:tr>
        <w:tblPrEx>
          <w:tblCellMar>
            <w:top w:w="0" w:type="dxa"/>
            <w:bottom w:w="0" w:type="dxa"/>
          </w:tblCellMar>
        </w:tblPrEx>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Modifiche già fatte</w:t>
            </w:r>
          </w:p>
        </w:tc>
        <w:tc>
          <w:tcPr>
            <w:tcW w:w="1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code-reviewer</w:t>
            </w:r>
          </w:p>
        </w:tc>
        <w:tc>
          <w:tcPr>
            <w:tcW w:w="39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Review pre-commit su tutti i file modificati, in parallelo, stack-aware</w:t>
            </w:r>
          </w:p>
        </w:tc>
        <w:tc>
          <w:tcPr>
            <w:tcW w:w="19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code-reviewer</w:t>
            </w:r>
          </w:p>
        </w:tc>
      </w:tr>
      <w:tr>
        <w:tblPrEx>
          <w:tblCellMar>
            <w:top w:w="0" w:type="dxa"/>
            <w:bottom w:w="0" w:type="dxa"/>
          </w:tblCellMar>
        </w:tblPrEx>
        <w:tc>
          <w:tcPr>
            <w:tcW w:w="15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Modifiche già fatte</w:t>
            </w:r>
          </w:p>
        </w:tc>
        <w:tc>
          <w:tcPr>
            <w:tcW w:w="17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rilascio</w:t>
            </w:r>
          </w:p>
        </w:tc>
        <w:tc>
          <w:tcPr>
            <w:tcW w:w="39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Rilascio automatico: review consolidata, gate sui critici, poi commit/push</w:t>
            </w:r>
          </w:p>
        </w:tc>
        <w:tc>
          <w:tcPr>
            <w:tcW w:w="19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/rilascio</w:t>
            </w:r>
          </w:p>
        </w:tc>
      </w:tr>
      <w:tr>
        <w:tblPrEx>
          <w:tblCellMar>
            <w:top w:w="0" w:type="dxa"/>
            <w:bottom w:w="0" w:type="dxa"/>
          </w:tblCellMar>
        </w:tblPrEx>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Commit puntuale</w:t>
            </w:r>
          </w:p>
        </w:tc>
        <w:tc>
          <w:tcPr>
            <w:tcW w:w="1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commit-push-pr</w:t>
            </w:r>
          </w:p>
        </w:tc>
        <w:tc>
          <w:tcPr>
            <w:tcW w:w="39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Commit con Conventional Commits, push e PR opzionale</w:t>
            </w:r>
          </w:p>
        </w:tc>
        <w:tc>
          <w:tcPr>
            <w:tcW w:w="19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/commit-push-pr</w:t>
            </w:r>
          </w:p>
        </w:tc>
      </w:tr>
    </w:tbl>
    <w:p>
      <w:pPr>
        <w:spacing w:before="80"/>
        <w:rPr>
          <w:lang w:val="it-IT"/>
        </w:rPr>
      </w:pPr>
    </w:p>
    <w:p>
      <w:pPr>
        <w:pStyle w:val="Titolo1"/>
        <w:rPr>
          <w:lang w:val="it-IT"/>
        </w:rPr>
      </w:pPr>
      <w:r>
        <w:rPr>
          <w:lang w:val="it-IT"/>
        </w:rPr>
        <w:t>2. Configurare il Progetto: /init-project</w:t>
      </w:r>
    </w:p>
    <w:p>
      <w:pPr>
        <w:spacing w:before="60" w:after="80"/>
        <w:rPr>
          <w:lang w:val="it-IT"/>
        </w:rPr>
      </w:pPr>
      <w:r>
        <w:rPr>
          <w:rFonts w:ascii="Courier New" w:eastAsia="Courier New" w:hAnsi="Courier New" w:cs="Courier New"/>
          <w:color w:val="1F5297"/>
          <w:lang w:val="it-IT"/>
        </w:rPr>
        <w:t>/init-project</w:t>
      </w:r>
      <w:r>
        <w:rPr>
          <w:lang w:val="it-IT"/>
        </w:rPr>
        <w:t xml:space="preserve"> è il primo comando da lanciare su un nuovo repository, prima di /sviluppa, code-reviewer o qualsiasi altra skill: senza il file di contesto gli altri strumenti non conoscono stack, convenzioni e vincoli. Eseguilo una sola volta per ogni nuovo repository. La skill genera il file </w:t>
      </w:r>
      <w:r>
        <w:rPr>
          <w:rFonts w:ascii="Courier New" w:eastAsia="Courier New" w:hAnsi="Courier New" w:cs="Courier New"/>
          <w:color w:val="1F5297"/>
          <w:lang w:val="it-IT"/>
        </w:rPr>
        <w:t>.claude/CLAUDE.md</w:t>
      </w:r>
      <w:r>
        <w:rPr>
          <w:lang w:val="it-IT"/>
        </w:rPr>
        <w:t xml:space="preserve"> nella root del progetto: tutti gli agenti leggono questo file per conoscere stack, convenzioni e vincoli specifici.</w:t>
      </w:r>
    </w:p>
    <w:p>
      <w:pPr>
        <w:spacing w:before="80"/>
        <w:rPr>
          <w:lang w:val="it-IT"/>
        </w:rPr>
      </w:pPr>
    </w:p>
    <w:p>
      <w:pPr>
        <w:spacing w:before="60" w:after="80"/>
        <w:rPr>
          <w:lang w:val="it-IT"/>
        </w:rPr>
      </w:pPr>
      <w:r>
        <w:rPr>
          <w:lang w:val="it-IT"/>
        </w:rPr>
        <w:t>Prima di fare domande la skill rileva da sola lo stack — versione Java e Spring Boot dal pom.xml, framework e versione frontend dal package.json — e pre-compila le risposte, saltando i blocchi non pertinenti. Se esiste già una configurazione per il progetto, mostra quella attuale e chiede se sovrascriverla, aggiornarla o annullare. Le domande sono organizzate in gruppi: stack backend, stack frontend, convenzioni e test/vincoli. Convenzioni e test/vincoli valgono per l’intero progetto; i due blocchi di stack vengono chiesti solo se quello stack è presente.</w:t>
      </w:r>
    </w:p>
    <w:p>
      <w:pPr>
        <w:spacing w:before="80"/>
        <w:rPr>
          <w:lang w:val="it-IT"/>
        </w:rPr>
      </w:pPr>
    </w:p>
    <w:p>
      <w:pPr>
        <w:pStyle w:val="Titolo2"/>
        <w:rPr>
          <w:lang w:val="it-IT"/>
        </w:rPr>
      </w:pPr>
      <w:r>
        <w:rPr>
          <w:lang w:val="it-IT"/>
        </w:rPr>
        <w:t>2.1 Backend, convenzioni e vincoli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826"/>
      </w:tblGrid>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Gruppo</w:t>
            </w:r>
          </w:p>
        </w:tc>
        <w:tc>
          <w:tcPr>
            <w:tcW w:w="36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Domande</w:t>
            </w:r>
          </w:p>
        </w:tc>
        <w:tc>
          <w:tcPr>
            <w:tcW w:w="38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Perché conta</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Stack</w:t>
            </w:r>
          </w:p>
        </w:tc>
        <w:tc>
          <w:tcPr>
            <w:tcW w:w="3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Versione Java, versione Spring Boot, database, altri componenti (Redis, Kafka…)</w:t>
            </w:r>
          </w:p>
        </w:tc>
        <w:tc>
          <w:tcPr>
            <w:tcW w:w="38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Determina quali costrutti e annotazioni gli agenti possono usare (es. i </w:t>
            </w:r>
            <w:r>
              <w:rPr>
                <w:rFonts w:ascii="Courier New" w:eastAsia="Courier New" w:hAnsi="Courier New" w:cs="Courier New"/>
                <w:color w:val="1F5297"/>
                <w:sz w:val="20"/>
                <w:szCs w:val="20"/>
                <w:lang w:val="it-IT"/>
              </w:rPr>
              <w:t>record</w:t>
            </w:r>
            <w:r>
              <w:rPr>
                <w:sz w:val="20"/>
                <w:szCs w:val="20"/>
                <w:lang w:val="it-IT"/>
              </w:rPr>
              <w:t xml:space="preserve"> esistono da Java 17; </w:t>
            </w:r>
            <w:r>
              <w:rPr>
                <w:rFonts w:ascii="Courier New" w:eastAsia="Courier New" w:hAnsi="Courier New" w:cs="Courier New"/>
                <w:color w:val="1F5297"/>
                <w:sz w:val="20"/>
                <w:szCs w:val="20"/>
                <w:lang w:val="it-IT"/>
              </w:rPr>
              <w:t>@MockitoBean</w:t>
            </w:r>
            <w:r>
              <w:rPr>
                <w:sz w:val="20"/>
                <w:szCs w:val="20"/>
                <w:lang w:val="it-IT"/>
              </w:rPr>
              <w:t xml:space="preserve"> sostituisce </w:t>
            </w:r>
            <w:r>
              <w:rPr>
                <w:rFonts w:ascii="Courier New" w:eastAsia="Courier New" w:hAnsi="Courier New" w:cs="Courier New"/>
                <w:color w:val="1F5297"/>
                <w:sz w:val="20"/>
                <w:szCs w:val="20"/>
                <w:lang w:val="it-IT"/>
              </w:rPr>
              <w:t>@MockBean</w:t>
            </w:r>
            <w:r>
              <w:rPr>
                <w:sz w:val="20"/>
                <w:szCs w:val="20"/>
                <w:lang w:val="it-IT"/>
              </w:rPr>
              <w:t xml:space="preserve"> da Spring Boot 3.4)</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Convenzioni</w:t>
            </w:r>
          </w:p>
        </w:tc>
        <w:tc>
          <w:tcPr>
            <w:tcW w:w="36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Branch principale, lingua dei commit (italiano/inglese)</w:t>
            </w:r>
          </w:p>
        </w:tc>
        <w:tc>
          <w:tcPr>
            <w:tcW w:w="38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Usate da commit-push-pr per generare messaggi coerenti con la storia del repo</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Test e vincoli</w:t>
            </w:r>
          </w:p>
        </w:tc>
        <w:tc>
          <w:tcPr>
            <w:tcW w:w="3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Framework aggiuntivi (Testcontainers, WireMock), cartelle da non toccare, regole custom del team</w:t>
            </w:r>
          </w:p>
        </w:tc>
        <w:tc>
          <w:tcPr>
            <w:tcW w:w="38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Influenzano come java-test-reviewer e fe-test-reviewer generano e valutano i test; le cartelle escluse non vengono analizzate</w:t>
            </w:r>
          </w:p>
        </w:tc>
      </w:tr>
    </w:tbl>
    <w:p>
      <w:pPr>
        <w:spacing w:before="80"/>
        <w:rPr>
          <w:lang w:val="it-IT"/>
        </w:rPr>
      </w:pPr>
    </w:p>
    <w:p>
      <w:pPr>
        <w:pStyle w:val="Titolo2"/>
        <w:rPr>
          <w:lang w:val="it-IT"/>
        </w:rPr>
      </w:pPr>
      <w:r>
        <w:rPr>
          <w:lang w:val="it-IT"/>
        </w:rPr>
        <w:t>2.2 Frontend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3826"/>
      </w:tblGrid>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Gruppo</w:t>
            </w:r>
          </w:p>
        </w:tc>
        <w:tc>
          <w:tcPr>
            <w:tcW w:w="36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Domande</w:t>
            </w:r>
          </w:p>
        </w:tc>
        <w:tc>
          <w:tcPr>
            <w:tcW w:w="38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Perché conta</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Stack</w:t>
            </w:r>
          </w:p>
        </w:tc>
        <w:tc>
          <w:tcPr>
            <w:tcW w:w="3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Framework e versione (es. Angular 14, Angular 18, React 17, React 19)</w:t>
            </w:r>
          </w:p>
        </w:tc>
        <w:tc>
          <w:tcPr>
            <w:tcW w:w="38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Determina quali costrutti i reviewer possono suggerire. Il control flow </w:t>
            </w:r>
            <w:r>
              <w:rPr>
                <w:rFonts w:ascii="Courier New" w:eastAsia="Courier New" w:hAnsi="Courier New" w:cs="Courier New"/>
                <w:color w:val="1F5297"/>
                <w:sz w:val="20"/>
                <w:szCs w:val="20"/>
                <w:lang w:val="it-IT"/>
              </w:rPr>
              <w:t>@if/@for</w:t>
            </w:r>
            <w:r>
              <w:rPr>
                <w:sz w:val="20"/>
                <w:szCs w:val="20"/>
                <w:lang w:val="it-IT"/>
              </w:rPr>
              <w:t xml:space="preserve"> esiste da Angular 17, i signals da Angular 16, i componenti standalone stabili da Angular 15; il React Compiler e i Server Components da React 19, gli hook da React 16.8. Senza la versione, fe-reviewer rischia di proporre codice non compilabile sul progetto.</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Convenzioni</w:t>
            </w:r>
          </w:p>
        </w:tc>
        <w:tc>
          <w:tcPr>
            <w:tcW w:w="36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Gestione dello stato (NgRx/Signals per Angular; Redux/Zustand/Context per React), linter/formatter</w:t>
            </w:r>
          </w:p>
        </w:tc>
        <w:tc>
          <w:tcPr>
            <w:tcW w:w="38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Permette ai reviewer di valutare correttamente dove e come viene gestito lo stato, evitando di segnalare come "errore" un pattern che è invece la convenzione del progetto.</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Test</w:t>
            </w:r>
          </w:p>
        </w:tc>
        <w:tc>
          <w:tcPr>
            <w:tcW w:w="3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Runner di test (Karma+Jasmine, Jest o Vitest)</w:t>
            </w:r>
          </w:p>
        </w:tc>
        <w:tc>
          <w:tcPr>
            <w:tcW w:w="38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Decide la sintassi che fe-test-reviewer deve usare per generare ed eseguire i test: </w:t>
            </w:r>
            <w:r>
              <w:rPr>
                <w:rFonts w:ascii="Courier New" w:eastAsia="Courier New" w:hAnsi="Courier New" w:cs="Courier New"/>
                <w:color w:val="1F5297"/>
                <w:sz w:val="20"/>
                <w:szCs w:val="20"/>
                <w:lang w:val="it-IT"/>
              </w:rPr>
              <w:t>spyOn/jasmine.createSpy</w:t>
            </w:r>
            <w:r>
              <w:rPr>
                <w:sz w:val="20"/>
                <w:szCs w:val="20"/>
                <w:lang w:val="it-IT"/>
              </w:rPr>
              <w:t xml:space="preserve"> con Karma, </w:t>
            </w:r>
            <w:r>
              <w:rPr>
                <w:rFonts w:ascii="Courier New" w:eastAsia="Courier New" w:hAnsi="Courier New" w:cs="Courier New"/>
                <w:color w:val="1F5297"/>
                <w:sz w:val="20"/>
                <w:szCs w:val="20"/>
                <w:lang w:val="it-IT"/>
              </w:rPr>
              <w:t>jest.fn()</w:t>
            </w:r>
            <w:r>
              <w:rPr>
                <w:sz w:val="20"/>
                <w:szCs w:val="20"/>
                <w:lang w:val="it-IT"/>
              </w:rPr>
              <w:t xml:space="preserve"> con Jest, </w:t>
            </w:r>
            <w:r>
              <w:rPr>
                <w:rFonts w:ascii="Courier New" w:eastAsia="Courier New" w:hAnsi="Courier New" w:cs="Courier New"/>
                <w:color w:val="1F5297"/>
                <w:sz w:val="20"/>
                <w:szCs w:val="20"/>
                <w:lang w:val="it-IT"/>
              </w:rPr>
              <w:t>vi.fn()</w:t>
            </w:r>
            <w:r>
              <w:rPr>
                <w:sz w:val="20"/>
                <w:szCs w:val="20"/>
                <w:lang w:val="it-IT"/>
              </w:rPr>
              <w:t xml:space="preserve"> con Vitest. Determina anche il comando di esecuzione (</w:t>
            </w:r>
            <w:r>
              <w:rPr>
                <w:rFonts w:ascii="Courier New" w:eastAsia="Courier New" w:hAnsi="Courier New" w:cs="Courier New"/>
                <w:color w:val="1F5297"/>
                <w:sz w:val="20"/>
                <w:szCs w:val="20"/>
                <w:lang w:val="it-IT"/>
              </w:rPr>
              <w:t>ng test</w:t>
            </w:r>
            <w:r>
              <w:rPr>
                <w:sz w:val="20"/>
                <w:szCs w:val="20"/>
                <w:lang w:val="it-IT"/>
              </w:rPr>
              <w:t xml:space="preserve">, </w:t>
            </w:r>
            <w:r>
              <w:rPr>
                <w:rFonts w:ascii="Courier New" w:eastAsia="Courier New" w:hAnsi="Courier New" w:cs="Courier New"/>
                <w:color w:val="1F5297"/>
                <w:sz w:val="20"/>
                <w:szCs w:val="20"/>
                <w:lang w:val="it-IT"/>
              </w:rPr>
              <w:t>npx jest</w:t>
            </w:r>
            <w:r>
              <w:rPr>
                <w:sz w:val="20"/>
                <w:szCs w:val="20"/>
                <w:lang w:val="it-IT"/>
              </w:rPr>
              <w:t xml:space="preserve">, </w:t>
            </w:r>
            <w:r>
              <w:rPr>
                <w:rFonts w:ascii="Courier New" w:eastAsia="Courier New" w:hAnsi="Courier New" w:cs="Courier New"/>
                <w:color w:val="1F5297"/>
                <w:sz w:val="20"/>
                <w:szCs w:val="20"/>
                <w:lang w:val="it-IT"/>
              </w:rPr>
              <w:t>npx vitest run</w:t>
            </w:r>
            <w:r>
              <w:rPr>
                <w:sz w:val="20"/>
                <w:szCs w:val="20"/>
                <w:lang w:val="it-IT"/>
              </w:rPr>
              <w:t>).</w:t>
            </w:r>
          </w:p>
        </w:tc>
      </w:tr>
    </w:tbl>
    <w:p>
      <w:pPr>
        <w:spacing w:before="80"/>
        <w:rPr>
          <w:lang w:val="it-IT"/>
        </w:rPr>
      </w:pPr>
    </w:p>
    <w:p>
      <w:pPr>
        <w:spacing w:before="60" w:after="80"/>
        <w:rPr>
          <w:lang w:val="it-IT"/>
        </w:rPr>
      </w:pPr>
      <w:r>
        <w:rPr>
          <w:b/>
          <w:bCs/>
          <w:lang w:val="it-IT"/>
        </w:rPr>
        <w:t xml:space="preserve">Nota: </w:t>
      </w:r>
      <w:r>
        <w:rPr>
          <w:lang w:val="it-IT"/>
        </w:rPr>
        <w:t>la sezione è condizionale — init-project la mostra solo se rileva un frontend (Angular o React) dal package.json. Per un progetto solo backend non viene chiesta; per un progetto misto BE+FE vengono chieste entrambe le serie di domande.</w:t>
      </w:r>
    </w:p>
    <w:p>
      <w:pPr>
        <w:spacing w:before="80"/>
        <w:rPr>
          <w:lang w:val="it-IT"/>
        </w:rPr>
      </w:pPr>
    </w:p>
    <w:p>
      <w:pPr>
        <w:pStyle w:val="Titolo2"/>
        <w:rPr>
          <w:lang w:val="it-IT"/>
        </w:rPr>
      </w:pPr>
      <w:r>
        <w:rPr>
          <w:lang w:val="it-IT"/>
        </w:rPr>
        <w:t>File generato: .claude/CLAUDE.md</w:t>
      </w:r>
    </w:p>
    <w:p>
      <w:pPr>
        <w:spacing w:before="60" w:after="80"/>
        <w:rPr>
          <w:lang w:val="it-IT"/>
        </w:rPr>
      </w:pPr>
      <w:r>
        <w:rPr>
          <w:lang w:val="it-IT"/>
        </w:rPr>
        <w:t>Contiene le sezioni Stack, Frontend, Convenzioni, Test, Non toccare, Regole custom e una sezione speciale. I campi senza risposta vengono omessi: nessun placeholder tipo "da definire".</w:t>
      </w:r>
    </w:p>
    <w:p>
      <w:pPr>
        <w:spacing w:before="80"/>
        <w:rPr>
          <w:lang w:val="it-IT"/>
        </w:rPr>
      </w:pPr>
    </w:p>
    <w:p>
      <w:pPr>
        <w:spacing w:before="60" w:after="80"/>
        <w:rPr>
          <w:lang w:val="it-IT"/>
        </w:rPr>
      </w:pPr>
      <w:r>
        <w:rPr>
          <w:b/>
          <w:bCs/>
          <w:lang w:val="it-IT"/>
        </w:rPr>
        <w:t xml:space="preserve">Sezione “## Problemi noti test”. </w:t>
      </w:r>
      <w:r>
        <w:rPr>
          <w:lang w:val="it-IT"/>
        </w:rPr>
        <w:t>Popolata automaticamente dagli agenti di test (java-test-reviewer / fe-test-reviewer) quando un problema non è risolvibile dopo 5 iterazioni. Alla sessione successiva l’agente legge questa sezione e applica subito il fix suggerito, evitando di ripetere iterazioni inutili. Quando il test torna a passare, la riga viene rimossa: la lista non accumula voci obsolete. È l’unica sezione che non viene mai omessa dal file generato.</w:t>
      </w:r>
    </w:p>
    <w:p>
      <w:pPr>
        <w:spacing w:before="80"/>
        <w:rPr>
          <w:lang w:val="it-IT"/>
        </w:rPr>
      </w:pPr>
    </w:p>
    <w:p>
      <w:pPr>
        <w:pStyle w:val="Titolo2"/>
        <w:rPr>
          <w:lang w:val="it-IT"/>
        </w:rPr>
      </w:pPr>
      <w:r>
        <w:rPr>
          <w:lang w:val="it-IT"/>
        </w:rPr>
        <w:t>SessionStart hook e .gitignore</w:t>
      </w:r>
    </w:p>
    <w:p>
      <w:pPr>
        <w:spacing w:before="60" w:after="80"/>
        <w:rPr>
          <w:lang w:val="it-IT"/>
        </w:rPr>
      </w:pPr>
      <w:r>
        <w:rPr>
          <w:lang w:val="it-IT"/>
        </w:rPr>
        <w:t xml:space="preserve">La skill crea anche </w:t>
      </w:r>
      <w:r>
        <w:rPr>
          <w:rFonts w:ascii="Courier New" w:eastAsia="Courier New" w:hAnsi="Courier New" w:cs="Courier New"/>
          <w:color w:val="1F5297"/>
          <w:lang w:val="it-IT"/>
        </w:rPr>
        <w:t>.claude/settings.json</w:t>
      </w:r>
      <w:r>
        <w:rPr>
          <w:lang w:val="it-IT"/>
        </w:rPr>
        <w:t xml:space="preserve"> con un hook SessionStart che inietta il contesto del progetto all’inizio di ogni sessione, così nessun agente deve rileggerlo. L’hook usa </w:t>
      </w:r>
      <w:r>
        <w:rPr>
          <w:rFonts w:ascii="Courier New" w:eastAsia="Courier New" w:hAnsi="Courier New" w:cs="Courier New"/>
          <w:color w:val="1F5297"/>
          <w:lang w:val="it-IT"/>
        </w:rPr>
        <w:t>node -e</w:t>
      </w:r>
      <w:r>
        <w:rPr>
          <w:lang w:val="it-IT"/>
        </w:rPr>
        <w:t xml:space="preserve">: funziona identico su Windows, macOS e Linux — la vecchia forma con </w:t>
      </w:r>
      <w:r>
        <w:rPr>
          <w:rFonts w:ascii="Courier New" w:eastAsia="Courier New" w:hAnsi="Courier New" w:cs="Courier New"/>
          <w:color w:val="1F5297"/>
          <w:lang w:val="it-IT"/>
        </w:rPr>
        <w:t>powershell -Command</w:t>
      </w:r>
      <w:r>
        <w:rPr>
          <w:lang w:val="it-IT"/>
        </w:rPr>
        <w:t xml:space="preserve"> era rotta su Mac/Linux e le installazioni precedenti devono migrarla.</w:t>
      </w:r>
    </w:p>
    <w:p>
      <w:pPr>
        <w:spacing w:before="80"/>
        <w:rPr>
          <w:lang w:val="it-IT"/>
        </w:rPr>
      </w:pPr>
    </w:p>
    <w:p>
      <w:pPr>
        <w:spacing w:before="60" w:after="80"/>
        <w:rPr>
          <w:lang w:val="it-IT"/>
        </w:rPr>
      </w:pPr>
      <w:r>
        <w:rPr>
          <w:lang w:val="it-IT"/>
        </w:rPr>
        <w:t xml:space="preserve">Sul </w:t>
      </w:r>
      <w:r>
        <w:rPr>
          <w:rFonts w:ascii="Courier New" w:eastAsia="Courier New" w:hAnsi="Courier New" w:cs="Courier New"/>
          <w:color w:val="1F5297"/>
          <w:lang w:val="it-IT"/>
        </w:rPr>
        <w:t>.gitignore</w:t>
      </w:r>
      <w:r>
        <w:rPr>
          <w:lang w:val="it-IT"/>
        </w:rPr>
        <w:t xml:space="preserve"> la skill chiede se escludere la cartella </w:t>
      </w:r>
      <w:r>
        <w:rPr>
          <w:rFonts w:ascii="Courier New" w:eastAsia="Courier New" w:hAnsi="Courier New" w:cs="Courier New"/>
          <w:color w:val="1F5297"/>
          <w:lang w:val="it-IT"/>
        </w:rPr>
        <w:t>.claude/review/</w:t>
      </w:r>
      <w:r>
        <w:rPr>
          <w:lang w:val="it-IT"/>
        </w:rPr>
        <w:t xml:space="preserve">. Raccomandazione: includila per condividere i report con il team. Il file </w:t>
      </w:r>
      <w:r>
        <w:rPr>
          <w:rFonts w:ascii="Courier New" w:eastAsia="Courier New" w:hAnsi="Courier New" w:cs="Courier New"/>
          <w:color w:val="1F5297"/>
          <w:lang w:val="it-IT"/>
        </w:rPr>
        <w:t>.claude/CLAUDE.md</w:t>
      </w:r>
      <w:r>
        <w:rPr>
          <w:lang w:val="it-IT"/>
        </w:rPr>
        <w:t xml:space="preserve"> va sempre incluso nel git: è conoscenza condivisa del team, non output personale.</w:t>
      </w:r>
    </w:p>
    <w:p>
      <w:pPr>
        <w:spacing w:before="80"/>
        <w:rPr>
          <w:lang w:val="it-IT"/>
        </w:rPr>
      </w:pPr>
    </w:p>
    <w:p>
      <w:pPr>
        <w:pStyle w:val="Titolo1"/>
        <w:rPr>
          <w:lang w:val="it-IT"/>
        </w:rPr>
      </w:pPr>
      <w:r>
        <w:rPr>
          <w:lang w:val="it-IT"/>
        </w:rPr>
        <w:t>3. Il Ciclo Completo: /sviluppa</w:t>
      </w:r>
    </w:p>
    <w:p>
      <w:pPr>
        <w:spacing w:before="60" w:after="80"/>
        <w:rPr>
          <w:lang w:val="it-IT"/>
        </w:rPr>
      </w:pPr>
      <w:r>
        <w:rPr>
          <w:lang w:val="it-IT"/>
        </w:rPr>
        <w:t>/sviluppa è il punto d’ingresso principale per realizzare una feature da zero. Da una singola richiesta (“implementa X”, “fai la feature Y”, “realizza questo requisito”) l’orchestratore esegue in cascata l’intera catena — pianificazione, scrittura del codice, review e rilascio — chiedendo allo sviluppatore solo tre decisioni: l’approvazione del piano, l’avvio del rilascio e l’ok al commit. Tutto il resto è automatico, sequenziale e tracciato.</w:t>
      </w:r>
    </w:p>
    <w:p>
      <w:pPr>
        <w:spacing w:before="80"/>
        <w:rPr>
          <w:lang w:val="it-IT"/>
        </w:rPr>
      </w:pPr>
    </w:p>
    <w:p>
      <w:pPr>
        <w:spacing w:before="60" w:after="80"/>
        <w:rPr>
          <w:lang w:val="it-IT"/>
        </w:rPr>
      </w:pPr>
      <w:r>
        <w:rPr>
          <w:b/>
          <w:bCs/>
          <w:lang w:val="it-IT"/>
        </w:rPr>
        <w:t xml:space="preserve">Come si invoca: </w:t>
      </w:r>
      <w:r>
        <w:rPr>
          <w:rFonts w:ascii="Courier New" w:eastAsia="Courier New" w:hAnsi="Courier New" w:cs="Courier New"/>
          <w:color w:val="1F5297"/>
          <w:lang w:val="it-IT"/>
        </w:rPr>
        <w:t>/sviluppa "&lt;descrizione del task o percorso a un requisito&gt;" [--skip-tests]</w:t>
      </w:r>
      <w:r>
        <w:rPr>
          <w:lang w:val="it-IT"/>
        </w:rPr>
        <w:t xml:space="preserve">. La descrizione può essere il testo del task oppure il percorso a un file di requisito. Il flag </w:t>
      </w:r>
      <w:r>
        <w:rPr>
          <w:rFonts w:ascii="Courier New" w:eastAsia="Courier New" w:hAnsi="Courier New" w:cs="Courier New"/>
          <w:color w:val="1F5297"/>
          <w:lang w:val="it-IT"/>
        </w:rPr>
        <w:t>--skip-tests</w:t>
      </w:r>
      <w:r>
        <w:rPr>
          <w:lang w:val="it-IT"/>
        </w:rPr>
        <w:t xml:space="preserve"> viene propagato alla fase di rilascio, che eseguirà la review consolidata senza la suite di test.</w:t>
      </w:r>
    </w:p>
    <w:p>
      <w:pPr>
        <w:spacing w:before="80"/>
        <w:rPr>
          <w:lang w:val="it-IT"/>
        </w:rPr>
      </w:pPr>
    </w:p>
    <w:p>
      <w:pPr>
        <w:spacing w:before="60" w:after="80"/>
        <w:rPr>
          <w:lang w:val="it-IT"/>
        </w:rPr>
      </w:pPr>
      <w:r>
        <w:rPr>
          <w:lang w:val="it-IT"/>
        </w:rPr>
        <w:t>L’orchestratore lavora in tre fasi con tre gate umani. Un “gate” è una pausa in cui l’orchestratore si ferma e attende una conferma esplicita prima di proseguire.</w:t>
      </w:r>
    </w:p>
    <w:p>
      <w:pPr>
        <w:spacing w:before="80"/>
        <w:rPr>
          <w:lang w:val="it-IT"/>
        </w:rPr>
      </w:pPr>
    </w:p>
    <w:p>
      <w:pPr>
        <w:pStyle w:val="Titolo2"/>
        <w:rPr>
          <w:lang w:val="it-IT"/>
        </w:rPr>
      </w:pPr>
      <w:r>
        <w:rPr>
          <w:lang w:val="it-IT"/>
        </w:rPr>
        <w:t>3.1  Le tre fasi e i tre gate</w:t>
      </w:r>
    </w:p>
    <w:p>
      <w:pPr>
        <w:spacing w:before="60" w:after="80"/>
        <w:rPr>
          <w:lang w:val="it-IT"/>
        </w:rPr>
      </w:pPr>
      <w:r>
        <w:rPr>
          <w:b/>
          <w:bCs/>
          <w:lang w:val="it-IT"/>
        </w:rPr>
        <w:t xml:space="preserve">FASE 1 — Pianificazione. </w:t>
      </w:r>
      <w:r>
        <w:rPr>
          <w:lang w:val="it-IT"/>
        </w:rPr>
        <w:t xml:space="preserve">Lancia l’agente task-planner, che scompone la richiesta e produce il piano in </w:t>
      </w:r>
      <w:r>
        <w:rPr>
          <w:rFonts w:ascii="Courier New" w:eastAsia="Courier New" w:hAnsi="Courier New" w:cs="Courier New"/>
          <w:color w:val="1F5297"/>
          <w:lang w:val="it-IT"/>
        </w:rPr>
        <w:t>.claude/plan/[data]-[slug].md</w:t>
      </w:r>
      <w:r>
        <w:rPr>
          <w:lang w:val="it-IT"/>
        </w:rPr>
        <w:t>. Il piano elenca i sottotask ST-n — ognuno con il proprio criterio di successo e il flag “gate umano” (Sì/No) — e le eventuali domande aperte.</w:t>
      </w:r>
    </w:p>
    <w:p>
      <w:pPr>
        <w:spacing w:before="60" w:after="80"/>
        <w:rPr>
          <w:lang w:val="it-IT"/>
        </w:rPr>
      </w:pPr>
      <w:r>
        <w:rPr>
          <w:b/>
          <w:bCs/>
          <w:lang w:val="it-IT"/>
        </w:rPr>
        <w:t xml:space="preserve">⏸ GATE 1 — Approvazione del piano. </w:t>
      </w:r>
      <w:r>
        <w:rPr>
          <w:lang w:val="it-IT"/>
        </w:rPr>
        <w:t>L’orchestratore mostra un riepilogo sintetico dei sottotask e attende l’OK dello sviluppatore. Le domande aperte vanno risolte prima dei sottotask che ne dipendono.</w:t>
      </w:r>
    </w:p>
    <w:p>
      <w:pPr>
        <w:spacing w:before="60" w:after="80"/>
        <w:rPr>
          <w:lang w:val="it-IT"/>
        </w:rPr>
      </w:pPr>
      <w:r>
        <w:rPr>
          <w:b/>
          <w:bCs/>
          <w:lang w:val="it-IT"/>
        </w:rPr>
        <w:t xml:space="preserve">FASE 2 — Implementazione per sottotask, sequenziale. </w:t>
      </w:r>
      <w:r>
        <w:rPr>
          <w:lang w:val="it-IT"/>
        </w:rPr>
        <w:t>Un ST alla volta, nell’ordine di dipendenza del piano. Per ogni ST-n:</w:t>
      </w:r>
    </w:p>
    <w:p>
      <w:pPr>
        <w:pStyle w:val="Paragrafoelenco"/>
        <w:numPr>
          <w:ilvl w:val="0"/>
          <w:numId w:val="2"/>
        </w:numPr>
        <w:spacing w:before="40" w:after="40"/>
        <w:rPr>
          <w:lang w:val="it-IT"/>
        </w:rPr>
      </w:pPr>
      <w:r>
        <w:rPr>
          <w:lang w:val="it-IT"/>
        </w:rPr>
        <w:t>Se il sottotask è marcato “gate umano”, l’orchestratore si ferma e chiede conferma prima di toccarlo (tipicamente per decisioni irreversibili come un nuovo contratto API o una modifica di schema). È l’unico punto della catena che presidia questo gate: il coder, invocato da solo su un ST a gate, si ferma e restituisce GATE UMANO RICHIESTO invece di scrivere codice.</w:t>
      </w:r>
    </w:p>
    <w:p>
      <w:pPr>
        <w:pStyle w:val="Paragrafoelenco"/>
        <w:numPr>
          <w:ilvl w:val="0"/>
          <w:numId w:val="2"/>
        </w:numPr>
        <w:spacing w:before="40" w:after="40"/>
        <w:rPr>
          <w:lang w:val="it-IT"/>
        </w:rPr>
      </w:pPr>
      <w:r>
        <w:rPr>
          <w:lang w:val="it-IT"/>
        </w:rPr>
        <w:t>Lancia l’agente coder, che implementa il sottotask e verifica SOLO il criterio di successo di quel ST (esegue solo quel test, non l’intera suite).</w:t>
      </w:r>
    </w:p>
    <w:p>
      <w:pPr>
        <w:pStyle w:val="Paragrafoelenco"/>
        <w:numPr>
          <w:ilvl w:val="0"/>
          <w:numId w:val="2"/>
        </w:numPr>
        <w:spacing w:before="40" w:after="40"/>
        <w:rPr>
          <w:lang w:val="it-IT"/>
        </w:rPr>
      </w:pPr>
      <w:r>
        <w:rPr>
          <w:lang w:val="it-IT"/>
        </w:rPr>
        <w:t>Esegue una review mirata sui SOLI file toccati — java-spring-reviewer per i file .java, fe-reviewer per il Frontend — senza test in questa fase.</w:t>
      </w:r>
    </w:p>
    <w:p>
      <w:pPr>
        <w:pStyle w:val="Paragrafoelenco"/>
        <w:numPr>
          <w:ilvl w:val="0"/>
          <w:numId w:val="2"/>
        </w:numPr>
        <w:spacing w:before="40" w:after="40"/>
        <w:rPr>
          <w:lang w:val="it-IT"/>
        </w:rPr>
      </w:pPr>
      <w:r>
        <w:rPr>
          <w:lang w:val="it-IT"/>
        </w:rPr>
        <w:t>Ti mostra l’esito della review: una tabella con i conteggi per gravità e l’elenco dei rilievi critici e delle attenzioni, con file, riga e categoria. Se non c’è nessun rilievo lo dice in una riga, senza tabelle vuote.</w:t>
      </w:r>
    </w:p>
    <w:p>
      <w:pPr>
        <w:pStyle w:val="Paragrafoelenco"/>
        <w:numPr>
          <w:ilvl w:val="0"/>
          <w:numId w:val="2"/>
        </w:numPr>
        <w:spacing w:before="40" w:after="40"/>
        <w:rPr>
          <w:lang w:val="it-IT"/>
        </w:rPr>
      </w:pPr>
      <w:r>
        <w:rPr>
          <w:lang w:val="it-IT"/>
        </w:rPr>
        <w:t>Annota le attenzioni (i rilievi non critici) nel file del ciclo, così restano disponibili anche dopo la sessione e non vanno perse.</w:t>
      </w:r>
    </w:p>
    <w:p>
      <w:pPr>
        <w:pStyle w:val="Paragrafoelenco"/>
        <w:numPr>
          <w:ilvl w:val="0"/>
          <w:numId w:val="2"/>
        </w:numPr>
        <w:spacing w:before="40" w:after="40"/>
        <w:rPr>
          <w:lang w:val="it-IT"/>
        </w:rPr>
      </w:pPr>
      <w:r>
        <w:rPr>
          <w:lang w:val="it-IT"/>
        </w:rPr>
        <w:t>Se emergono problemi CRITICI, rilancia il coder per correggerli (massimo 2 giri); dopo due giri si ferma e lo segnala. Se il coder restituisce NON SODDISFATTO, la catena si ferma subito: non si passa al sottotask successivo.</w:t>
      </w:r>
    </w:p>
    <w:p>
      <w:pPr>
        <w:spacing w:before="80"/>
        <w:rPr>
          <w:lang w:val="it-IT"/>
        </w:rPr>
      </w:pPr>
    </w:p>
    <w:p>
      <w:pPr>
        <w:spacing w:before="60" w:after="80"/>
        <w:rPr>
          <w:lang w:val="it-IT"/>
        </w:rPr>
      </w:pPr>
      <w:r>
        <w:rPr>
          <w:b/>
          <w:bCs/>
          <w:lang w:val="it-IT"/>
        </w:rPr>
        <w:t xml:space="preserve">Perché conta. </w:t>
      </w:r>
      <w:r>
        <w:rPr>
          <w:lang w:val="it-IT"/>
        </w:rPr>
        <w:t>Le attenzioni non bloccano la catena, ma prima non arrivavano mai a te: l’orchestratore riceveva l’esito della review e lo scartava, tenendo solo l’avanzamento. Se non aprivi la vista della skill in esecuzione, rilievi che avresti voluto correggere sparivano. Ora li vedi appena emergono e te li ritrovi al GATE 2.</w:t>
      </w:r>
    </w:p>
    <w:p>
      <w:pPr>
        <w:spacing w:before="60" w:after="80"/>
        <w:rPr>
          <w:lang w:val="it-IT"/>
        </w:rPr>
      </w:pPr>
      <w:r>
        <w:rPr>
          <w:b/>
          <w:bCs/>
          <w:lang w:val="it-IT"/>
        </w:rPr>
        <w:t xml:space="preserve">FASE 3 — Rilascio. </w:t>
      </w:r>
      <w:r>
        <w:rPr>
          <w:lang w:val="it-IT"/>
        </w:rPr>
        <w:t>Conclusi i sottotask, l’orchestratore NON avvia il rilascio da solo.</w:t>
      </w:r>
    </w:p>
    <w:p>
      <w:pPr>
        <w:spacing w:before="60" w:after="80"/>
        <w:rPr>
          <w:lang w:val="it-IT"/>
        </w:rPr>
      </w:pPr>
      <w:r>
        <w:rPr>
          <w:b/>
          <w:bCs/>
          <w:lang w:val="it-IT"/>
        </w:rPr>
        <w:t xml:space="preserve">⏸ GATE 2 — Avvio del rilascio. </w:t>
      </w:r>
      <w:r>
        <w:rPr>
          <w:lang w:val="it-IT"/>
        </w:rPr>
        <w:t>Chiede se procedere adesso con review e commit, perché potresti voler lanciare /sviluppa su un altro task e committare tutto insieme più tardi. Se rispondi no, il lavoro resta pronto e il rilascio si potrà lanciare in seguito con /rilascio. È anche il momento in cui ti vengono riproposte le attenzioni raccolte nei sottotask: se ne indichi qualcuna, il coder la sistema prima del rilascio; quelle che lasci passare restano registrate come accettate.</w:t>
      </w:r>
    </w:p>
    <w:p>
      <w:pPr>
        <w:spacing w:before="60" w:after="80"/>
        <w:rPr>
          <w:lang w:val="it-IT"/>
        </w:rPr>
      </w:pPr>
      <w:r>
        <w:rPr>
          <w:b/>
          <w:bCs/>
          <w:lang w:val="it-IT"/>
        </w:rPr>
        <w:t xml:space="preserve">⏸ GATE 3 — Approvazione del commit. </w:t>
      </w:r>
      <w:r>
        <w:rPr>
          <w:lang w:val="it-IT"/>
        </w:rPr>
        <w:t>Dopo l’OK, l’orchestratore delega a /rilascio: review consolidata, esecuzione dei test e gate sui problemi critici. Se non ci sono critici, /rilascio chiede conferma e solo allora procede con commit e push. La review consolidata viene sempre rifatta da zero, anche se in giornata esisteva già un report: la FASE 2 ha appena modificato il codice.</w:t>
      </w:r>
    </w:p>
    <w:p>
      <w:pPr>
        <w:spacing w:before="80"/>
        <w:rPr>
          <w:lang w:val="it-IT"/>
        </w:rPr>
      </w:pPr>
    </w:p>
    <w:p>
      <w:pPr>
        <w:spacing w:before="60" w:after="80"/>
        <w:rPr>
          <w:lang w:val="it-IT"/>
        </w:rPr>
      </w:pPr>
      <w:r>
        <w:rPr>
          <w:lang w:val="it-IT"/>
        </w:rPr>
        <w:t>In sintesi: tre gate umani fissi (piano, avvio rilascio, commit), più una conferma condizionale per ogni ST marcato gate umano. Tra un gate e l’altro la catena gira da sola, fermandosi solo sui critici non risolti. Il flusso è deliberatamente sequenziale e minimale (KISS): un ST alla volta, niente parallelismo, niente passi opzionali. Per un task piccolo già chiaro si può saltare l’orchestratore e usare direttamente /coder; per la sola review e commit di lavoro già fatto, /rilascio.</w:t>
      </w:r>
    </w:p>
    <w:p>
      <w:pPr>
        <w:spacing w:before="80"/>
        <w:rPr>
          <w:lang w:val="it-IT"/>
        </w:rPr>
      </w:pPr>
    </w:p>
    <w:p>
      <w:pPr>
        <w:spacing w:before="60" w:after="80"/>
        <w:rPr>
          <w:lang w:val="it-IT"/>
        </w:rPr>
      </w:pPr>
      <w:r>
        <w:rPr>
          <w:lang w:val="it-IT"/>
        </w:rPr>
        <w:t>La review di FASE 3 è volutamente ridondante rispetto a quella mirata di FASE 2: la mirata cattura i critici presto, quando i diff sono piccoli e i fix economici; la consolidata è la rete di sicurezza pre-commit.</w:t>
      </w:r>
    </w:p>
    <w:p>
      <w:pPr>
        <w:spacing w:before="80"/>
        <w:rPr>
          <w:lang w:val="it-IT"/>
        </w:rPr>
      </w:pPr>
    </w:p>
    <w:p>
      <w:pPr>
        <w:pStyle w:val="Titolo2"/>
        <w:rPr>
          <w:lang w:val="it-IT"/>
        </w:rPr>
      </w:pPr>
      <w:r>
        <w:rPr>
          <w:lang w:val="it-IT"/>
        </w:rPr>
        <w:t>3.2  Esempio completo di ciclo di vita</w:t>
      </w:r>
    </w:p>
    <w:p>
      <w:pPr>
        <w:spacing w:before="60" w:after="80"/>
        <w:rPr>
          <w:lang w:val="it-IT"/>
        </w:rPr>
      </w:pPr>
      <w:r>
        <w:rPr>
          <w:b/>
          <w:bCs/>
          <w:lang w:val="it-IT"/>
        </w:rPr>
        <w:t xml:space="preserve">Comando: </w:t>
      </w:r>
      <w:r>
        <w:rPr>
          <w:rFonts w:ascii="Courier New" w:eastAsia="Courier New" w:hAnsi="Courier New" w:cs="Courier New"/>
          <w:color w:val="1F5297"/>
          <w:lang w:val="it-IT"/>
        </w:rPr>
        <w:t>/sviluppa "aggiungi un endpoint REST per registrare un pagamento"</w:t>
      </w:r>
    </w:p>
    <w:p>
      <w:pPr>
        <w:pStyle w:val="Paragrafoelenco"/>
        <w:numPr>
          <w:ilvl w:val="0"/>
          <w:numId w:val="3"/>
        </w:numPr>
        <w:spacing w:before="40" w:after="40"/>
        <w:rPr>
          <w:lang w:val="it-IT"/>
        </w:rPr>
      </w:pPr>
      <w:r>
        <w:rPr>
          <w:b/>
          <w:bCs/>
          <w:lang w:val="it-IT"/>
        </w:rPr>
        <w:t xml:space="preserve">Piano (automatico). </w:t>
      </w:r>
      <w:r>
        <w:rPr>
          <w:lang w:val="it-IT"/>
        </w:rPr>
        <w:t>task-planner produce 4 sottotask: ST-1 DTO della richiesta (criterio: compila); ST-2 validazione importo &gt; 0 (criterio: il test su importo non valido passa); ST-3 service che salva il pagamento (criterio: il test del service passa); ST-4 endpoint POST /payments (criterio: il test del controller passa) — MARCATO gate umano, perché introduce un nuovo contratto API.</w:t>
      </w:r>
    </w:p>
    <w:p>
      <w:pPr>
        <w:pStyle w:val="Paragrafoelenco"/>
        <w:numPr>
          <w:ilvl w:val="0"/>
          <w:numId w:val="3"/>
        </w:numPr>
        <w:spacing w:before="40" w:after="40"/>
        <w:rPr>
          <w:lang w:val="it-IT"/>
        </w:rPr>
      </w:pPr>
      <w:r>
        <w:rPr>
          <w:b/>
          <w:bCs/>
          <w:lang w:val="it-IT"/>
        </w:rPr>
        <w:t xml:space="preserve">⏸ GATE 1. </w:t>
      </w:r>
      <w:r>
        <w:rPr>
          <w:lang w:val="it-IT"/>
        </w:rPr>
        <w:t>Lo sviluppatore legge i 4 sottotask e approva il piano.</w:t>
      </w:r>
    </w:p>
    <w:p>
      <w:pPr>
        <w:pStyle w:val="Paragrafoelenco"/>
        <w:numPr>
          <w:ilvl w:val="0"/>
          <w:numId w:val="3"/>
        </w:numPr>
        <w:spacing w:before="40" w:after="40"/>
        <w:rPr>
          <w:lang w:val="it-IT"/>
        </w:rPr>
      </w:pPr>
      <w:r>
        <w:rPr>
          <w:b/>
          <w:bCs/>
          <w:lang w:val="it-IT"/>
        </w:rPr>
        <w:t xml:space="preserve">Implementazione sequenziale. </w:t>
      </w:r>
      <w:r>
        <w:rPr>
          <w:lang w:val="it-IT"/>
        </w:rPr>
        <w:t>ST-1: coder → review ok → avanti. ST-2: coder → la review trova 1 critico (manca il caso null) → il coder corregge → ok. ST-3: coder → review ok. ST-4: è un gate → l’orchestratore si ferma e chiede “Confermi il contratto POST /payments?” → lo sviluppatore conferma → il coder scrive l’endpoint → review ok.</w:t>
      </w:r>
    </w:p>
    <w:p>
      <w:pPr>
        <w:pStyle w:val="Paragrafoelenco"/>
        <w:numPr>
          <w:ilvl w:val="0"/>
          <w:numId w:val="3"/>
        </w:numPr>
        <w:spacing w:before="40" w:after="40"/>
        <w:rPr>
          <w:lang w:val="it-IT"/>
        </w:rPr>
      </w:pPr>
      <w:r>
        <w:rPr>
          <w:b/>
          <w:bCs/>
          <w:lang w:val="it-IT"/>
        </w:rPr>
        <w:t xml:space="preserve">⏸ GATE 2. </w:t>
      </w:r>
      <w:r>
        <w:rPr>
          <w:lang w:val="it-IT"/>
        </w:rPr>
        <w:t>Sottotask completati 4/4: l’orchestratore chiede se avviare il rilascio adesso. Lo sviluppatore conferma.</w:t>
      </w:r>
    </w:p>
    <w:p>
      <w:pPr>
        <w:pStyle w:val="Paragrafoelenco"/>
        <w:numPr>
          <w:ilvl w:val="0"/>
          <w:numId w:val="3"/>
        </w:numPr>
        <w:spacing w:before="40" w:after="40"/>
        <w:rPr>
          <w:lang w:val="it-IT"/>
        </w:rPr>
      </w:pPr>
      <w:r>
        <w:rPr>
          <w:b/>
          <w:bCs/>
          <w:lang w:val="it-IT"/>
        </w:rPr>
        <w:t xml:space="preserve">⏸ GATE 3 — Commit. </w:t>
      </w:r>
      <w:r>
        <w:rPr>
          <w:lang w:val="it-IT"/>
        </w:rPr>
        <w:t>/rilascio esegue la review consolidata e i test: nessun critico → lo sviluppatore dà l’ok → commit e push.</w:t>
      </w:r>
    </w:p>
    <w:p>
      <w:pPr>
        <w:spacing w:before="60" w:after="80"/>
        <w:rPr>
          <w:lang w:val="it-IT"/>
        </w:rPr>
      </w:pPr>
      <w:r>
        <w:rPr>
          <w:lang w:val="it-IT"/>
        </w:rPr>
        <w:t>Risultato: 3 decisioni (piano, avvio rilascio, commit) più 1 conferma sul contratto API; tutto il resto l’hanno fatto gli agenti.</w:t>
      </w:r>
    </w:p>
    <w:p>
      <w:pPr>
        <w:spacing w:before="80"/>
        <w:rPr>
          <w:lang w:val="it-IT"/>
        </w:rPr>
      </w:pPr>
    </w:p>
    <w:p>
      <w:pPr>
        <w:pStyle w:val="Titolo2"/>
        <w:rPr>
          <w:lang w:val="it-IT"/>
        </w:rPr>
      </w:pPr>
      <w:r>
        <w:rPr>
          <w:lang w:val="it-IT"/>
        </w:rPr>
        <w:t>3.3  Pianificare da solo: /task-planner</w:t>
      </w:r>
    </w:p>
    <w:p>
      <w:pPr>
        <w:spacing w:before="60" w:after="80"/>
        <w:rPr>
          <w:lang w:val="it-IT"/>
        </w:rPr>
      </w:pPr>
      <w:r>
        <w:rPr>
          <w:lang w:val="it-IT"/>
        </w:rPr>
        <w:t xml:space="preserve">Quando vuoi solo il piano — per valutare l’ampiezza di un lavoro, condividerlo o approvarlo prima ancora di scrivere codice — usa </w:t>
      </w:r>
      <w:r>
        <w:rPr>
          <w:rFonts w:ascii="Courier New" w:eastAsia="Courier New" w:hAnsi="Courier New" w:cs="Courier New"/>
          <w:color w:val="1F5297"/>
          <w:lang w:val="it-IT"/>
        </w:rPr>
        <w:t>/task-planner "&lt;task o requisito&gt;"</w:t>
      </w:r>
      <w:r>
        <w:rPr>
          <w:lang w:val="it-IT"/>
        </w:rPr>
        <w:t xml:space="preserve"> (o l’agente task-planner). Produce SOLO il piano di sottotask verificabili: non scrive codice. Se gli passi il percorso di un documento di requisiti prodotto dagli analisti, lo legge per intero e pianifica da quello.</w:t>
      </w:r>
    </w:p>
    <w:p>
      <w:pPr>
        <w:spacing w:before="80"/>
        <w:rPr>
          <w:lang w:val="it-IT"/>
        </w:rPr>
      </w:pPr>
    </w:p>
    <w:p>
      <w:pPr>
        <w:spacing w:before="60" w:after="80"/>
        <w:rPr>
          <w:lang w:val="it-IT"/>
        </w:rPr>
      </w:pPr>
      <w:r>
        <w:rPr>
          <w:lang w:val="it-IT"/>
        </w:rPr>
        <w:t>Oltre ai sottotask, il piano riporta l’obiettivo riformulato in una riga, le assunzioni dichiarate esplicitamente, le domande aperte con l’indicazione di quali ST bloccano, e ciò che è fuori scope (YAGNI). Ogni sottotask ST-n riporta i seguenti campi: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Campo</w:t>
            </w:r>
          </w:p>
        </w:tc>
        <w:tc>
          <w:tcPr>
            <w:tcW w:w="66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Contenuto</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Descrizione</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Cosa fa il sottotask, in una frase.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Area / Layer</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Dove interviene (es. DTO, Service, Controller, componente FE, store).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Dipende da</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Gli ST-n che devono essere completati prima di questo.</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Criterio di successo</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La verifica oggettiva che chiude il sottotask (tipicamente un test specifico che passa o la compilazione).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Gate umano</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Sì / No. Sì quando serve una conferma prima di procedere (contratto API, schema dati, nuove dipendenze, modifiche a pom.xml/build.gradle/package.json, scelte irreversibili).</w:t>
            </w:r>
          </w:p>
        </w:tc>
      </w:tr>
    </w:tbl>
    <w:p>
      <w:pPr>
        <w:spacing w:before="80"/>
        <w:rPr>
          <w:lang w:val="it-IT"/>
        </w:rPr>
      </w:pPr>
    </w:p>
    <w:p>
      <w:pPr>
        <w:spacing w:before="60" w:after="80"/>
        <w:rPr>
          <w:lang w:val="it-IT"/>
        </w:rPr>
      </w:pPr>
      <w:r>
        <w:rPr>
          <w:lang w:val="it-IT"/>
        </w:rPr>
        <w:t xml:space="preserve">Output: il piano in </w:t>
      </w:r>
      <w:r>
        <w:rPr>
          <w:rFonts w:ascii="Courier New" w:eastAsia="Courier New" w:hAnsi="Courier New" w:cs="Courier New"/>
          <w:color w:val="1F5297"/>
          <w:lang w:val="it-IT"/>
        </w:rPr>
        <w:t>.claude/plan/[data]-[slug].md</w:t>
      </w:r>
      <w:r>
        <w:rPr>
          <w:lang w:val="it-IT"/>
        </w:rPr>
        <w:t xml:space="preserve"> più l’indice </w:t>
      </w:r>
      <w:r>
        <w:rPr>
          <w:rFonts w:ascii="Courier New" w:eastAsia="Courier New" w:hAnsi="Courier New" w:cs="Courier New"/>
          <w:color w:val="1F5297"/>
          <w:lang w:val="it-IT"/>
        </w:rPr>
        <w:t>.claude/plan/INDEX.md</w:t>
      </w:r>
      <w:r>
        <w:rPr>
          <w:lang w:val="it-IT"/>
        </w:rPr>
        <w:t xml:space="preserve">. Il planner rispetta il version-gating e le cartelle </w:t>
      </w:r>
      <w:r>
        <w:rPr>
          <w:rFonts w:ascii="Courier New" w:eastAsia="Courier New" w:hAnsi="Courier New" w:cs="Courier New"/>
          <w:color w:val="1F5297"/>
          <w:lang w:val="it-IT"/>
        </w:rPr>
        <w:t>Non toccare</w:t>
      </w:r>
      <w:r>
        <w:rPr>
          <w:lang w:val="it-IT"/>
        </w:rPr>
        <w:t xml:space="preserve"> dichiarate nel contesto di progetto, e non inventa requisiti: ciò che non è nel task finisce in Fuori scope o in Domande aperte.</w:t>
      </w:r>
    </w:p>
    <w:p>
      <w:pPr>
        <w:spacing w:before="80"/>
        <w:rPr>
          <w:lang w:val="it-IT"/>
        </w:rPr>
      </w:pPr>
    </w:p>
    <w:p>
      <w:pPr>
        <w:pStyle w:val="Titolo2"/>
        <w:rPr>
          <w:lang w:val="it-IT"/>
        </w:rPr>
      </w:pPr>
      <w:r>
        <w:rPr>
          <w:lang w:val="it-IT"/>
        </w:rPr>
        <w:t>3.4  Implementare un mattone: /coder</w:t>
      </w:r>
    </w:p>
    <w:p>
      <w:pPr>
        <w:spacing w:before="60" w:after="80"/>
        <w:rPr>
          <w:lang w:val="it-IT"/>
        </w:rPr>
      </w:pPr>
      <w:r>
        <w:rPr>
          <w:lang w:val="it-IT"/>
        </w:rPr>
        <w:t xml:space="preserve">Usa </w:t>
      </w:r>
      <w:r>
        <w:rPr>
          <w:rFonts w:ascii="Courier New" w:eastAsia="Courier New" w:hAnsi="Courier New" w:cs="Courier New"/>
          <w:color w:val="1F5297"/>
          <w:lang w:val="it-IT"/>
        </w:rPr>
        <w:t>/coder "&lt;ST-n del piano, o task con criterio di successo&gt;"</w:t>
      </w:r>
      <w:r>
        <w:rPr>
          <w:lang w:val="it-IT"/>
        </w:rPr>
        <w:t xml:space="preserve"> (o l’agente coder) per implementare UN sottotask alla volta in modo chirurgico. È il mattone che l’orchestratore richiama in fase 2, ma puoi invocarlo da solo per un task piccolo e già ben definito, senza passare dall’intero ciclo.</w:t>
      </w:r>
    </w:p>
    <w:p>
      <w:pPr>
        <w:spacing w:before="80"/>
        <w:rPr>
          <w:lang w:val="it-IT"/>
        </w:rPr>
      </w:pPr>
    </w:p>
    <w:p>
      <w:pPr>
        <w:spacing w:before="60" w:after="80"/>
        <w:rPr>
          <w:lang w:val="it-IT"/>
        </w:rPr>
      </w:pPr>
      <w:r>
        <w:rPr>
          <w:b/>
          <w:bCs/>
          <w:lang w:val="it-IT"/>
        </w:rPr>
        <w:t>Comportamento del coder:</w:t>
      </w:r>
    </w:p>
    <w:p>
      <w:pPr>
        <w:pStyle w:val="Paragrafoelenco"/>
        <w:numPr>
          <w:ilvl w:val="0"/>
          <w:numId w:val="2"/>
        </w:numPr>
        <w:spacing w:before="40" w:after="40"/>
        <w:rPr>
          <w:lang w:val="it-IT"/>
        </w:rPr>
      </w:pPr>
      <w:r>
        <w:rPr>
          <w:lang w:val="it-IT"/>
        </w:rPr>
        <w:t>Se il file di piano non esiste o l’ST-n richiesto non è nel piano, si ferma e lo segnala: non improvvisa l’implementazione.</w:t>
      </w:r>
    </w:p>
    <w:p>
      <w:pPr>
        <w:pStyle w:val="Paragrafoelenco"/>
        <w:numPr>
          <w:ilvl w:val="0"/>
          <w:numId w:val="2"/>
        </w:numPr>
        <w:spacing w:before="40" w:after="40"/>
        <w:rPr>
          <w:lang w:val="it-IT"/>
        </w:rPr>
      </w:pPr>
      <w:r>
        <w:rPr>
          <w:lang w:val="it-IT"/>
        </w:rPr>
        <w:t>Localizza i file rilevanti con la ricerca e legge solo quelli, poi ispeziona i pattern già usati nei file vicini e li replica — lato backend logger, gestione eccezioni, struttura DTO/Service e naming; lato frontend classi CSS e struttura di markup di elementi già presenti. Non inventa classi o larghezze.</w:t>
      </w:r>
    </w:p>
    <w:p>
      <w:pPr>
        <w:pStyle w:val="Paragrafoelenco"/>
        <w:numPr>
          <w:ilvl w:val="0"/>
          <w:numId w:val="2"/>
        </w:numPr>
        <w:spacing w:before="40" w:after="40"/>
        <w:rPr>
          <w:lang w:val="it-IT"/>
        </w:rPr>
      </w:pPr>
      <w:r>
        <w:rPr>
          <w:lang w:val="it-IT"/>
        </w:rPr>
        <w:t>Implementa solo il sottotask richiesto, rispettando convenzioni del progetto e version-gating dello stack.</w:t>
      </w:r>
    </w:p>
    <w:p>
      <w:pPr>
        <w:pStyle w:val="Paragrafoelenco"/>
        <w:numPr>
          <w:ilvl w:val="0"/>
          <w:numId w:val="2"/>
        </w:numPr>
        <w:spacing w:before="40" w:after="40"/>
        <w:rPr>
          <w:lang w:val="it-IT"/>
        </w:rPr>
      </w:pPr>
      <w:r>
        <w:rPr>
          <w:lang w:val="it-IT"/>
        </w:rPr>
        <w:t>Verifica SOLO il criterio di successo di quel ST: esegue quel singolo test, non l’intera suite. Loop fix/rilancio fino a 5 iterazioni; oltre, si ferma e riporta causa probabile e cosa ha provato.</w:t>
      </w:r>
    </w:p>
    <w:p>
      <w:pPr>
        <w:pStyle w:val="Paragrafoelenco"/>
        <w:numPr>
          <w:ilvl w:val="0"/>
          <w:numId w:val="2"/>
        </w:numPr>
        <w:spacing w:before="40" w:after="40"/>
        <w:rPr>
          <w:lang w:val="it-IT"/>
        </w:rPr>
      </w:pPr>
      <w:r>
        <w:rPr>
          <w:lang w:val="it-IT"/>
        </w:rPr>
        <w:t>Si ferma sui gate umani.</w:t>
      </w:r>
    </w:p>
    <w:p>
      <w:pPr>
        <w:pStyle w:val="Paragrafoelenco"/>
        <w:numPr>
          <w:ilvl w:val="0"/>
          <w:numId w:val="2"/>
        </w:numPr>
        <w:spacing w:before="40" w:after="40"/>
        <w:rPr>
          <w:lang w:val="it-IT"/>
        </w:rPr>
      </w:pPr>
      <w:r>
        <w:rPr>
          <w:lang w:val="it-IT"/>
        </w:rPr>
        <w:t>NON committa e NON si auto-revisiona: la qualità la verificano i reviewer a valle.</w:t>
      </w:r>
    </w:p>
    <w:p>
      <w:pPr>
        <w:spacing w:before="80"/>
        <w:rPr>
          <w:lang w:val="it-IT"/>
        </w:rPr>
      </w:pPr>
    </w:p>
    <w:p>
      <w:pPr>
        <w:spacing w:before="60" w:after="80"/>
        <w:rPr>
          <w:lang w:val="it-IT"/>
        </w:rPr>
      </w:pPr>
      <w:r>
        <w:rPr>
          <w:lang w:val="it-IT"/>
        </w:rPr>
        <w:t>Output: i file sorgente modificati più un riepilogo compatto — file toccati, criterio verificato, esito della verifica (SODDISFATTO / NON SODDISFATTO) e prossimo passo.</w:t>
      </w:r>
    </w:p>
    <w:p>
      <w:pPr>
        <w:spacing w:before="80"/>
        <w:rPr>
          <w:lang w:val="it-IT"/>
        </w:rPr>
      </w:pPr>
    </w:p>
    <w:p>
      <w:pPr>
        <w:pStyle w:val="Titolo2"/>
        <w:rPr>
          <w:lang w:val="it-IT"/>
        </w:rPr>
      </w:pPr>
      <w:r>
        <w:rPr>
          <w:lang w:val="it-IT"/>
        </w:rPr>
        <w:t>3.5  Perché è efficiente</w:t>
      </w:r>
    </w:p>
    <w:p>
      <w:pPr>
        <w:spacing w:before="60" w:after="80"/>
        <w:rPr>
          <w:lang w:val="it-IT"/>
        </w:rPr>
      </w:pPr>
      <w:r>
        <w:rPr>
          <w:lang w:val="it-IT"/>
        </w:rPr>
        <w:t xml:space="preserve">Ogni agente gira in un contesto isolato e si scambia con gli altri solo artefatti compatti — il piano, i riepiloghi dei sottotask, i conteggi dei report — salvati in </w:t>
      </w:r>
      <w:r>
        <w:rPr>
          <w:rFonts w:ascii="Courier New" w:eastAsia="Courier New" w:hAnsi="Courier New" w:cs="Courier New"/>
          <w:color w:val="1F5297"/>
          <w:lang w:val="it-IT"/>
        </w:rPr>
        <w:t>.claude/</w:t>
      </w:r>
      <w:r>
        <w:rPr>
          <w:lang w:val="it-IT"/>
        </w:rPr>
        <w:t>, mai interi file. Questo tiene il consumo di token al minimo anche su feature articolate, perché nessun agente trascina nel proprio contesto il lavoro completo degli altri.</w:t>
      </w:r>
    </w:p>
    <w:p>
      <w:pPr>
        <w:spacing w:before="80"/>
        <w:rPr>
          <w:lang w:val="it-IT"/>
        </w:rPr>
      </w:pPr>
    </w:p>
    <w:p>
      <w:pPr>
        <w:pStyle w:val="Titolo1"/>
        <w:rPr>
          <w:lang w:val="it-IT"/>
        </w:rPr>
      </w:pPr>
      <w:r>
        <w:rPr>
          <w:lang w:val="it-IT"/>
        </w:rPr>
        <w:t>4. Review Pre-commit: code-reviewer</w:t>
      </w:r>
    </w:p>
    <w:p>
      <w:pPr>
        <w:spacing w:before="60" w:after="80"/>
        <w:rPr>
          <w:lang w:val="it-IT"/>
        </w:rPr>
      </w:pPr>
      <w:r>
        <w:rPr>
          <w:lang w:val="it-IT"/>
        </w:rPr>
        <w:t>L’agente code-reviewer è l’orchestratore della review pre-commit, stack-aware. Rileva lo stack del progetto (Java/Angular/React, anche misto), instrada ogni file modificato al reviewer giusto — .java a java-spring-reviewer + java-test-reviewer, file FE a fe-reviewer + fe-test-reviewer — lanciandoli in parallelo, e produce un report consolidato.</w:t>
      </w:r>
    </w:p>
    <w:p>
      <w:pPr>
        <w:spacing w:before="80"/>
        <w:rPr>
          <w:lang w:val="it-IT"/>
        </w:rPr>
      </w:pPr>
    </w:p>
    <w:p>
      <w:pPr>
        <w:spacing w:before="60" w:after="80"/>
        <w:rPr>
          <w:lang w:val="it-IT"/>
        </w:rPr>
      </w:pPr>
      <w:r>
        <w:rPr>
          <w:lang w:val="it-IT"/>
        </w:rPr>
        <w:t>Quando hai finito le modifiche puoi lanciare /rilascio (oppure dire semplicemente “ok fatto, possiamo committare”): l’intero processo parte in automatico — review con code-reviewer, gate sui problemi CRITICI (se ce ne sono, si ferma e ti chiede di risolverli) e, se tutto è a posto, conferma prima di procedere con commit e push.</w:t>
      </w:r>
    </w:p>
    <w:p>
      <w:pPr>
        <w:spacing w:before="80"/>
        <w:rPr>
          <w:lang w:val="it-IT"/>
        </w:rPr>
      </w:pPr>
    </w:p>
    <w:p>
      <w:pPr>
        <w:pStyle w:val="Titolo2"/>
        <w:rPr>
          <w:lang w:val="it-IT"/>
        </w:rPr>
      </w:pPr>
      <w:r>
        <w:rPr>
          <w:lang w:val="it-IT"/>
        </w:rPr>
        <w:t>4.1  Funzionamento</w:t>
      </w:r>
    </w:p>
    <w:p>
      <w:pPr>
        <w:pStyle w:val="Paragrafoelenco"/>
        <w:numPr>
          <w:ilvl w:val="0"/>
          <w:numId w:val="2"/>
        </w:numPr>
        <w:spacing w:before="40" w:after="40"/>
        <w:rPr>
          <w:lang w:val="it-IT"/>
        </w:rPr>
      </w:pPr>
      <w:r>
        <w:rPr>
          <w:lang w:val="it-IT"/>
        </w:rPr>
        <w:t>Controlla se esiste già un report di oggi in .claude/review/ per evitare rilanci inutili</w:t>
      </w:r>
    </w:p>
    <w:p>
      <w:pPr>
        <w:pStyle w:val="Paragrafoelenco"/>
        <w:numPr>
          <w:ilvl w:val="0"/>
          <w:numId w:val="2"/>
        </w:numPr>
        <w:spacing w:before="40" w:after="40"/>
        <w:rPr>
          <w:lang w:val="it-IT"/>
        </w:rPr>
      </w:pPr>
      <w:r>
        <w:rPr>
          <w:lang w:val="it-IT"/>
        </w:rPr>
        <w:t>Legge .claude/CLAUDE.md del progetto per contesto stack e convenzioni; in fallback ispeziona pom.xml, build.gradle o package.json</w:t>
      </w:r>
    </w:p>
    <w:p>
      <w:pPr>
        <w:pStyle w:val="Paragrafoelenco"/>
        <w:numPr>
          <w:ilvl w:val="0"/>
          <w:numId w:val="2"/>
        </w:numPr>
        <w:spacing w:before="40" w:after="40"/>
        <w:rPr>
          <w:lang w:val="it-IT"/>
        </w:rPr>
      </w:pPr>
      <w:r>
        <w:rPr>
          <w:lang w:val="it-IT"/>
        </w:rPr>
        <w:t>Rileva lo stack e legge le skill pertinenti (java-spring-reviewer/java-test-reviewer e/o fe-reviewer/fe-test-reviewer), iniettandole nei prompt degli agenti con framework e versione</w:t>
      </w:r>
    </w:p>
    <w:p>
      <w:pPr>
        <w:pStyle w:val="Paragrafoelenco"/>
        <w:numPr>
          <w:ilvl w:val="0"/>
          <w:numId w:val="2"/>
        </w:numPr>
        <w:spacing w:before="40" w:after="40"/>
        <w:rPr>
          <w:lang w:val="it-IT"/>
        </w:rPr>
      </w:pPr>
      <w:r>
        <w:rPr>
          <w:lang w:val="it-IT"/>
        </w:rPr>
        <w:t>Instrada ogni file in base all’estensione e lancia i reviewer pertinenti IN PARALLELO. I file di test e spec non vengono passati al reviewer di codice</w:t>
      </w:r>
    </w:p>
    <w:p>
      <w:pPr>
        <w:pStyle w:val="Paragrafoelenco"/>
        <w:numPr>
          <w:ilvl w:val="0"/>
          <w:numId w:val="2"/>
        </w:numPr>
        <w:spacing w:before="40" w:after="40"/>
        <w:rPr>
          <w:lang w:val="it-IT"/>
        </w:rPr>
      </w:pPr>
      <w:r>
        <w:rPr>
          <w:lang w:val="it-IT"/>
        </w:rPr>
        <w:t>Aggrega i risultati in un report consolidato, suddiviso per stack se il progetto è misto</w:t>
      </w:r>
    </w:p>
    <w:p>
      <w:pPr>
        <w:pStyle w:val="Paragrafoelenco"/>
        <w:numPr>
          <w:ilvl w:val="0"/>
          <w:numId w:val="2"/>
        </w:numPr>
        <w:spacing w:before="40" w:after="40"/>
        <w:rPr>
          <w:lang w:val="it-IT"/>
        </w:rPr>
      </w:pPr>
      <w:r>
        <w:rPr>
          <w:lang w:val="it-IT"/>
        </w:rPr>
        <w:t>Salva il report in .claude/review/[YYYY-MM-DD]-consolidato-review.md e aggiorna .claude/review/INDEX.md</w:t>
      </w:r>
    </w:p>
    <w:p>
      <w:pPr>
        <w:spacing w:before="80"/>
        <w:rPr>
          <w:lang w:val="it-IT"/>
        </w:rPr>
      </w:pPr>
    </w:p>
    <w:p>
      <w:pPr>
        <w:spacing w:before="60" w:after="80"/>
        <w:rPr>
          <w:lang w:val="it-IT"/>
        </w:rPr>
      </w:pPr>
      <w:r>
        <w:rPr>
          <w:b/>
          <w:bCs/>
          <w:lang w:val="it-IT"/>
        </w:rPr>
        <w:t xml:space="preserve">Report già presente. </w:t>
      </w:r>
      <w:r>
        <w:rPr>
          <w:lang w:val="it-IT"/>
        </w:rPr>
        <w:t>Se esiste un report con la data odierna, per default code-reviewer lo riusa e termina: è un agente isolato e non ha un canale per chiederti conferma. Se hai fatto altre modifiche dopo l’ultimo report e vuoi una review aggiornata, dillo esplicitamente nel prompt con cui lo lanci (es. “ignora il report esistente, rilancia l’analisi completa”).</w:t>
      </w:r>
    </w:p>
    <w:p>
      <w:pPr>
        <w:spacing w:before="80"/>
        <w:rPr>
          <w:lang w:val="it-IT"/>
        </w:rPr>
      </w:pPr>
    </w:p>
    <w:p>
      <w:pPr>
        <w:pStyle w:val="Titolo2"/>
        <w:rPr>
          <w:lang w:val="it-IT"/>
        </w:rPr>
      </w:pPr>
      <w:r>
        <w:rPr>
          <w:lang w:val="it-IT"/>
        </w:rPr>
        <w:t>4.2  Comandi e flag disponibili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Comando</w:t>
            </w:r>
          </w:p>
        </w:tc>
        <w:tc>
          <w:tcPr>
            <w:tcW w:w="60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Effetto</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/sviluppa "…"</w:t>
            </w:r>
          </w:p>
        </w:tc>
        <w:tc>
          <w:tcPr>
            <w:tcW w:w="6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Ciclo completo end-to-end: pianificazione, codice per sottotask, review e rilascio. Tre gate umani (piano, avvio rilascio, commit). Punto d’ingresso principale per una feature da zero</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/sviluppa "…" --skip-tests</w:t>
            </w:r>
          </w:p>
        </w:tc>
        <w:tc>
          <w:tcPr>
            <w:tcW w:w="6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Come sopra, ma la fase di rilascio esegue la review consolidata senza la suite di test</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/task-planner "…"</w:t>
            </w:r>
          </w:p>
        </w:tc>
        <w:tc>
          <w:tcPr>
            <w:tcW w:w="6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Produce SOLO il piano di sottotask verificabili (ST-n) in .claude/plan/, senza scrivere codice. Utile per pianificare o stimare un lavoro prima di svilupparlo</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/coder "&lt;ST-n&gt;"</w:t>
            </w:r>
          </w:p>
        </w:tc>
        <w:tc>
          <w:tcPr>
            <w:tcW w:w="6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Implementa UN sottotask alla volta in modo chirurgico e ne verifica solo il criterio. Non committa e non si auto-revisiona. Usabile da solo per task piccoli e ben definiti</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/rilascio [branch] [--skip-tests]</w:t>
            </w:r>
          </w:p>
        </w:tc>
        <w:tc>
          <w:tcPr>
            <w:tcW w:w="6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Rilascio automatico: lancia la review, si ferma se ci sono critici, altrimenti chiede conferma e procede con commit e push</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code-reviewer</w:t>
            </w:r>
          </w:p>
        </w:tc>
        <w:tc>
          <w:tcPr>
            <w:tcW w:w="6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Review completa stack-aware: code + test reviewer (Java o FE) su tutti i file modificati</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code-reviewer --skip-tests</w:t>
            </w:r>
          </w:p>
        </w:tc>
        <w:tc>
          <w:tcPr>
            <w:tcW w:w="6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Review veloce: solo i reviewer di codice (java-spring-reviewer / fe-reviewer), senza analisi test. Utile per hotfix rapidi</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/java-spring-reviewer path/File.java</w:t>
            </w:r>
          </w:p>
        </w:tc>
        <w:tc>
          <w:tcPr>
            <w:tcW w:w="6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Review di qualità su un singolo file, senza test</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/java-test-reviewer path/File.java</w:t>
            </w:r>
          </w:p>
        </w:tc>
        <w:tc>
          <w:tcPr>
            <w:tcW w:w="6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Analisi e generazione test per un singolo file</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/fe-reviewer path/File</w:t>
            </w:r>
          </w:p>
        </w:tc>
        <w:tc>
          <w:tcPr>
            <w:tcW w:w="6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Code review di qualità su un singolo file Angular/React (criteri adattati alla versione del framework)</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/fe-test-reviewer path/File</w:t>
            </w:r>
          </w:p>
        </w:tc>
        <w:tc>
          <w:tcPr>
            <w:tcW w:w="6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Genera o revisiona i test di un file Frontend col runner del progetto (Karma/Jasmine, Jest o Vitest)</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/commit-push-pr [branch]</w:t>
            </w:r>
          </w:p>
        </w:tc>
        <w:tc>
          <w:tcPr>
            <w:tcW w:w="6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Commit, push e PR opzionale con tre pause di conferma</w:t>
            </w:r>
          </w:p>
        </w:tc>
      </w:tr>
      <w:tr>
        <w:tblPrEx>
          <w:tblCellMar>
            <w:top w:w="0" w:type="dxa"/>
            <w:bottom w:w="0" w:type="dxa"/>
          </w:tblCellMar>
        </w:tblPrEx>
        <w:tc>
          <w:tcPr>
            <w:tcW w:w="30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/doc-search "termine"</w:t>
            </w:r>
          </w:p>
        </w:tc>
        <w:tc>
          <w:tcPr>
            <w:tcW w:w="6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Cerca un termine nella conoscenza salvata del workspace: .claude/review/ (compreso archive/), .claude/plan/ e docs/</w:t>
            </w:r>
          </w:p>
        </w:tc>
      </w:tr>
    </w:tbl>
    <w:p>
      <w:pPr>
        <w:spacing w:before="80"/>
        <w:rPr>
          <w:lang w:val="it-IT"/>
        </w:rPr>
      </w:pPr>
    </w:p>
    <w:p>
      <w:pPr>
        <w:spacing w:before="60" w:after="80"/>
        <w:rPr>
          <w:lang w:val="it-IT"/>
        </w:rPr>
      </w:pPr>
      <w:r>
        <w:rPr>
          <w:lang w:val="it-IT"/>
        </w:rPr>
        <w:t>I reviewer di singolo file, lanciati in standalone, salvano il proprio report in .claude/review/[data]-[NomeFile]-review.md e aggiornano l’INDEX; quando invece sono orchestrati da code-reviewer non salvano nulla, perché il salvataggio è dell’orchestratore.</w:t>
      </w:r>
    </w:p>
    <w:p>
      <w:pPr>
        <w:spacing w:before="80"/>
        <w:rPr>
          <w:lang w:val="it-IT"/>
        </w:rPr>
      </w:pPr>
    </w:p>
    <w:p>
      <w:pPr>
        <w:pStyle w:val="Titolo2"/>
        <w:rPr>
          <w:lang w:val="it-IT"/>
        </w:rPr>
      </w:pPr>
      <w:r>
        <w:rPr>
          <w:lang w:val="it-IT"/>
        </w:rPr>
        <w:t>4.3  Report consolidato</w:t>
      </w:r>
    </w:p>
    <w:p>
      <w:pPr>
        <w:spacing w:before="60" w:after="80"/>
        <w:rPr>
          <w:lang w:val="it-IT"/>
        </w:rPr>
      </w:pPr>
      <w:r>
        <w:rPr>
          <w:lang w:val="it-IT"/>
        </w:rPr>
        <w:t>Il report prodotto ha questa struttura:</w:t>
      </w:r>
    </w:p>
    <w:p>
      <w:pPr>
        <w:spacing w:before="40" w:after="40"/>
        <w:ind w:left="720"/>
        <w:rPr>
          <w:lang w:val="it-IT"/>
        </w:rPr>
      </w:pPr>
      <w:r>
        <w:rPr>
          <w:rFonts w:ascii="Courier New" w:eastAsia="Courier New" w:hAnsi="Courier New" w:cs="Courier New"/>
          <w:color w:val="1F5297"/>
          <w:sz w:val="20"/>
          <w:szCs w:val="20"/>
          <w:lang w:val="it-IT"/>
        </w:rPr>
        <w:t>=== REPORT PRE-COMMIT ===</w:t>
      </w:r>
    </w:p>
    <w:p>
      <w:pPr>
        <w:spacing w:before="40" w:after="40"/>
        <w:ind w:left="720"/>
        <w:rPr>
          <w:lang w:val="it-IT"/>
        </w:rPr>
      </w:pPr>
      <w:r>
        <w:rPr>
          <w:rFonts w:ascii="Courier New" w:eastAsia="Courier New" w:hAnsi="Courier New" w:cs="Courier New"/>
          <w:color w:val="1F5297"/>
          <w:sz w:val="20"/>
          <w:szCs w:val="20"/>
          <w:lang w:val="it-IT"/>
        </w:rPr>
        <w:t>Stack rilevato: &lt;Java X | Angular Y | React Z | misto&gt;</w:t>
      </w:r>
    </w:p>
    <w:p>
      <w:pPr>
        <w:spacing w:before="40" w:after="40"/>
        <w:ind w:left="720"/>
        <w:rPr>
          <w:lang w:val="it-IT"/>
        </w:rPr>
      </w:pPr>
      <w:r>
        <w:rPr>
          <w:rFonts w:ascii="Courier New" w:eastAsia="Courier New" w:hAnsi="Courier New" w:cs="Courier New"/>
          <w:color w:val="1F5297"/>
          <w:sz w:val="20"/>
          <w:szCs w:val="20"/>
          <w:lang w:val="it-IT"/>
        </w:rPr>
        <w:t xml:space="preserve"/>
      </w:r>
    </w:p>
    <w:p>
      <w:pPr>
        <w:spacing w:before="40" w:after="40"/>
        <w:ind w:left="720"/>
        <w:rPr>
          <w:lang w:val="it-IT"/>
        </w:rPr>
      </w:pPr>
      <w:r>
        <w:rPr>
          <w:rFonts w:ascii="Courier New" w:eastAsia="Courier New" w:hAnsi="Courier New" w:cs="Courier New"/>
          <w:color w:val="1F5297"/>
          <w:sz w:val="20"/>
          <w:szCs w:val="20"/>
          <w:lang w:val="it-IT"/>
        </w:rPr>
        <w:t>CODE REVIEW (java-spring-reviewer / fe-reviewer)</w:t>
      </w:r>
    </w:p>
    <w:p>
      <w:pPr>
        <w:spacing w:before="40" w:after="40"/>
        <w:ind w:left="720"/>
        <w:rPr>
          <w:lang w:val="it-IT"/>
        </w:rPr>
      </w:pPr>
      <w:r>
        <w:rPr>
          <w:rFonts w:ascii="Courier New" w:eastAsia="Courier New" w:hAnsi="Courier New" w:cs="Courier New"/>
          <w:color w:val="1F5297"/>
          <w:sz w:val="20"/>
          <w:szCs w:val="20"/>
          <w:lang w:val="it-IT"/>
        </w:rPr>
        <w:t xml:space="preserve">  Critici:    N</w:t>
      </w:r>
    </w:p>
    <w:p>
      <w:pPr>
        <w:spacing w:before="40" w:after="40"/>
        <w:ind w:left="720"/>
        <w:rPr>
          <w:lang w:val="it-IT"/>
        </w:rPr>
      </w:pPr>
      <w:r>
        <w:rPr>
          <w:rFonts w:ascii="Courier New" w:eastAsia="Courier New" w:hAnsi="Courier New" w:cs="Courier New"/>
          <w:color w:val="1F5297"/>
          <w:sz w:val="20"/>
          <w:szCs w:val="20"/>
          <w:lang w:val="it-IT"/>
        </w:rPr>
        <w:t xml:space="preserve">  Attenzioni: N</w:t>
      </w:r>
    </w:p>
    <w:p>
      <w:pPr>
        <w:spacing w:before="40" w:after="40"/>
        <w:ind w:left="720"/>
        <w:rPr>
          <w:lang w:val="it-IT"/>
        </w:rPr>
      </w:pPr>
      <w:r>
        <w:rPr>
          <w:rFonts w:ascii="Courier New" w:eastAsia="Courier New" w:hAnsi="Courier New" w:cs="Courier New"/>
          <w:color w:val="1F5297"/>
          <w:sz w:val="20"/>
          <w:szCs w:val="20"/>
          <w:lang w:val="it-IT"/>
        </w:rPr>
        <w:t xml:space="preserve">  Info:       N</w:t>
      </w:r>
    </w:p>
    <w:p>
      <w:pPr>
        <w:spacing w:before="40" w:after="40"/>
        <w:ind w:left="720"/>
        <w:rPr>
          <w:lang w:val="it-IT"/>
        </w:rPr>
      </w:pPr>
      <w:r>
        <w:rPr>
          <w:rFonts w:ascii="Courier New" w:eastAsia="Courier New" w:hAnsi="Courier New" w:cs="Courier New"/>
          <w:color w:val="1F5297"/>
          <w:sz w:val="20"/>
          <w:szCs w:val="20"/>
          <w:lang w:val="it-IT"/>
        </w:rPr>
        <w:t xml:space="preserve"/>
      </w:r>
    </w:p>
    <w:p>
      <w:pPr>
        <w:spacing w:before="40" w:after="40"/>
        <w:ind w:left="720"/>
        <w:rPr>
          <w:lang w:val="it-IT"/>
        </w:rPr>
      </w:pPr>
      <w:r>
        <w:rPr>
          <w:rFonts w:ascii="Courier New" w:eastAsia="Courier New" w:hAnsi="Courier New" w:cs="Courier New"/>
          <w:color w:val="1F5297"/>
          <w:sz w:val="20"/>
          <w:szCs w:val="20"/>
          <w:lang w:val="it-IT"/>
        </w:rPr>
        <w:t>TEST (java-test-reviewer / fe-test-reviewer)</w:t>
      </w:r>
    </w:p>
    <w:p>
      <w:pPr>
        <w:spacing w:before="40" w:after="40"/>
        <w:ind w:left="720"/>
        <w:rPr>
          <w:lang w:val="it-IT"/>
        </w:rPr>
      </w:pPr>
      <w:r>
        <w:rPr>
          <w:rFonts w:ascii="Courier New" w:eastAsia="Courier New" w:hAnsi="Courier New" w:cs="Courier New"/>
          <w:color w:val="1F5297"/>
          <w:sz w:val="20"/>
          <w:szCs w:val="20"/>
          <w:lang w:val="it-IT"/>
        </w:rPr>
        <w:t xml:space="preserve">  Stato:      PASSANO / FALLISCONO / MANCANTI</w:t>
      </w:r>
    </w:p>
    <w:p>
      <w:pPr>
        <w:spacing w:before="40" w:after="40"/>
        <w:ind w:left="720"/>
        <w:rPr>
          <w:lang w:val="it-IT"/>
        </w:rPr>
      </w:pPr>
      <w:r>
        <w:rPr>
          <w:rFonts w:ascii="Courier New" w:eastAsia="Courier New" w:hAnsi="Courier New" w:cs="Courier New"/>
          <w:color w:val="1F5297"/>
          <w:sz w:val="20"/>
          <w:szCs w:val="20"/>
          <w:lang w:val="it-IT"/>
        </w:rPr>
        <w:t xml:space="preserve">  Copertura:  N%</w:t>
      </w:r>
    </w:p>
    <w:p>
      <w:pPr>
        <w:spacing w:before="40" w:after="40"/>
        <w:ind w:left="720"/>
        <w:rPr>
          <w:lang w:val="it-IT"/>
        </w:rPr>
      </w:pPr>
      <w:r>
        <w:rPr>
          <w:rFonts w:ascii="Courier New" w:eastAsia="Courier New" w:hAnsi="Courier New" w:cs="Courier New"/>
          <w:color w:val="1F5297"/>
          <w:sz w:val="20"/>
          <w:szCs w:val="20"/>
          <w:lang w:val="it-IT"/>
        </w:rPr>
        <w:t xml:space="preserve"/>
      </w:r>
    </w:p>
    <w:p>
      <w:pPr>
        <w:spacing w:before="40" w:after="40"/>
        <w:ind w:left="720"/>
        <w:rPr>
          <w:lang w:val="it-IT"/>
        </w:rPr>
      </w:pPr>
      <w:r>
        <w:rPr>
          <w:rFonts w:ascii="Courier New" w:eastAsia="Courier New" w:hAnsi="Courier New" w:cs="Courier New"/>
          <w:color w:val="1F5297"/>
          <w:sz w:val="20"/>
          <w:szCs w:val="20"/>
          <w:lang w:val="it-IT"/>
        </w:rPr>
        <w:t>BLOCCANTI: [lista problemi critici]</w:t>
      </w:r>
    </w:p>
    <w:p>
      <w:pPr>
        <w:spacing w:before="80"/>
        <w:rPr>
          <w:lang w:val="it-IT"/>
        </w:rPr>
      </w:pPr>
    </w:p>
    <w:p>
      <w:pPr>
        <w:spacing w:before="60" w:after="80"/>
        <w:rPr>
          <w:lang w:val="it-IT"/>
        </w:rPr>
      </w:pPr>
      <w:r>
        <w:rPr>
          <w:lang w:val="it-IT"/>
        </w:rPr>
        <w:t>Se ci sono problemi CRITICI, il report li evidenzia e segnala che il commit è sconsigliato prima di risolverli. Se tra i file modificati c’è un file di build (pom.xml, build.gradle, package.json), viene segnalato in modo prominente perché impatta l’intero team.</w:t>
      </w:r>
    </w:p>
    <w:p>
      <w:pPr>
        <w:spacing w:before="80"/>
        <w:rPr>
          <w:lang w:val="it-IT"/>
        </w:rPr>
      </w:pPr>
    </w:p>
    <w:p>
      <w:pPr>
        <w:spacing w:before="60" w:after="80"/>
        <w:rPr>
          <w:lang w:val="it-IT"/>
        </w:rPr>
      </w:pPr>
      <w:r>
        <w:rPr>
          <w:lang w:val="it-IT"/>
        </w:rPr>
        <w:t>Il file salvato inizia con uno stamp a righe fisse che rende il report verificabile nel tempo:</w:t>
      </w:r>
    </w:p>
    <w:p>
      <w:pPr>
        <w:spacing w:before="40" w:after="40"/>
        <w:ind w:left="720"/>
        <w:rPr>
          <w:lang w:val="it-IT"/>
        </w:rPr>
      </w:pPr>
      <w:r>
        <w:rPr>
          <w:rFonts w:ascii="Courier New" w:eastAsia="Courier New" w:hAnsi="Courier New" w:cs="Courier New"/>
          <w:color w:val="1F5297"/>
          <w:sz w:val="20"/>
          <w:szCs w:val="20"/>
          <w:lang w:val="it-IT"/>
        </w:rPr>
        <w:t>Data: [YYYY-MM-DD]</w:t>
      </w:r>
    </w:p>
    <w:p>
      <w:pPr>
        <w:spacing w:before="40" w:after="40"/>
        <w:ind w:left="720"/>
        <w:rPr>
          <w:lang w:val="it-IT"/>
        </w:rPr>
      </w:pPr>
      <w:r>
        <w:rPr>
          <w:rFonts w:ascii="Courier New" w:eastAsia="Courier New" w:hAnsi="Courier New" w:cs="Courier New"/>
          <w:color w:val="1F5297"/>
          <w:sz w:val="20"/>
          <w:szCs w:val="20"/>
          <w:lang w:val="it-IT"/>
        </w:rPr>
        <w:t>Branch: [branch corrente]</w:t>
      </w:r>
    </w:p>
    <w:p>
      <w:pPr>
        <w:spacing w:before="40" w:after="40"/>
        <w:ind w:left="720"/>
        <w:rPr>
          <w:lang w:val="it-IT"/>
        </w:rPr>
      </w:pPr>
      <w:r>
        <w:rPr>
          <w:rFonts w:ascii="Courier New" w:eastAsia="Courier New" w:hAnsi="Courier New" w:cs="Courier New"/>
          <w:color w:val="1F5297"/>
          <w:sz w:val="20"/>
          <w:szCs w:val="20"/>
          <w:lang w:val="it-IT"/>
        </w:rPr>
        <w:t>Commit base: [sha corrente]</w:t>
      </w:r>
    </w:p>
    <w:p>
      <w:pPr>
        <w:spacing w:before="40" w:after="40"/>
        <w:ind w:left="720"/>
        <w:rPr>
          <w:lang w:val="it-IT"/>
        </w:rPr>
      </w:pPr>
      <w:r>
        <w:rPr>
          <w:rFonts w:ascii="Courier New" w:eastAsia="Courier New" w:hAnsi="Courier New" w:cs="Courier New"/>
          <w:color w:val="1F5297"/>
          <w:sz w:val="20"/>
          <w:szCs w:val="20"/>
          <w:lang w:val="it-IT"/>
        </w:rPr>
        <w:t>File analizzati: [elenco]</w:t>
      </w:r>
    </w:p>
    <w:p>
      <w:pPr>
        <w:spacing w:before="40" w:after="40"/>
        <w:ind w:left="720"/>
        <w:rPr>
          <w:lang w:val="it-IT"/>
        </w:rPr>
      </w:pPr>
      <w:r>
        <w:rPr>
          <w:rFonts w:ascii="Courier New" w:eastAsia="Courier New" w:hAnsi="Courier New" w:cs="Courier New"/>
          <w:color w:val="1F5297"/>
          <w:sz w:val="20"/>
          <w:szCs w:val="20"/>
          <w:lang w:val="it-IT"/>
        </w:rPr>
        <w:t>Esito: N critici · N attenzioni · N info</w:t>
      </w:r>
    </w:p>
    <w:p>
      <w:pPr>
        <w:spacing w:before="80"/>
        <w:rPr>
          <w:lang w:val="it-IT"/>
        </w:rPr>
      </w:pPr>
    </w:p>
    <w:p>
      <w:pPr>
        <w:spacing w:before="60" w:after="80"/>
        <w:rPr>
          <w:lang w:val="it-IT"/>
        </w:rPr>
      </w:pPr>
      <w:r>
        <w:rPr>
          <w:lang w:val="it-IT"/>
        </w:rPr>
        <w:t xml:space="preserve">Lo stamp </w:t>
      </w:r>
      <w:r>
        <w:rPr>
          <w:rFonts w:ascii="Courier New" w:eastAsia="Courier New" w:hAnsi="Courier New" w:cs="Courier New"/>
          <w:color w:val="1F5297"/>
          <w:lang w:val="it-IT"/>
        </w:rPr>
        <w:t>Commit base</w:t>
      </w:r>
      <w:r>
        <w:rPr>
          <w:lang w:val="it-IT"/>
        </w:rPr>
        <w:t xml:space="preserve"> è ciò che permette a /commit-push-pr di stabilire se il report è ancora valido rispetto allo stato attuale del branch: se il branch è cambiato dopo la review, i critici riportati potrebbero essere già risolti.</w:t>
      </w:r>
    </w:p>
    <w:p>
      <w:pPr>
        <w:spacing w:before="80"/>
        <w:rPr>
          <w:lang w:val="it-IT"/>
        </w:rPr>
      </w:pPr>
    </w:p>
    <w:p>
      <w:pPr>
        <w:pStyle w:val="Titolo1"/>
        <w:rPr>
          <w:lang w:val="it-IT"/>
        </w:rPr>
      </w:pPr>
      <w:r>
        <w:rPr>
          <w:lang w:val="it-IT"/>
        </w:rPr>
        <w:t>5. Revisione Qualità Backend: java-spring-reviewer</w:t>
      </w:r>
    </w:p>
    <w:p>
      <w:pPr>
        <w:spacing w:before="60" w:after="80"/>
        <w:rPr>
          <w:lang w:val="it-IT"/>
        </w:rPr>
      </w:pPr>
      <w:r>
        <w:rPr>
          <w:lang w:val="it-IT"/>
        </w:rPr>
        <w:t>Esegue una code review completa di una singola classe Java Spring Boot (per il Frontend esiste l’equivalente fe-reviewer). Legge prima il contesto di progetto per conoscere versioni, convenzioni e cartelle escluse, poi identifica automaticamente il layer della classe (Controller, Service, Repository, Entity, DTO, Mapper) e applica regole specifiche per quel layer. Se il file supera circa 1000 righe lo legge a blocchi e dichiara che la revisione è parziale.</w:t>
      </w:r>
    </w:p>
    <w:p>
      <w:pPr>
        <w:spacing w:before="80"/>
        <w:rPr>
          <w:lang w:val="it-IT"/>
        </w:rPr>
      </w:pPr>
    </w:p>
    <w:p>
      <w:pPr>
        <w:pStyle w:val="Titolo2"/>
        <w:rPr>
          <w:lang w:val="it-IT"/>
        </w:rPr>
      </w:pPr>
      <w:r>
        <w:rPr>
          <w:lang w:val="it-IT"/>
        </w:rPr>
        <w:t>5.1  Fase 1 — Qualità generale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Area di controllo</w:t>
            </w:r>
          </w:p>
        </w:tc>
        <w:tc>
          <w:tcPr>
            <w:tcW w:w="66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Cosa verifica</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SOLID e Clean Code</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SRP, metodi lunghi (oltre 20-30 righe), duplicazione DRY, magic numbers, naming non descrittivo</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Sicurezza (OWASP)</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SQL e LDAP injection, esposizione dati sensibili in log o response, CORS permissivo (</w:t>
            </w:r>
            <w:r>
              <w:rPr>
                <w:rFonts w:ascii="Courier New" w:eastAsia="Courier New" w:hAnsi="Courier New" w:cs="Courier New"/>
                <w:color w:val="1F5297"/>
                <w:sz w:val="20"/>
                <w:szCs w:val="20"/>
                <w:lang w:val="it-IT"/>
              </w:rPr>
              <w:t>allowedOrigins = "*"</w:t>
            </w:r>
            <w:r>
              <w:rPr>
                <w:sz w:val="20"/>
                <w:szCs w:val="20"/>
                <w:lang w:val="it-IT"/>
              </w:rPr>
              <w:t xml:space="preserve">), credenziali hardcoded, </w:t>
            </w:r>
            <w:r>
              <w:rPr>
                <w:rFonts w:ascii="Courier New" w:eastAsia="Courier New" w:hAnsi="Courier New" w:cs="Courier New"/>
                <w:color w:val="1F5297"/>
                <w:sz w:val="20"/>
                <w:szCs w:val="20"/>
                <w:lang w:val="it-IT"/>
              </w:rPr>
              <w:t>@Valid</w:t>
            </w:r>
            <w:r>
              <w:rPr>
                <w:sz w:val="20"/>
                <w:szCs w:val="20"/>
                <w:lang w:val="it-IT"/>
              </w:rPr>
              <w:t xml:space="preserve"> mancante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Gestione errori e log</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catch generici, eccezioni inghiottite senza logging, logging assente nei punti critici o inconsistente tra metodi, messaggi non informativi</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Performance</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 xml:space="preserve">Query N+1 con JPA (accesso a collection lazy in un loop), operazioni pesanti in loop su liste grandi, paginazione mancante, </w:t>
            </w:r>
            <w:r>
              <w:rPr>
                <w:rFonts w:ascii="Courier New" w:eastAsia="Courier New" w:hAnsi="Courier New" w:cs="Courier New"/>
                <w:color w:val="1F5297"/>
                <w:sz w:val="20"/>
                <w:szCs w:val="20"/>
                <w:lang w:val="it-IT"/>
              </w:rPr>
              <w:t>@Transactional</w:t>
            </w:r>
            <w:r>
              <w:rPr>
                <w:sz w:val="20"/>
                <w:szCs w:val="20"/>
                <w:lang w:val="it-IT"/>
              </w:rPr>
              <w:t xml:space="preserve"> troppo ampia</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Best practice Spring Boot</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@Transactional</w:t>
            </w:r>
            <w:r>
              <w:rPr>
                <w:sz w:val="20"/>
                <w:szCs w:val="20"/>
                <w:lang w:val="it-IT"/>
              </w:rPr>
              <w:t xml:space="preserve"> corretto, field injection invece di constructor injection, dipendenze iniettate mai usate, </w:t>
            </w:r>
            <w:r>
              <w:rPr>
                <w:rFonts w:ascii="Courier New" w:eastAsia="Courier New" w:hAnsi="Courier New" w:cs="Courier New"/>
                <w:color w:val="1F5297"/>
                <w:sz w:val="20"/>
                <w:szCs w:val="20"/>
                <w:lang w:val="it-IT"/>
              </w:rPr>
              <w:t>@Value</w:t>
            </w:r>
            <w:r>
              <w:rPr>
                <w:sz w:val="20"/>
                <w:szCs w:val="20"/>
                <w:lang w:val="it-IT"/>
              </w:rPr>
              <w:t xml:space="preserve"> per configurazioni complesse invece di </w:t>
            </w:r>
            <w:r>
              <w:rPr>
                <w:rFonts w:ascii="Courier New" w:eastAsia="Courier New" w:hAnsi="Courier New" w:cs="Courier New"/>
                <w:color w:val="1F5297"/>
                <w:sz w:val="20"/>
                <w:szCs w:val="20"/>
                <w:lang w:val="it-IT"/>
              </w:rPr>
              <w:t>@ConfigurationProperties</w:t>
            </w:r>
            <w:r>
              <w:rPr>
                <w:sz w:val="20"/>
                <w:szCs w:val="20"/>
                <w:lang w:val="it-IT"/>
              </w:rPr>
              <w:t>, annotazioni di stereotipo mancanti, separazione DTO/Entity</w:t>
            </w:r>
          </w:p>
        </w:tc>
      </w:tr>
    </w:tbl>
    <w:p>
      <w:pPr>
        <w:spacing w:before="80"/>
        <w:rPr>
          <w:lang w:val="it-IT"/>
        </w:rPr>
      </w:pPr>
    </w:p>
    <w:p>
      <w:pPr>
        <w:pStyle w:val="Titolo2"/>
        <w:rPr>
          <w:lang w:val="it-IT"/>
        </w:rPr>
      </w:pPr>
      <w:r>
        <w:rPr>
          <w:lang w:val="it-IT"/>
        </w:rPr>
        <w:t>5.2  Fase 2 — Architettura a strati</w:t>
      </w:r>
    </w:p>
    <w:p>
      <w:pPr>
        <w:spacing w:before="60" w:after="80"/>
        <w:rPr>
          <w:lang w:val="it-IT"/>
        </w:rPr>
      </w:pPr>
      <w:r>
        <w:rPr>
          <w:lang w:val="it-IT"/>
        </w:rPr>
        <w:t>In base al layer identificato, vengono applicate regole aggiuntive: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Layer</w:t>
            </w:r>
          </w:p>
        </w:tc>
        <w:tc>
          <w:tcPr>
            <w:tcW w:w="74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Regole specifiche</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Controller</w:t>
            </w:r>
          </w:p>
        </w:tc>
        <w:tc>
          <w:tcPr>
            <w:tcW w:w="74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Nessuna logica business. Solo DTO (mai Entity JPA). </w:t>
            </w:r>
            <w:r>
              <w:rPr>
                <w:rFonts w:ascii="Courier New" w:eastAsia="Courier New" w:hAnsi="Courier New" w:cs="Courier New"/>
                <w:color w:val="1F5297"/>
                <w:sz w:val="20"/>
                <w:szCs w:val="20"/>
                <w:lang w:val="it-IT"/>
              </w:rPr>
              <w:t>@Operation</w:t>
            </w:r>
            <w:r>
              <w:rPr>
                <w:sz w:val="20"/>
                <w:szCs w:val="20"/>
                <w:lang w:val="it-IT"/>
              </w:rPr>
              <w:t xml:space="preserve"> Swagger obbligatorio. Gestione delle eccezioni con il wrapper/DTO di errore già usato nel progetto, e logger dichiarato con lo stesso pattern delle classi vicine: il reviewer verifica su 2-3 controller esistenti e replica, non impone un nome di classe. Uso corretto di </w:t>
            </w:r>
            <w:r>
              <w:rPr>
                <w:rFonts w:ascii="Courier New" w:eastAsia="Courier New" w:hAnsi="Courier New" w:cs="Courier New"/>
                <w:color w:val="1F5297"/>
                <w:sz w:val="20"/>
                <w:szCs w:val="20"/>
                <w:lang w:val="it-IT"/>
              </w:rPr>
              <w:t>@CrossOrigin</w:t>
            </w:r>
            <w:r>
              <w:rPr>
                <w:sz w:val="20"/>
                <w:szCs w:val="20"/>
                <w:lang w:val="it-IT"/>
              </w:rPr>
              <w:t xml:space="preserve"> (mai * in produzione).</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Service</w:t>
            </w:r>
          </w:p>
        </w:tc>
        <w:tc>
          <w:tcPr>
            <w:tcW w:w="74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@Transactional</w:t>
            </w:r>
            <w:r>
              <w:rPr>
                <w:sz w:val="20"/>
                <w:szCs w:val="20"/>
                <w:lang w:val="it-IT"/>
              </w:rPr>
              <w:t xml:space="preserve"> su metodi che modificano dati. Nessun accesso a </w:t>
            </w:r>
            <w:r>
              <w:rPr>
                <w:rFonts w:ascii="Courier New" w:eastAsia="Courier New" w:hAnsi="Courier New" w:cs="Courier New"/>
                <w:color w:val="1F5297"/>
                <w:sz w:val="20"/>
                <w:szCs w:val="20"/>
                <w:lang w:val="it-IT"/>
              </w:rPr>
              <w:t>HttpServletRequest/Response</w:t>
            </w:r>
            <w:r>
              <w:rPr>
                <w:sz w:val="20"/>
                <w:szCs w:val="20"/>
                <w:lang w:val="it-IT"/>
              </w:rPr>
              <w:t>. Constructor injection obbligatoria. Nessun accesso diretto al DB senza passare dal Repository.</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Repository</w:t>
            </w:r>
          </w:p>
        </w:tc>
        <w:tc>
          <w:tcPr>
            <w:tcW w:w="74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Solo Spring Data JPA. Query personalizzate solo con </w:t>
            </w:r>
            <w:r>
              <w:rPr>
                <w:rFonts w:ascii="Courier New" w:eastAsia="Courier New" w:hAnsi="Courier New" w:cs="Courier New"/>
                <w:color w:val="1F5297"/>
                <w:sz w:val="20"/>
                <w:szCs w:val="20"/>
                <w:lang w:val="it-IT"/>
              </w:rPr>
              <w:t>@Query</w:t>
            </w:r>
            <w:r>
              <w:rPr>
                <w:sz w:val="20"/>
                <w:szCs w:val="20"/>
                <w:lang w:val="it-IT"/>
              </w:rPr>
              <w:t xml:space="preserve"> o metodi derivati. Nessuna logica applicativa né trasformazione di dati.</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Entity</w:t>
            </w:r>
          </w:p>
        </w:tc>
        <w:tc>
          <w:tcPr>
            <w:tcW w:w="74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 xml:space="preserve">Solo annotazioni JPA e Lombok. </w:t>
            </w:r>
            <w:r>
              <w:rPr>
                <w:rFonts w:ascii="Courier New" w:eastAsia="Courier New" w:hAnsi="Courier New" w:cs="Courier New"/>
                <w:color w:val="1F5297"/>
                <w:sz w:val="20"/>
                <w:szCs w:val="20"/>
                <w:lang w:val="it-IT"/>
              </w:rPr>
              <w:t>BigDecimal</w:t>
            </w:r>
            <w:r>
              <w:rPr>
                <w:sz w:val="20"/>
                <w:szCs w:val="20"/>
                <w:lang w:val="it-IT"/>
              </w:rPr>
              <w:t xml:space="preserve"> per i campi monetari (mai double/float). Timestamp con </w:t>
            </w:r>
            <w:r>
              <w:rPr>
                <w:rFonts w:ascii="Courier New" w:eastAsia="Courier New" w:hAnsi="Courier New" w:cs="Courier New"/>
                <w:color w:val="1F5297"/>
                <w:sz w:val="20"/>
                <w:szCs w:val="20"/>
                <w:lang w:val="it-IT"/>
              </w:rPr>
              <w:t>@CreationTimestamp</w:t>
            </w:r>
            <w:r>
              <w:rPr>
                <w:sz w:val="20"/>
                <w:szCs w:val="20"/>
                <w:lang w:val="it-IT"/>
              </w:rPr>
              <w:t xml:space="preserve"> / </w:t>
            </w:r>
            <w:r>
              <w:rPr>
                <w:rFonts w:ascii="Courier New" w:eastAsia="Courier New" w:hAnsi="Courier New" w:cs="Courier New"/>
                <w:color w:val="1F5297"/>
                <w:sz w:val="20"/>
                <w:szCs w:val="20"/>
                <w:lang w:val="it-IT"/>
              </w:rPr>
              <w:t>@UpdateTimestamp</w:t>
            </w:r>
            <w:r>
              <w:rPr>
                <w:sz w:val="20"/>
                <w:szCs w:val="20"/>
                <w:lang w:val="it-IT"/>
              </w:rPr>
              <w:t xml:space="preserve">. Se il progetto usa un meccanismo di audit trail sulle entity (es. Envers con </w:t>
            </w:r>
            <w:r>
              <w:rPr>
                <w:rFonts w:ascii="Courier New" w:eastAsia="Courier New" w:hAnsi="Courier New" w:cs="Courier New"/>
                <w:color w:val="1F5297"/>
                <w:sz w:val="20"/>
                <w:szCs w:val="20"/>
                <w:lang w:val="it-IT"/>
              </w:rPr>
              <w:t>@Audited</w:t>
            </w:r>
            <w:r>
              <w:rPr>
                <w:sz w:val="20"/>
                <w:szCs w:val="20"/>
                <w:lang w:val="it-IT"/>
              </w:rPr>
              <w:t>), va applicato con coerenza anche sulle entity nuove; se il progetto non lo usa, non viene imposto.</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DTO</w:t>
            </w:r>
          </w:p>
        </w:tc>
        <w:tc>
          <w:tcPr>
            <w:tcW w:w="74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Nessuna dipendenza da Entity JPA. Usare Java </w:t>
            </w:r>
            <w:r>
              <w:rPr>
                <w:rFonts w:ascii="Courier New" w:eastAsia="Courier New" w:hAnsi="Courier New" w:cs="Courier New"/>
                <w:color w:val="1F5297"/>
                <w:sz w:val="20"/>
                <w:szCs w:val="20"/>
                <w:lang w:val="it-IT"/>
              </w:rPr>
              <w:t>record</w:t>
            </w:r>
            <w:r>
              <w:rPr>
                <w:sz w:val="20"/>
                <w:szCs w:val="20"/>
                <w:lang w:val="it-IT"/>
              </w:rPr>
              <w:t xml:space="preserve"> per i DTO immutabili, se la versione di Java lo consente. Nessuna logica di business.</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Mapper</w:t>
            </w:r>
          </w:p>
        </w:tc>
        <w:tc>
          <w:tcPr>
            <w:tcW w:w="74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 xml:space="preserve">Metodi </w:t>
            </w:r>
            <w:r>
              <w:rPr>
                <w:rFonts w:ascii="Courier New" w:eastAsia="Courier New" w:hAnsi="Courier New" w:cs="Courier New"/>
                <w:color w:val="1F5297"/>
                <w:sz w:val="20"/>
                <w:szCs w:val="20"/>
                <w:lang w:val="it-IT"/>
              </w:rPr>
              <w:t>fromEntityToDTO()</w:t>
            </w:r>
            <w:r>
              <w:rPr>
                <w:sz w:val="20"/>
                <w:szCs w:val="20"/>
                <w:lang w:val="it-IT"/>
              </w:rPr>
              <w:t xml:space="preserve"> e </w:t>
            </w:r>
            <w:r>
              <w:rPr>
                <w:rFonts w:ascii="Courier New" w:eastAsia="Courier New" w:hAnsi="Courier New" w:cs="Courier New"/>
                <w:color w:val="1F5297"/>
                <w:sz w:val="20"/>
                <w:szCs w:val="20"/>
                <w:lang w:val="it-IT"/>
              </w:rPr>
              <w:t>fromDTOToEntity()</w:t>
            </w:r>
            <w:r>
              <w:rPr>
                <w:sz w:val="20"/>
                <w:szCs w:val="20"/>
                <w:lang w:val="it-IT"/>
              </w:rPr>
              <w:t>. Gestione esplicita dei null. Nessuna chiamata a repository o servizi esterni.</w:t>
            </w:r>
          </w:p>
        </w:tc>
      </w:tr>
    </w:tbl>
    <w:p>
      <w:pPr>
        <w:spacing w:before="80"/>
        <w:rPr>
          <w:lang w:val="it-IT"/>
        </w:rPr>
      </w:pPr>
    </w:p>
    <w:p>
      <w:pPr>
        <w:pStyle w:val="Titolo2"/>
        <w:rPr>
          <w:lang w:val="it-IT"/>
        </w:rPr>
      </w:pPr>
      <w:r>
        <w:rPr>
          <w:lang w:val="it-IT"/>
        </w:rPr>
        <w:t>5.3  Livelli di gravità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tblPrEx>
          <w:tblCellMar>
            <w:top w:w="0" w:type="dxa"/>
            <w:bottom w:w="0" w:type="dxa"/>
          </w:tblCellMar>
        </w:tblPrEx>
        <w:tc>
          <w:tcPr>
            <w:tcW w:w="20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Livello</w:t>
            </w:r>
          </w:p>
        </w:tc>
        <w:tc>
          <w:tcPr>
            <w:tcW w:w="70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Significato</w:t>
            </w:r>
          </w:p>
        </w:tc>
      </w:tr>
      <w:tr>
        <w:tblPrEx>
          <w:tblCellMar>
            <w:top w:w="0" w:type="dxa"/>
            <w:bottom w:w="0" w:type="dxa"/>
          </w:tblCellMar>
        </w:tblPrEx>
        <w:tc>
          <w:tcPr>
            <w:tcW w:w="2000" w:type="dxa"/>
            <w:tcBorders>
              <w:top w:val="single" w:sz="1" w:space="0" w:color="B8D0E8"/>
              <w:left w:val="single" w:sz="1" w:space="0" w:color="B8D0E8"/>
              <w:bottom w:val="single" w:sz="1" w:space="0" w:color="B8D0E8"/>
              <w:right w:val="single" w:sz="1" w:space="0" w:color="B8D0E8"/>
            </w:tcBorders>
            <w:shd w:val="clear" w:color="auto" w:fill="FDECEA"/>
            <w:tcMar>
              <w:top w:w="80" w:type="dxa"/>
              <w:left w:w="140" w:type="dxa"/>
              <w:bottom w:w="80" w:type="dxa"/>
              <w:right w:w="140" w:type="dxa"/>
            </w:tcMar>
          </w:tcPr>
          <w:p>
            <w:pPr>
              <w:rPr>
                <w:lang w:val="it-IT"/>
              </w:rPr>
            </w:pPr>
            <w:r>
              <w:rPr>
                <w:b/>
                <w:bCs/>
                <w:sz w:val="20"/>
                <w:szCs w:val="20"/>
                <w:lang w:val="it-IT"/>
              </w:rPr>
              <w:t>CRITICO</w:t>
            </w:r>
          </w:p>
        </w:tc>
        <w:tc>
          <w:tcPr>
            <w:tcW w:w="7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Problema che impedisce il merge: sicurezza, errori architetturali gravi, dati corrotti possibili</w:t>
            </w:r>
          </w:p>
        </w:tc>
      </w:tr>
      <w:tr>
        <w:tblPrEx>
          <w:tblCellMar>
            <w:top w:w="0" w:type="dxa"/>
            <w:bottom w:w="0" w:type="dxa"/>
          </w:tblCellMar>
        </w:tblPrEx>
        <w:tc>
          <w:tcPr>
            <w:tcW w:w="2000" w:type="dxa"/>
            <w:tcBorders>
              <w:top w:val="single" w:sz="1" w:space="0" w:color="B8D0E8"/>
              <w:left w:val="single" w:sz="1" w:space="0" w:color="B8D0E8"/>
              <w:bottom w:val="single" w:sz="1" w:space="0" w:color="B8D0E8"/>
              <w:right w:val="single" w:sz="1" w:space="0" w:color="B8D0E8"/>
            </w:tcBorders>
            <w:shd w:val="clear" w:color="auto" w:fill="FFF8E1"/>
            <w:tcMar>
              <w:top w:w="80" w:type="dxa"/>
              <w:left w:w="140" w:type="dxa"/>
              <w:bottom w:w="80" w:type="dxa"/>
              <w:right w:w="140" w:type="dxa"/>
            </w:tcMar>
          </w:tcPr>
          <w:p>
            <w:pPr>
              <w:rPr>
                <w:lang w:val="it-IT"/>
              </w:rPr>
            </w:pPr>
            <w:r>
              <w:rPr>
                <w:b/>
                <w:bCs/>
                <w:sz w:val="20"/>
                <w:szCs w:val="20"/>
                <w:lang w:val="it-IT"/>
              </w:rPr>
              <w:t>ATTENZIONE</w:t>
            </w:r>
          </w:p>
        </w:tc>
        <w:tc>
          <w:tcPr>
            <w:tcW w:w="7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Problema che degrada qualità, manutenibilità o performance. Correggere prima del merge idealmente</w:t>
            </w:r>
          </w:p>
        </w:tc>
      </w:tr>
      <w:tr>
        <w:tblPrEx>
          <w:tblCellMar>
            <w:top w:w="0" w:type="dxa"/>
            <w:bottom w:w="0" w:type="dxa"/>
          </w:tblCellMar>
        </w:tblPrEx>
        <w:tc>
          <w:tcPr>
            <w:tcW w:w="2000" w:type="dxa"/>
            <w:tcBorders>
              <w:top w:val="single" w:sz="1" w:space="0" w:color="B8D0E8"/>
              <w:left w:val="single" w:sz="1" w:space="0" w:color="B8D0E8"/>
              <w:bottom w:val="single" w:sz="1" w:space="0" w:color="B8D0E8"/>
              <w:right w:val="single" w:sz="1" w:space="0" w:color="B8D0E8"/>
            </w:tcBorders>
            <w:shd w:val="clear" w:color="auto" w:fill="E8F5E9"/>
            <w:tcMar>
              <w:top w:w="80" w:type="dxa"/>
              <w:left w:w="140" w:type="dxa"/>
              <w:bottom w:w="80" w:type="dxa"/>
              <w:right w:w="140" w:type="dxa"/>
            </w:tcMar>
          </w:tcPr>
          <w:p>
            <w:pPr>
              <w:rPr>
                <w:lang w:val="it-IT"/>
              </w:rPr>
            </w:pPr>
            <w:r>
              <w:rPr>
                <w:b/>
                <w:bCs/>
                <w:sz w:val="20"/>
                <w:szCs w:val="20"/>
                <w:lang w:val="it-IT"/>
              </w:rPr>
              <w:t>INFO</w:t>
            </w:r>
          </w:p>
        </w:tc>
        <w:tc>
          <w:tcPr>
            <w:tcW w:w="7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Suggerimento migliorativo non urgente. Può essere rimandato</w:t>
            </w:r>
          </w:p>
        </w:tc>
      </w:tr>
    </w:tbl>
    <w:p>
      <w:pPr>
        <w:spacing w:before="80"/>
        <w:rPr>
          <w:lang w:val="it-IT"/>
        </w:rPr>
      </w:pPr>
    </w:p>
    <w:p>
      <w:pPr>
        <w:spacing w:before="60" w:after="80"/>
        <w:rPr>
          <w:lang w:val="it-IT"/>
        </w:rPr>
      </w:pPr>
      <w:r>
        <w:rPr>
          <w:lang w:val="it-IT"/>
        </w:rPr>
        <w:t>Ogni rilievo riporta livello, categoria, riga, problema e soluzione con un breve esempio del pattern corretto. Giudizio finale: APPROVATO / APPROVATO CON RISERVE / DA RIVEDERE, con le 2-3 cose più urgenti da correggere prima del merge.</w:t>
      </w:r>
    </w:p>
    <w:p>
      <w:pPr>
        <w:spacing w:before="80"/>
        <w:rPr>
          <w:lang w:val="it-IT"/>
        </w:rPr>
      </w:pPr>
    </w:p>
    <w:p>
      <w:pPr>
        <w:pStyle w:val="Titolo1"/>
        <w:rPr>
          <w:lang w:val="it-IT"/>
        </w:rPr>
      </w:pPr>
      <w:r>
        <w:rPr>
          <w:lang w:val="it-IT"/>
        </w:rPr>
        <w:t>6. Revisione Qualità Frontend: fe-reviewer</w:t>
      </w:r>
    </w:p>
    <w:p>
      <w:pPr>
        <w:spacing w:before="60" w:after="80"/>
        <w:rPr>
          <w:lang w:val="it-IT"/>
        </w:rPr>
      </w:pPr>
      <w:r>
        <w:rPr>
          <w:lang w:val="it-IT"/>
        </w:rPr>
        <w:t>È l’equivalente frontend di java-spring-reviewer: revisiona un file Angular o React. La differenza sostanziale è che prima di applicare qualunque criterio deve sapere quale framework e quale versione usa il progetto, perché suggerire un costrutto non disponibile nella versione in uso non è un miglioramento: è un errore che non compila.</w:t>
      </w:r>
    </w:p>
    <w:p>
      <w:pPr>
        <w:spacing w:before="80"/>
        <w:rPr>
          <w:lang w:val="it-IT"/>
        </w:rPr>
      </w:pPr>
    </w:p>
    <w:p>
      <w:pPr>
        <w:spacing w:before="60" w:after="80"/>
        <w:rPr>
          <w:lang w:val="it-IT"/>
        </w:rPr>
      </w:pPr>
      <w:r>
        <w:rPr>
          <w:lang w:val="it-IT"/>
        </w:rPr>
        <w:t>Il framework viene letto dal contesto di progetto e, in fallback, dal package.json (@angular/core → Angular, react/react-dom → React). Se la versione non è determinabile, il reviewer lo dichiara nel report e declassa a “INFO / da verificare” tutti i rilievi che dipendono dalla versione.</w:t>
      </w:r>
    </w:p>
    <w:p>
      <w:pPr>
        <w:spacing w:before="80"/>
        <w:rPr>
          <w:lang w:val="it-IT"/>
        </w:rPr>
      </w:pPr>
    </w:p>
    <w:p>
      <w:pPr>
        <w:pStyle w:val="Titolo2"/>
        <w:rPr>
          <w:lang w:val="it-IT"/>
        </w:rPr>
      </w:pPr>
      <w:r>
        <w:rPr>
          <w:lang w:val="it-IT"/>
        </w:rPr>
        <w:t>6.1  I gate di versione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500"/>
        <w:gridCol w:w="4426"/>
      </w:tblGrid>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Costrutto</w:t>
            </w:r>
          </w:p>
        </w:tc>
        <w:tc>
          <w:tcPr>
            <w:tcW w:w="15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Disponibile da</w:t>
            </w:r>
          </w:p>
        </w:tc>
        <w:tc>
          <w:tcPr>
            <w:tcW w:w="44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Su versioni precedenti si suggerisce</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Angular — standalone component stabile</w:t>
            </w:r>
          </w:p>
        </w:tc>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15+ (default 17+)</w:t>
            </w:r>
          </w:p>
        </w:tc>
        <w:tc>
          <w:tcPr>
            <w:tcW w:w="44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NgModule</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Angular — signals (</w:t>
            </w:r>
            <w:r>
              <w:rPr>
                <w:rFonts w:ascii="Courier New" w:eastAsia="Courier New" w:hAnsi="Courier New" w:cs="Courier New"/>
                <w:color w:val="1F5297"/>
                <w:sz w:val="20"/>
                <w:szCs w:val="20"/>
                <w:lang w:val="it-IT"/>
              </w:rPr>
              <w:t>signal/computed/effect</w:t>
            </w:r>
            <w:r>
              <w:rPr>
                <w:sz w:val="20"/>
                <w:szCs w:val="20"/>
                <w:lang w:val="it-IT"/>
              </w:rPr>
              <w:t>)</w:t>
            </w:r>
          </w:p>
        </w:tc>
        <w:tc>
          <w:tcPr>
            <w:tcW w:w="15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16+</w:t>
            </w:r>
          </w:p>
        </w:tc>
        <w:tc>
          <w:tcPr>
            <w:tcW w:w="44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BehaviorSubject</w:t>
            </w:r>
            <w:r>
              <w:rPr>
                <w:sz w:val="20"/>
                <w:szCs w:val="20"/>
                <w:lang w:val="it-IT"/>
              </w:rPr>
              <w:t xml:space="preserve"> / proprietà + </w:t>
            </w:r>
            <w:r>
              <w:rPr>
                <w:rFonts w:ascii="Courier New" w:eastAsia="Courier New" w:hAnsi="Courier New" w:cs="Courier New"/>
                <w:color w:val="1F5297"/>
                <w:sz w:val="20"/>
                <w:szCs w:val="20"/>
                <w:lang w:val="it-IT"/>
              </w:rPr>
              <w:t>OnPush</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Angular — </w:t>
            </w:r>
            <w:r>
              <w:rPr>
                <w:rFonts w:ascii="Courier New" w:eastAsia="Courier New" w:hAnsi="Courier New" w:cs="Courier New"/>
                <w:color w:val="1F5297"/>
                <w:sz w:val="20"/>
                <w:szCs w:val="20"/>
                <w:lang w:val="it-IT"/>
              </w:rPr>
              <w:t>inject()</w:t>
            </w:r>
          </w:p>
        </w:tc>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14+</w:t>
            </w:r>
          </w:p>
        </w:tc>
        <w:tc>
          <w:tcPr>
            <w:tcW w:w="44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injection da costruttore</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 xml:space="preserve">Angular — control flow </w:t>
            </w:r>
            <w:r>
              <w:rPr>
                <w:rFonts w:ascii="Courier New" w:eastAsia="Courier New" w:hAnsi="Courier New" w:cs="Courier New"/>
                <w:color w:val="1F5297"/>
                <w:sz w:val="20"/>
                <w:szCs w:val="20"/>
                <w:lang w:val="it-IT"/>
              </w:rPr>
              <w:t>@if/@for/@switch</w:t>
            </w:r>
          </w:p>
        </w:tc>
        <w:tc>
          <w:tcPr>
            <w:tcW w:w="15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17+</w:t>
            </w:r>
          </w:p>
        </w:tc>
        <w:tc>
          <w:tcPr>
            <w:tcW w:w="44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*ngIf</w:t>
            </w:r>
            <w:r>
              <w:rPr>
                <w:sz w:val="20"/>
                <w:szCs w:val="20"/>
                <w:lang w:val="it-IT"/>
              </w:rPr>
              <w:t xml:space="preserve"> / </w:t>
            </w:r>
            <w:r>
              <w:rPr>
                <w:rFonts w:ascii="Courier New" w:eastAsia="Courier New" w:hAnsi="Courier New" w:cs="Courier New"/>
                <w:color w:val="1F5297"/>
                <w:sz w:val="20"/>
                <w:szCs w:val="20"/>
                <w:lang w:val="it-IT"/>
              </w:rPr>
              <w:t>*ngFor</w:t>
            </w:r>
            <w:r>
              <w:rPr>
                <w:sz w:val="20"/>
                <w:szCs w:val="20"/>
                <w:lang w:val="it-IT"/>
              </w:rPr>
              <w:t xml:space="preserve"> / </w:t>
            </w:r>
            <w:r>
              <w:rPr>
                <w:rFonts w:ascii="Courier New" w:eastAsia="Courier New" w:hAnsi="Courier New" w:cs="Courier New"/>
                <w:color w:val="1F5297"/>
                <w:sz w:val="20"/>
                <w:szCs w:val="20"/>
                <w:lang w:val="it-IT"/>
              </w:rPr>
              <w:t>*ngSwitch</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Angular — </w:t>
            </w:r>
            <w:r>
              <w:rPr>
                <w:rFonts w:ascii="Courier New" w:eastAsia="Courier New" w:hAnsi="Courier New" w:cs="Courier New"/>
                <w:color w:val="1F5297"/>
                <w:sz w:val="20"/>
                <w:szCs w:val="20"/>
                <w:lang w:val="it-IT"/>
              </w:rPr>
              <w:t>takeUntilDestroyed</w:t>
            </w:r>
          </w:p>
        </w:tc>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16+</w:t>
            </w:r>
          </w:p>
        </w:tc>
        <w:tc>
          <w:tcPr>
            <w:tcW w:w="44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ngOnDestroy</w:t>
            </w:r>
            <w:r>
              <w:rPr>
                <w:sz w:val="20"/>
                <w:szCs w:val="20"/>
                <w:lang w:val="it-IT"/>
              </w:rPr>
              <w:t xml:space="preserve"> + </w:t>
            </w:r>
            <w:r>
              <w:rPr>
                <w:rFonts w:ascii="Courier New" w:eastAsia="Courier New" w:hAnsi="Courier New" w:cs="Courier New"/>
                <w:color w:val="1F5297"/>
                <w:sz w:val="20"/>
                <w:szCs w:val="20"/>
                <w:lang w:val="it-IT"/>
              </w:rPr>
              <w:t>Subject</w:t>
            </w:r>
            <w:r>
              <w:rPr>
                <w:sz w:val="20"/>
                <w:szCs w:val="20"/>
                <w:lang w:val="it-IT"/>
              </w:rPr>
              <w:t xml:space="preserve"> + </w:t>
            </w:r>
            <w:r>
              <w:rPr>
                <w:rFonts w:ascii="Courier New" w:eastAsia="Courier New" w:hAnsi="Courier New" w:cs="Courier New"/>
                <w:color w:val="1F5297"/>
                <w:sz w:val="20"/>
                <w:szCs w:val="20"/>
                <w:lang w:val="it-IT"/>
              </w:rPr>
              <w:t>takeUntil</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Angular — zoneless</w:t>
            </w:r>
          </w:p>
        </w:tc>
        <w:tc>
          <w:tcPr>
            <w:tcW w:w="15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18+ (sperim.) / 19+</w:t>
            </w:r>
          </w:p>
        </w:tc>
        <w:tc>
          <w:tcPr>
            <w:tcW w:w="44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 xml:space="preserve">Zone.js + </w:t>
            </w:r>
            <w:r>
              <w:rPr>
                <w:rFonts w:ascii="Courier New" w:eastAsia="Courier New" w:hAnsi="Courier New" w:cs="Courier New"/>
                <w:color w:val="1F5297"/>
                <w:sz w:val="20"/>
                <w:szCs w:val="20"/>
                <w:lang w:val="it-IT"/>
              </w:rPr>
              <w:t>OnPush</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React — hooks</w:t>
            </w:r>
          </w:p>
        </w:tc>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16.8+</w:t>
            </w:r>
          </w:p>
        </w:tc>
        <w:tc>
          <w:tcPr>
            <w:tcW w:w="44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class component (raro nel codice nuovo)</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 xml:space="preserve">React — </w:t>
            </w:r>
            <w:r>
              <w:rPr>
                <w:rFonts w:ascii="Courier New" w:eastAsia="Courier New" w:hAnsi="Courier New" w:cs="Courier New"/>
                <w:color w:val="1F5297"/>
                <w:sz w:val="20"/>
                <w:szCs w:val="20"/>
                <w:lang w:val="it-IT"/>
              </w:rPr>
              <w:t>useId</w:t>
            </w:r>
            <w:r>
              <w:rPr>
                <w:sz w:val="20"/>
                <w:szCs w:val="20"/>
                <w:lang w:val="it-IT"/>
              </w:rPr>
              <w:t>, Suspense SSR</w:t>
            </w:r>
          </w:p>
        </w:tc>
        <w:tc>
          <w:tcPr>
            <w:tcW w:w="15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18+</w:t>
            </w:r>
          </w:p>
        </w:tc>
        <w:tc>
          <w:tcPr>
            <w:tcW w:w="44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id manuali</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React — Compiler, Actions, hook </w:t>
            </w:r>
            <w:r>
              <w:rPr>
                <w:rFonts w:ascii="Courier New" w:eastAsia="Courier New" w:hAnsi="Courier New" w:cs="Courier New"/>
                <w:color w:val="1F5297"/>
                <w:sz w:val="20"/>
                <w:szCs w:val="20"/>
                <w:lang w:val="it-IT"/>
              </w:rPr>
              <w:t>use</w:t>
            </w:r>
          </w:p>
        </w:tc>
        <w:tc>
          <w:tcPr>
            <w:tcW w:w="15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19+</w:t>
            </w:r>
          </w:p>
        </w:tc>
        <w:tc>
          <w:tcPr>
            <w:tcW w:w="44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useMemo</w:t>
            </w:r>
            <w:r>
              <w:rPr>
                <w:sz w:val="20"/>
                <w:szCs w:val="20"/>
                <w:lang w:val="it-IT"/>
              </w:rPr>
              <w:t>/</w:t>
            </w:r>
            <w:r>
              <w:rPr>
                <w:rFonts w:ascii="Courier New" w:eastAsia="Courier New" w:hAnsi="Courier New" w:cs="Courier New"/>
                <w:color w:val="1F5297"/>
                <w:sz w:val="20"/>
                <w:szCs w:val="20"/>
                <w:lang w:val="it-IT"/>
              </w:rPr>
              <w:t>useCallback</w:t>
            </w:r>
            <w:r>
              <w:rPr>
                <w:sz w:val="20"/>
                <w:szCs w:val="20"/>
                <w:lang w:val="it-IT"/>
              </w:rPr>
              <w:t xml:space="preserve"> manuali dove servono</w:t>
            </w:r>
          </w:p>
        </w:tc>
      </w:tr>
      <w:tr>
        <w:tblPrEx>
          <w:tblCellMar>
            <w:top w:w="0" w:type="dxa"/>
            <w:bottom w:w="0" w:type="dxa"/>
          </w:tblCellMar>
        </w:tblPrEx>
        <w:tc>
          <w:tcPr>
            <w:tcW w:w="31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React — Server Components</w:t>
            </w:r>
          </w:p>
        </w:tc>
        <w:tc>
          <w:tcPr>
            <w:tcW w:w="15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19+ con framework (Next.js…)</w:t>
            </w:r>
          </w:p>
        </w:tc>
        <w:tc>
          <w:tcPr>
            <w:tcW w:w="44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solo client component</w:t>
            </w:r>
          </w:p>
        </w:tc>
      </w:tr>
    </w:tbl>
    <w:p>
      <w:pPr>
        <w:spacing w:before="80"/>
        <w:rPr>
          <w:lang w:val="it-IT"/>
        </w:rPr>
      </w:pPr>
    </w:p>
    <w:p>
      <w:pPr>
        <w:pStyle w:val="Titolo2"/>
        <w:rPr>
          <w:lang w:val="it-IT"/>
        </w:rPr>
      </w:pPr>
      <w:r>
        <w:rPr>
          <w:lang w:val="it-IT"/>
        </w:rPr>
        <w:t>6.2  Criteri comuni (Angular e React)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Area di controllo</w:t>
            </w:r>
          </w:p>
        </w:tc>
        <w:tc>
          <w:tcPr>
            <w:tcW w:w="66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Cosa verifica</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Qualità e Clean Code</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Componenti con responsabilità unica; separazione tra componenti di presentazione (dumb) e contenitore (smart); logica riutilizzabile estratta in service Angular o custom hook React; naming e magic number</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Tipizzazione TypeScript</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 xml:space="preserve">Uso di </w:t>
            </w:r>
            <w:r>
              <w:rPr>
                <w:rFonts w:ascii="Courier New" w:eastAsia="Courier New" w:hAnsi="Courier New" w:cs="Courier New"/>
                <w:color w:val="1F5297"/>
                <w:sz w:val="20"/>
                <w:szCs w:val="20"/>
                <w:lang w:val="it-IT"/>
              </w:rPr>
              <w:t>any</w:t>
            </w:r>
            <w:r>
              <w:rPr>
                <w:sz w:val="20"/>
                <w:szCs w:val="20"/>
                <w:lang w:val="it-IT"/>
              </w:rPr>
              <w:t xml:space="preserve"> dove un tipo preciso è possibile; props, input e output tipizzati; niente cast forzato con </w:t>
            </w:r>
            <w:r>
              <w:rPr>
                <w:rFonts w:ascii="Courier New" w:eastAsia="Courier New" w:hAnsi="Courier New" w:cs="Courier New"/>
                <w:color w:val="1F5297"/>
                <w:sz w:val="20"/>
                <w:szCs w:val="20"/>
                <w:lang w:val="it-IT"/>
              </w:rPr>
              <w:t>as</w:t>
            </w:r>
            <w:r>
              <w:rPr>
                <w:sz w:val="20"/>
                <w:szCs w:val="20"/>
                <w:lang w:val="it-IT"/>
              </w:rPr>
              <w:t xml:space="preserve"> per aggirare il compilatore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Sicurezza</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XSS da HTML non sanitizzato; segreti, API key e token esposti nel bundle (tutto ciò che è nel FE è pubblico); URL e </w:t>
            </w:r>
            <w:r>
              <w:rPr>
                <w:rFonts w:ascii="Courier New" w:eastAsia="Courier New" w:hAnsi="Courier New" w:cs="Courier New"/>
                <w:color w:val="1F5297"/>
                <w:sz w:val="20"/>
                <w:szCs w:val="20"/>
                <w:lang w:val="it-IT"/>
              </w:rPr>
              <w:t>href</w:t>
            </w:r>
            <w:r>
              <w:rPr>
                <w:sz w:val="20"/>
                <w:szCs w:val="20"/>
                <w:lang w:val="it-IT"/>
              </w:rPr>
              <w:t xml:space="preserve"> costruiti da input utente senza validazione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Performance</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Lavoro pesante a ogni render o change detection; liste lunghe senza virtualizzazione; asset e bundle non lazy-loaded</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Accessibilità (base)</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Elementi interattivi non semantici (div cliccabili senza ruolo o gestione tastiera); immagini senza alt; label mancanti sui campi form</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Style guide</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Angular style guide (file kebab-case, suffissi .component/.service) o convenzioni React + ESLint. Le convenzioni locali del progetto hanno priorità: vengono segnalate solo le deviazioni non documentate</w:t>
            </w:r>
          </w:p>
        </w:tc>
      </w:tr>
    </w:tbl>
    <w:p>
      <w:pPr>
        <w:spacing w:before="80"/>
        <w:rPr>
          <w:lang w:val="it-IT"/>
        </w:rPr>
      </w:pPr>
    </w:p>
    <w:p>
      <w:pPr>
        <w:pStyle w:val="Titolo2"/>
        <w:rPr>
          <w:lang w:val="it-IT"/>
        </w:rPr>
      </w:pPr>
      <w:r>
        <w:rPr>
          <w:lang w:val="it-IT"/>
        </w:rPr>
        <w:t>6.3  Criteri specifici Angular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Area</w:t>
            </w:r>
          </w:p>
        </w:tc>
        <w:tc>
          <w:tcPr>
            <w:tcW w:w="66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Cosa verifica</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Architettura componenti</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Componenti standalone per il codice nuovo (NgModule solo se il progetto è ancora module-based); </w:t>
            </w:r>
            <w:r>
              <w:rPr>
                <w:rFonts w:ascii="Courier New" w:eastAsia="Courier New" w:hAnsi="Courier New" w:cs="Courier New"/>
                <w:color w:val="1F5297"/>
                <w:sz w:val="20"/>
                <w:szCs w:val="20"/>
                <w:lang w:val="it-IT"/>
              </w:rPr>
              <w:t>ChangeDetectionStrategy.OnPush</w:t>
            </w:r>
            <w:r>
              <w:rPr>
                <w:sz w:val="20"/>
                <w:szCs w:val="20"/>
                <w:lang w:val="it-IT"/>
              </w:rPr>
              <w:t>; nessun lavoro pesante nei getter usati dal template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Reattività e stato</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Signals per lo stato locale quando supportati, evitando BehaviorSubject manuali dove i signals bastano; nessuna logica nel template oltre a semplici espressioni</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Dependency injection</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inject()</w:t>
            </w:r>
            <w:r>
              <w:rPr>
                <w:sz w:val="20"/>
                <w:szCs w:val="20"/>
                <w:lang w:val="it-IT"/>
              </w:rPr>
              <w:t xml:space="preserve"> dove è la convenzione del progetto; guard, interceptor e resolver scritti come funzioni e non come classi</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Template</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 xml:space="preserve">Nuovo control flow con </w:t>
            </w:r>
            <w:r>
              <w:rPr>
                <w:rFonts w:ascii="Courier New" w:eastAsia="Courier New" w:hAnsi="Courier New" w:cs="Courier New"/>
                <w:color w:val="1F5297"/>
                <w:sz w:val="20"/>
                <w:szCs w:val="20"/>
                <w:lang w:val="it-IT"/>
              </w:rPr>
              <w:t>track</w:t>
            </w:r>
            <w:r>
              <w:rPr>
                <w:sz w:val="20"/>
                <w:szCs w:val="20"/>
                <w:lang w:val="it-IT"/>
              </w:rPr>
              <w:t xml:space="preserve"> obbligatorio in </w:t>
            </w:r>
            <w:r>
              <w:rPr>
                <w:rFonts w:ascii="Courier New" w:eastAsia="Courier New" w:hAnsi="Courier New" w:cs="Courier New"/>
                <w:color w:val="1F5297"/>
                <w:sz w:val="20"/>
                <w:szCs w:val="20"/>
                <w:lang w:val="it-IT"/>
              </w:rPr>
              <w:t>@for</w:t>
            </w:r>
            <w:r>
              <w:rPr>
                <w:sz w:val="20"/>
                <w:szCs w:val="20"/>
                <w:lang w:val="it-IT"/>
              </w:rPr>
              <w:t xml:space="preserve"> (Angular 17+), altrimenti </w:t>
            </w:r>
            <w:r>
              <w:rPr>
                <w:rFonts w:ascii="Courier New" w:eastAsia="Courier New" w:hAnsi="Courier New" w:cs="Courier New"/>
                <w:color w:val="1F5297"/>
                <w:sz w:val="20"/>
                <w:szCs w:val="20"/>
                <w:lang w:val="it-IT"/>
              </w:rPr>
              <w:t>trackBy</w:t>
            </w:r>
            <w:r>
              <w:rPr>
                <w:sz w:val="20"/>
                <w:szCs w:val="20"/>
                <w:lang w:val="it-IT"/>
              </w:rPr>
              <w:t xml:space="preserve">; pipe </w:t>
            </w:r>
            <w:r>
              <w:rPr>
                <w:rFonts w:ascii="Courier New" w:eastAsia="Courier New" w:hAnsi="Courier New" w:cs="Courier New"/>
                <w:color w:val="1F5297"/>
                <w:sz w:val="20"/>
                <w:szCs w:val="20"/>
                <w:lang w:val="it-IT"/>
              </w:rPr>
              <w:t>async</w:t>
            </w:r>
            <w:r>
              <w:rPr>
                <w:sz w:val="20"/>
                <w:szCs w:val="20"/>
                <w:lang w:val="it-IT"/>
              </w:rPr>
              <w:t xml:space="preserve"> invece di subscribe manuale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RxJS</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Ogni subscription manuale ha un teardown (</w:t>
            </w:r>
            <w:r>
              <w:rPr>
                <w:rFonts w:ascii="Courier New" w:eastAsia="Courier New" w:hAnsi="Courier New" w:cs="Courier New"/>
                <w:color w:val="1F5297"/>
                <w:sz w:val="20"/>
                <w:szCs w:val="20"/>
                <w:lang w:val="it-IT"/>
              </w:rPr>
              <w:t>async</w:t>
            </w:r>
            <w:r>
              <w:rPr>
                <w:sz w:val="20"/>
                <w:szCs w:val="20"/>
                <w:lang w:val="it-IT"/>
              </w:rPr>
              <w:t xml:space="preserve"> pipe, </w:t>
            </w:r>
            <w:r>
              <w:rPr>
                <w:rFonts w:ascii="Courier New" w:eastAsia="Courier New" w:hAnsi="Courier New" w:cs="Courier New"/>
                <w:color w:val="1F5297"/>
                <w:sz w:val="20"/>
                <w:szCs w:val="20"/>
                <w:lang w:val="it-IT"/>
              </w:rPr>
              <w:t>takeUntilDestroyed</w:t>
            </w:r>
            <w:r>
              <w:rPr>
                <w:sz w:val="20"/>
                <w:szCs w:val="20"/>
                <w:lang w:val="it-IT"/>
              </w:rPr>
              <w:t xml:space="preserve"> o </w:t>
            </w:r>
            <w:r>
              <w:rPr>
                <w:rFonts w:ascii="Courier New" w:eastAsia="Courier New" w:hAnsi="Courier New" w:cs="Courier New"/>
                <w:color w:val="1F5297"/>
                <w:sz w:val="20"/>
                <w:szCs w:val="20"/>
                <w:lang w:val="it-IT"/>
              </w:rPr>
              <w:t>takeUntil</w:t>
            </w:r>
            <w:r>
              <w:rPr>
                <w:sz w:val="20"/>
                <w:szCs w:val="20"/>
                <w:lang w:val="it-IT"/>
              </w:rPr>
              <w:t>); niente subscribe annidati (usare switchMap, concatMap)</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Form e routing</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Reactive forms tipizzati (Angular 14+), evitando template-driven per form complessi; lazy loading delle route di feature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Sicurezza Angular</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Evitare </w:t>
            </w:r>
            <w:r>
              <w:rPr>
                <w:rFonts w:ascii="Courier New" w:eastAsia="Courier New" w:hAnsi="Courier New" w:cs="Courier New"/>
                <w:color w:val="1F5297"/>
                <w:sz w:val="20"/>
                <w:szCs w:val="20"/>
                <w:lang w:val="it-IT"/>
              </w:rPr>
              <w:t>[innerHTML]</w:t>
            </w:r>
            <w:r>
              <w:rPr>
                <w:sz w:val="20"/>
                <w:szCs w:val="20"/>
                <w:lang w:val="it-IT"/>
              </w:rPr>
              <w:t xml:space="preserve"> con dati non fidati; mai </w:t>
            </w:r>
            <w:r>
              <w:rPr>
                <w:rFonts w:ascii="Courier New" w:eastAsia="Courier New" w:hAnsi="Courier New" w:cs="Courier New"/>
                <w:color w:val="1F5297"/>
                <w:sz w:val="20"/>
                <w:szCs w:val="20"/>
                <w:lang w:val="it-IT"/>
              </w:rPr>
              <w:t>bypassSecurityTrustHtml</w:t>
            </w:r>
            <w:r>
              <w:rPr>
                <w:sz w:val="20"/>
                <w:szCs w:val="20"/>
                <w:lang w:val="it-IT"/>
              </w:rPr>
              <w:t xml:space="preserve"> su input utente; ogni bypass esplicito va segnalato</w:t>
            </w:r>
          </w:p>
        </w:tc>
      </w:tr>
    </w:tbl>
    <w:p>
      <w:pPr>
        <w:spacing w:before="80"/>
        <w:rPr>
          <w:lang w:val="it-IT"/>
        </w:rPr>
      </w:pPr>
    </w:p>
    <w:p>
      <w:pPr>
        <w:pStyle w:val="Titolo2"/>
        <w:rPr>
          <w:lang w:val="it-IT"/>
        </w:rPr>
      </w:pPr>
      <w:r>
        <w:rPr>
          <w:lang w:val="it-IT"/>
        </w:rPr>
        <w:t>6.4  Criteri specifici React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Area</w:t>
            </w:r>
          </w:p>
        </w:tc>
        <w:tc>
          <w:tcPr>
            <w:tcW w:w="66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Cosa verifica</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Componenti e hooks</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Solo function component + hooks; Rules of Hooks (hook al top-level, mai in if/for o funzioni annidate); logica riutilizzabile estratta in custom hook</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useEffect e side effect</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Array delle dipendenze esaustivo; cleanup di timer, subscription ed event listener nel return dell’effect; nessun effect inutile — i dati derivabili si calcolano durante il render</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Performance e memoization</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Con React 19 e Compiler attivo non si aggiungono </w:t>
            </w:r>
            <w:r>
              <w:rPr>
                <w:rFonts w:ascii="Courier New" w:eastAsia="Courier New" w:hAnsi="Courier New" w:cs="Courier New"/>
                <w:color w:val="1F5297"/>
                <w:sz w:val="20"/>
                <w:szCs w:val="20"/>
                <w:lang w:val="it-IT"/>
              </w:rPr>
              <w:t>useMemo</w:t>
            </w:r>
            <w:r>
              <w:rPr>
                <w:sz w:val="20"/>
                <w:szCs w:val="20"/>
                <w:lang w:val="it-IT"/>
              </w:rPr>
              <w:t>/</w:t>
            </w:r>
            <w:r>
              <w:rPr>
                <w:rFonts w:ascii="Courier New" w:eastAsia="Courier New" w:hAnsi="Courier New" w:cs="Courier New"/>
                <w:color w:val="1F5297"/>
                <w:sz w:val="20"/>
                <w:szCs w:val="20"/>
                <w:lang w:val="it-IT"/>
              </w:rPr>
              <w:t>useCallback</w:t>
            </w:r>
            <w:r>
              <w:rPr>
                <w:sz w:val="20"/>
                <w:szCs w:val="20"/>
                <w:lang w:val="it-IT"/>
              </w:rPr>
              <w:t xml:space="preserve"> a pioggia: si segnalano solo i casi che il compiler non risolve. Su React &lt; 19 si segnalano le prop oggetto/array/funzione inline passate a componenti memoizzati</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Liste e key</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key</w:t>
            </w:r>
            <w:r>
              <w:rPr>
                <w:sz w:val="20"/>
                <w:szCs w:val="20"/>
                <w:lang w:val="it-IT"/>
              </w:rPr>
              <w:t xml:space="preserve"> stabile e univoca; mai l’indice dell’array quando gli elementi possono riordinarsi, inserirsi o cancellarsi</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Stato e contesto</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Stato collocato vicino a dove serve, sollevato solo quando condiviso; context non troppo ampio, splittato per frequenza di aggiornamento; componenti controllati per i form</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Server vs Client (React 19)</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 xml:space="preserve">Default a Server Component, </w:t>
            </w:r>
            <w:r>
              <w:rPr>
                <w:rFonts w:ascii="Courier New" w:eastAsia="Courier New" w:hAnsi="Courier New" w:cs="Courier New"/>
                <w:color w:val="1F5297"/>
                <w:sz w:val="20"/>
                <w:szCs w:val="20"/>
                <w:lang w:val="it-IT"/>
              </w:rPr>
              <w:t>'use client'</w:t>
            </w:r>
            <w:r>
              <w:rPr>
                <w:sz w:val="20"/>
                <w:szCs w:val="20"/>
                <w:lang w:val="it-IT"/>
              </w:rPr>
              <w:t xml:space="preserve"> solo dove serve interattività; nessun fetch lato client per dati ottenibili sul server</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Sicurezza React</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dangerouslySetInnerHTML</w:t>
            </w:r>
            <w:r>
              <w:rPr>
                <w:sz w:val="20"/>
                <w:szCs w:val="20"/>
                <w:lang w:val="it-IT"/>
              </w:rPr>
              <w:t xml:space="preserve"> solo con contenuto sanitizzato; </w:t>
            </w:r>
            <w:r>
              <w:rPr>
                <w:rFonts w:ascii="Courier New" w:eastAsia="Courier New" w:hAnsi="Courier New" w:cs="Courier New"/>
                <w:color w:val="1F5297"/>
                <w:sz w:val="20"/>
                <w:szCs w:val="20"/>
                <w:lang w:val="it-IT"/>
              </w:rPr>
              <w:t>href</w:t>
            </w:r>
            <w:r>
              <w:rPr>
                <w:sz w:val="20"/>
                <w:szCs w:val="20"/>
                <w:lang w:val="it-IT"/>
              </w:rPr>
              <w:t xml:space="preserve"> e </w:t>
            </w:r>
            <w:r>
              <w:rPr>
                <w:rFonts w:ascii="Courier New" w:eastAsia="Courier New" w:hAnsi="Courier New" w:cs="Courier New"/>
                <w:color w:val="1F5297"/>
                <w:sz w:val="20"/>
                <w:szCs w:val="20"/>
                <w:lang w:val="it-IT"/>
              </w:rPr>
              <w:t>src</w:t>
            </w:r>
            <w:r>
              <w:rPr>
                <w:sz w:val="20"/>
                <w:szCs w:val="20"/>
                <w:lang w:val="it-IT"/>
              </w:rPr>
              <w:t xml:space="preserve"> da input utente validati; nessun segreto in variabili esposte al client</w:t>
            </w:r>
          </w:p>
        </w:tc>
      </w:tr>
    </w:tbl>
    <w:p>
      <w:pPr>
        <w:spacing w:before="80"/>
        <w:rPr>
          <w:lang w:val="it-IT"/>
        </w:rPr>
      </w:pPr>
    </w:p>
    <w:p>
      <w:pPr>
        <w:spacing w:before="60" w:after="80"/>
        <w:rPr>
          <w:lang w:val="it-IT"/>
        </w:rPr>
      </w:pPr>
      <w:r>
        <w:rPr>
          <w:lang w:val="it-IT"/>
        </w:rPr>
        <w:t>Il riepilogo finale dichiara framework e versione rilevati, i conteggi per gravità e il giudizio APPROVATO / APPROVATO CON RISERVE / DA RIVEDERE, con le 2-3 cose più urgenti.</w:t>
      </w:r>
    </w:p>
    <w:p>
      <w:pPr>
        <w:spacing w:before="80"/>
        <w:rPr>
          <w:lang w:val="it-IT"/>
        </w:rPr>
      </w:pPr>
    </w:p>
    <w:p>
      <w:pPr>
        <w:pStyle w:val="Titolo1"/>
        <w:rPr>
          <w:lang w:val="it-IT"/>
        </w:rPr>
      </w:pPr>
      <w:r>
        <w:rPr>
          <w:lang w:val="it-IT"/>
        </w:rPr>
        <w:t>7. Gestione Test: java-test-reviewer e fe-test-reviewer</w:t>
      </w:r>
    </w:p>
    <w:p>
      <w:pPr>
        <w:spacing w:before="60" w:after="80"/>
        <w:rPr>
          <w:lang w:val="it-IT"/>
        </w:rPr>
      </w:pPr>
      <w:r>
        <w:rPr>
          <w:lang w:val="it-IT"/>
        </w:rPr>
        <w:t>Gestiscono l’intero ciclo dei test di un file: verificano se esistono, li generano se mancanti, li revisionano se presenti, eseguono i test in loop fino a farli passare, e producono una gap analysis. java-test-reviewer usa il build tool del progetto (Maven o Gradle, rilevato dalla presenza di pom.xml o build.gradle); fe-test-reviewer usa il runner FE rilevato dal progetto (Karma/Jasmine, Jest o Vitest). Entrambi modificano solo i file di test, mai il sorgente della classe o del componente sotto test.</w:t>
      </w:r>
    </w:p>
    <w:p>
      <w:pPr>
        <w:spacing w:before="80"/>
        <w:rPr>
          <w:lang w:val="it-IT"/>
        </w:rPr>
      </w:pPr>
    </w:p>
    <w:p>
      <w:pPr>
        <w:pStyle w:val="Titolo2"/>
        <w:rPr>
          <w:lang w:val="it-IT"/>
        </w:rPr>
      </w:pPr>
      <w:r>
        <w:rPr>
          <w:lang w:val="it-IT"/>
        </w:rPr>
        <w:t>7.1  Fasi di esecuzione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tblPrEx>
          <w:tblCellMar>
            <w:top w:w="0" w:type="dxa"/>
            <w:bottom w:w="0" w:type="dxa"/>
          </w:tblCellMar>
        </w:tblPrEx>
        <w:tc>
          <w:tcPr>
            <w:tcW w:w="17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Fase</w:t>
            </w:r>
          </w:p>
        </w:tc>
        <w:tc>
          <w:tcPr>
            <w:tcW w:w="33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Cosa fa</w:t>
            </w:r>
          </w:p>
        </w:tc>
        <w:tc>
          <w:tcPr>
            <w:tcW w:w="40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Note importanti</w:t>
            </w:r>
          </w:p>
        </w:tc>
      </w:tr>
      <w:tr>
        <w:tblPrEx>
          <w:tblCellMar>
            <w:top w:w="0" w:type="dxa"/>
            <w:bottom w:w="0" w:type="dxa"/>
          </w:tblCellMar>
        </w:tblPrEx>
        <w:tc>
          <w:tcPr>
            <w:tcW w:w="1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0 — Contesto</w:t>
            </w:r>
          </w:p>
        </w:tc>
        <w:tc>
          <w:tcPr>
            <w:tcW w:w="33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Legge .claude/CLAUDE.md, la sezione Problemi noti test e — lato FE — rileva framework, versione e runner</w:t>
            </w:r>
          </w:p>
        </w:tc>
        <w:tc>
          <w:tcPr>
            <w:tcW w:w="4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Se trova un problema noto per questo file, applica subito il fix suggerito saltando le iterazioni iniziali</w:t>
            </w:r>
          </w:p>
        </w:tc>
      </w:tr>
      <w:tr>
        <w:tblPrEx>
          <w:tblCellMar>
            <w:top w:w="0" w:type="dxa"/>
            <w:bottom w:w="0" w:type="dxa"/>
          </w:tblCellMar>
        </w:tblPrEx>
        <w:tc>
          <w:tcPr>
            <w:tcW w:w="17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1 — Analisi</w:t>
            </w:r>
          </w:p>
        </w:tc>
        <w:tc>
          <w:tcPr>
            <w:tcW w:w="33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Identifica il layer o il tipo di file, elenca le unità testabili, cerca il file di test</w:t>
            </w:r>
          </w:p>
        </w:tc>
        <w:tc>
          <w:tcPr>
            <w:tcW w:w="4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Backend: in src/test/java/ nello stesso package. Frontend: .spec.ts accanto al sorgente (Angular) o .test.tsx/__tests__ (React)</w:t>
            </w:r>
          </w:p>
        </w:tc>
      </w:tr>
      <w:tr>
        <w:tblPrEx>
          <w:tblCellMar>
            <w:top w:w="0" w:type="dxa"/>
            <w:bottom w:w="0" w:type="dxa"/>
          </w:tblCellMar>
        </w:tblPrEx>
        <w:tc>
          <w:tcPr>
            <w:tcW w:w="1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2 — Generazione</w:t>
            </w:r>
          </w:p>
        </w:tc>
        <w:tc>
          <w:tcPr>
            <w:tcW w:w="33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Genera i test se mancanti o con copertura sotto il 70% delle unità</w:t>
            </w:r>
          </w:p>
        </w:tc>
        <w:tc>
          <w:tcPr>
            <w:tcW w:w="4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Tre test per unità: happy path + edge case + errore. Naming backend: dovrebbe_[risultato]_quando_[condizione]()</w:t>
            </w:r>
          </w:p>
        </w:tc>
      </w:tr>
      <w:tr>
        <w:tblPrEx>
          <w:tblCellMar>
            <w:top w:w="0" w:type="dxa"/>
            <w:bottom w:w="0" w:type="dxa"/>
          </w:tblCellMar>
        </w:tblPrEx>
        <w:tc>
          <w:tcPr>
            <w:tcW w:w="17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3 — Revisione</w:t>
            </w:r>
          </w:p>
        </w:tc>
        <w:tc>
          <w:tcPr>
            <w:tcW w:w="33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Revisiona i test esistenti per qualità e completezza</w:t>
            </w:r>
          </w:p>
        </w:tc>
        <w:tc>
          <w:tcPr>
            <w:tcW w:w="4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Copertura scenari, qualità delle assertion, uso corretto dei mock, isolamento, struttura Arrange-Act-Assert. Lato FE anche: si testa il comportamento osservabile, non l’implementazione, con query accessibili</w:t>
            </w:r>
          </w:p>
        </w:tc>
      </w:tr>
      <w:tr>
        <w:tblPrEx>
          <w:tblCellMar>
            <w:top w:w="0" w:type="dxa"/>
            <w:bottom w:w="0" w:type="dxa"/>
          </w:tblCellMar>
        </w:tblPrEx>
        <w:tc>
          <w:tcPr>
            <w:tcW w:w="17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4 — Esecuzione</w:t>
            </w:r>
          </w:p>
        </w:tc>
        <w:tc>
          <w:tcPr>
            <w:tcW w:w="33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Lancia i test isolando il file, con loop fix/rilancio fino a 5 iterazioni</w:t>
            </w:r>
          </w:p>
        </w:tc>
        <w:tc>
          <w:tcPr>
            <w:tcW w:w="4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Se falliscono dopo 5 iterazioni: scrive la voce in .claude/CLAUDE.md § Problemi noti test. Se passano e il file era in lista, la voce viene rimossa</w:t>
            </w:r>
          </w:p>
        </w:tc>
      </w:tr>
    </w:tbl>
    <w:p>
      <w:pPr>
        <w:spacing w:before="80"/>
        <w:rPr>
          <w:lang w:val="it-IT"/>
        </w:rPr>
      </w:pPr>
    </w:p>
    <w:p>
      <w:pPr>
        <w:spacing w:before="60" w:after="80"/>
        <w:rPr>
          <w:lang w:val="it-IT"/>
        </w:rPr>
      </w:pPr>
      <w:r>
        <w:rPr>
          <w:b/>
          <w:bCs/>
          <w:lang w:val="it-IT"/>
        </w:rPr>
        <w:t xml:space="preserve">Nota sui progetti multi-modulo. </w:t>
      </w:r>
      <w:r>
        <w:rPr>
          <w:lang w:val="it-IT"/>
        </w:rPr>
        <w:t xml:space="preserve">Il comando Maven usato è </w:t>
      </w:r>
      <w:r>
        <w:rPr>
          <w:rFonts w:ascii="Courier New" w:eastAsia="Courier New" w:hAnsi="Courier New" w:cs="Courier New"/>
          <w:color w:val="1F5297"/>
          <w:lang w:val="it-IT"/>
        </w:rPr>
        <w:t>mvn test -Dtest=NomeClasseTest -Dsurefire.failIfNoSpecifiedTests=false</w:t>
      </w:r>
      <w:r>
        <w:rPr>
          <w:lang w:val="it-IT"/>
        </w:rPr>
        <w:t xml:space="preserve">, senza </w:t>
      </w:r>
      <w:r>
        <w:rPr>
          <w:rFonts w:ascii="Courier New" w:eastAsia="Courier New" w:hAnsi="Courier New" w:cs="Courier New"/>
          <w:color w:val="1F5297"/>
          <w:lang w:val="it-IT"/>
        </w:rPr>
        <w:t>-pl .</w:t>
      </w:r>
      <w:r>
        <w:rPr>
          <w:lang w:val="it-IT"/>
        </w:rPr>
        <w:t xml:space="preserve">: quel flag limiterebbe l’esecuzione al modulo radice e in un progetto multi-modulo la classe di test sta quasi sempre in un sottomodulo, quindi il test non verrebbe mai eseguito. Su Gradle il comando è </w:t>
      </w:r>
      <w:r>
        <w:rPr>
          <w:rFonts w:ascii="Courier New" w:eastAsia="Courier New" w:hAnsi="Courier New" w:cs="Courier New"/>
          <w:color w:val="1F5297"/>
          <w:lang w:val="it-IT"/>
        </w:rPr>
        <w:t>./gradlew test --tests NomeClasseTest</w:t>
      </w:r>
      <w:r>
        <w:rPr>
          <w:lang w:val="it-IT"/>
        </w:rPr>
        <w:t>.</w:t>
      </w:r>
    </w:p>
    <w:p>
      <w:pPr>
        <w:spacing w:before="80"/>
        <w:rPr>
          <w:lang w:val="it-IT"/>
        </w:rPr>
      </w:pPr>
    </w:p>
    <w:p>
      <w:pPr>
        <w:pStyle w:val="Titolo2"/>
        <w:rPr>
          <w:lang w:val="it-IT"/>
        </w:rPr>
      </w:pPr>
      <w:r>
        <w:rPr>
          <w:lang w:val="it-IT"/>
        </w:rPr>
        <w:t>7.2  Stack di test Backend per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026"/>
      </w:tblGrid>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Layer</w:t>
            </w:r>
          </w:p>
        </w:tc>
        <w:tc>
          <w:tcPr>
            <w:tcW w:w="34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Stack usato</w:t>
            </w:r>
          </w:p>
        </w:tc>
        <w:tc>
          <w:tcPr>
            <w:tcW w:w="40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Nota versione</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Service</w:t>
            </w:r>
          </w:p>
        </w:tc>
        <w:tc>
          <w:tcPr>
            <w:tcW w:w="3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@ExtendWith(MockitoExtension.class)</w:t>
            </w:r>
          </w:p>
        </w:tc>
        <w:tc>
          <w:tcPr>
            <w:tcW w:w="4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Mock di tutti i repository e service iniettati; assertion con AssertJ</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Controller</w:t>
            </w:r>
          </w:p>
        </w:tc>
        <w:tc>
          <w:tcPr>
            <w:tcW w:w="3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@WebMvcTest</w:t>
            </w:r>
            <w:r>
              <w:rPr>
                <w:sz w:val="20"/>
                <w:szCs w:val="20"/>
                <w:lang w:val="it-IT"/>
              </w:rPr>
              <w:t xml:space="preserve"> + </w:t>
            </w:r>
            <w:r>
              <w:rPr>
                <w:rFonts w:ascii="Courier New" w:eastAsia="Courier New" w:hAnsi="Courier New" w:cs="Courier New"/>
                <w:color w:val="1F5297"/>
                <w:sz w:val="20"/>
                <w:szCs w:val="20"/>
                <w:lang w:val="it-IT"/>
              </w:rPr>
              <w:t>MockMvc</w:t>
            </w:r>
            <w:r>
              <w:rPr>
                <w:sz w:val="20"/>
                <w:szCs w:val="20"/>
                <w:lang w:val="it-IT"/>
              </w:rPr>
              <w:t xml:space="preserve"> + </w:t>
            </w:r>
            <w:r>
              <w:rPr>
                <w:rFonts w:ascii="Courier New" w:eastAsia="Courier New" w:hAnsi="Courier New" w:cs="Courier New"/>
                <w:color w:val="1F5297"/>
                <w:sz w:val="20"/>
                <w:szCs w:val="20"/>
                <w:lang w:val="it-IT"/>
              </w:rPr>
              <w:t>@MockitoBean</w:t>
            </w:r>
          </w:p>
        </w:tc>
        <w:tc>
          <w:tcPr>
            <w:tcW w:w="4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@MockitoBean</w:t>
            </w:r>
            <w:r>
              <w:rPr>
                <w:sz w:val="20"/>
                <w:szCs w:val="20"/>
                <w:lang w:val="it-IT"/>
              </w:rPr>
              <w:t xml:space="preserve"> per Spring Boot 3.4 o superiore; </w:t>
            </w:r>
            <w:r>
              <w:rPr>
                <w:rFonts w:ascii="Courier New" w:eastAsia="Courier New" w:hAnsi="Courier New" w:cs="Courier New"/>
                <w:color w:val="1F5297"/>
                <w:sz w:val="20"/>
                <w:szCs w:val="20"/>
                <w:lang w:val="it-IT"/>
              </w:rPr>
              <w:t>@MockBean</w:t>
            </w:r>
            <w:r>
              <w:rPr>
                <w:sz w:val="20"/>
                <w:szCs w:val="20"/>
                <w:lang w:val="it-IT"/>
              </w:rPr>
              <w:t xml:space="preserve"> per le versioni precedenti (letto dal contesto di progetto)</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Repository</w:t>
            </w:r>
          </w:p>
        </w:tc>
        <w:tc>
          <w:tcPr>
            <w:tcW w:w="3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@DataJpaTest</w:t>
            </w:r>
            <w:r>
              <w:rPr>
                <w:sz w:val="20"/>
                <w:szCs w:val="20"/>
                <w:lang w:val="it-IT"/>
              </w:rPr>
              <w:t xml:space="preserve"> (H2 in-memory)</w:t>
            </w:r>
          </w:p>
        </w:tc>
        <w:tc>
          <w:tcPr>
            <w:tcW w:w="4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 xml:space="preserve">Testcontainers con </w:t>
            </w:r>
            <w:r>
              <w:rPr>
                <w:rFonts w:ascii="Courier New" w:eastAsia="Courier New" w:hAnsi="Courier New" w:cs="Courier New"/>
                <w:color w:val="1F5297"/>
                <w:sz w:val="20"/>
                <w:szCs w:val="20"/>
                <w:lang w:val="it-IT"/>
              </w:rPr>
              <w:t>@ServiceConnection</w:t>
            </w:r>
            <w:r>
              <w:rPr>
                <w:sz w:val="20"/>
                <w:szCs w:val="20"/>
                <w:lang w:val="it-IT"/>
              </w:rPr>
              <w:t xml:space="preserve"> per test production-like, se dichiarato nel contesto di progetto</w:t>
            </w:r>
          </w:p>
        </w:tc>
      </w:tr>
    </w:tbl>
    <w:p>
      <w:pPr>
        <w:spacing w:before="80"/>
        <w:rPr>
          <w:lang w:val="it-IT"/>
        </w:rPr>
      </w:pPr>
    </w:p>
    <w:p>
      <w:pPr>
        <w:pStyle w:val="Titolo2"/>
        <w:rPr>
          <w:lang w:val="it-IT"/>
        </w:rPr>
      </w:pPr>
      <w:r>
        <w:rPr>
          <w:lang w:val="it-IT"/>
        </w:rPr>
        <w:t>7.3  Stack di test Frontend per runner</w:t>
      </w:r>
    </w:p>
    <w:p>
      <w:pPr>
        <w:spacing w:before="60" w:after="80"/>
        <w:rPr>
          <w:lang w:val="it-IT"/>
        </w:rPr>
      </w:pPr>
      <w:r>
        <w:rPr>
          <w:lang w:val="it-IT"/>
        </w:rPr>
        <w:t>Il runner non si sceglie: si rileva. Angular lo dichiara in angular.json e package.json (da Angular 20 il default della CLI è Vitest, nei progetti più vecchi è quasi sempre Karma+Jasmine); React lo dichiara nel package.json. La sintassi delle spie e il comando di esecuzione seguono il runner effettivamente in uso.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026"/>
      </w:tblGrid>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Runner</w:t>
            </w:r>
          </w:p>
        </w:tc>
        <w:tc>
          <w:tcPr>
            <w:tcW w:w="34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Spie e mock</w:t>
            </w:r>
          </w:p>
        </w:tc>
        <w:tc>
          <w:tcPr>
            <w:tcW w:w="40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Comando tipico</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Karma + Jasmine</w:t>
            </w:r>
          </w:p>
        </w:tc>
        <w:tc>
          <w:tcPr>
            <w:tcW w:w="3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spyOn</w:t>
            </w:r>
            <w:r>
              <w:rPr>
                <w:sz w:val="20"/>
                <w:szCs w:val="20"/>
                <w:lang w:val="it-IT"/>
              </w:rPr>
              <w:t xml:space="preserve"> / </w:t>
            </w:r>
            <w:r>
              <w:rPr>
                <w:rFonts w:ascii="Courier New" w:eastAsia="Courier New" w:hAnsi="Courier New" w:cs="Courier New"/>
                <w:color w:val="1F5297"/>
                <w:sz w:val="20"/>
                <w:szCs w:val="20"/>
                <w:lang w:val="it-IT"/>
              </w:rPr>
              <w:t>jasmine.createSpy</w:t>
            </w:r>
          </w:p>
        </w:tc>
        <w:tc>
          <w:tcPr>
            <w:tcW w:w="4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ng test --watch=false --browsers=ChromeHeadless</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Jest</w:t>
            </w:r>
          </w:p>
        </w:tc>
        <w:tc>
          <w:tcPr>
            <w:tcW w:w="3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jest.fn()</w:t>
            </w:r>
            <w:r>
              <w:rPr>
                <w:sz w:val="20"/>
                <w:szCs w:val="20"/>
                <w:lang w:val="it-IT"/>
              </w:rPr>
              <w:t xml:space="preserve"> / </w:t>
            </w:r>
            <w:r>
              <w:rPr>
                <w:rFonts w:ascii="Courier New" w:eastAsia="Courier New" w:hAnsi="Courier New" w:cs="Courier New"/>
                <w:color w:val="1F5297"/>
                <w:sz w:val="20"/>
                <w:szCs w:val="20"/>
                <w:lang w:val="it-IT"/>
              </w:rPr>
              <w:t>jest.mock()</w:t>
            </w:r>
          </w:p>
        </w:tc>
        <w:tc>
          <w:tcPr>
            <w:tcW w:w="40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npx jest percorso/file</w:t>
            </w:r>
          </w:p>
        </w:tc>
      </w:tr>
      <w:tr>
        <w:tblPrEx>
          <w:tblCellMar>
            <w:top w:w="0" w:type="dxa"/>
            <w:bottom w:w="0" w:type="dxa"/>
          </w:tblCellMar>
        </w:tblPrEx>
        <w:tc>
          <w:tcPr>
            <w:tcW w:w="16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Vitest</w:t>
            </w:r>
          </w:p>
        </w:tc>
        <w:tc>
          <w:tcPr>
            <w:tcW w:w="3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vi.fn()</w:t>
            </w:r>
            <w:r>
              <w:rPr>
                <w:sz w:val="20"/>
                <w:szCs w:val="20"/>
                <w:lang w:val="it-IT"/>
              </w:rPr>
              <w:t xml:space="preserve"> / </w:t>
            </w:r>
            <w:r>
              <w:rPr>
                <w:rFonts w:ascii="Courier New" w:eastAsia="Courier New" w:hAnsi="Courier New" w:cs="Courier New"/>
                <w:color w:val="1F5297"/>
                <w:sz w:val="20"/>
                <w:szCs w:val="20"/>
                <w:lang w:val="it-IT"/>
              </w:rPr>
              <w:t>vi.mock()</w:t>
            </w:r>
            <w:r>
              <w:rPr>
                <w:sz w:val="20"/>
                <w:szCs w:val="20"/>
                <w:lang w:val="it-IT"/>
              </w:rPr>
              <w:t xml:space="preserve"> — Vitest non fa automock come Jest: si mocka a mano</w:t>
            </w:r>
          </w:p>
        </w:tc>
        <w:tc>
          <w:tcPr>
            <w:tcW w:w="40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npx vitest run percorso/file</w:t>
            </w:r>
          </w:p>
        </w:tc>
      </w:tr>
    </w:tbl>
    <w:p>
      <w:pPr>
        <w:spacing w:before="80"/>
        <w:rPr>
          <w:lang w:val="it-IT"/>
        </w:rPr>
      </w:pPr>
    </w:p>
    <w:p>
      <w:pPr>
        <w:spacing w:before="60" w:after="80"/>
        <w:rPr>
          <w:lang w:val="it-IT"/>
        </w:rPr>
      </w:pPr>
      <w:r>
        <w:rPr>
          <w:lang w:val="it-IT"/>
        </w:rPr>
        <w:t>Lato Angular i componenti si testano con TestBed configurato col minimo necessario (imports del componente per gli standalone), i servizi via TestBed.inject e HttpTestingController per l’HTTP, l’asincronia con fakeAsync/tick oppure waitFor. Lato React si usa React Testing Library con query accessibili (getByRole, getByLabelText), user-event per le interazioni e findBy/waitFor per l’asincronia.</w:t>
      </w:r>
    </w:p>
    <w:p>
      <w:pPr>
        <w:spacing w:before="80"/>
        <w:rPr>
          <w:lang w:val="it-IT"/>
        </w:rPr>
      </w:pPr>
    </w:p>
    <w:p>
      <w:pPr>
        <w:pStyle w:val="Titolo2"/>
        <w:rPr>
          <w:lang w:val="it-IT"/>
        </w:rPr>
      </w:pPr>
      <w:r>
        <w:rPr>
          <w:lang w:val="it-IT"/>
        </w:rPr>
        <w:t>7.4  Gap analysis finale</w:t>
      </w:r>
    </w:p>
    <w:p>
      <w:pPr>
        <w:spacing w:before="60" w:after="80"/>
        <w:rPr>
          <w:lang w:val="it-IT"/>
        </w:rPr>
      </w:pPr>
      <w:r>
        <w:rPr>
          <w:lang w:val="it-IT"/>
        </w:rPr>
        <w:t>Al termine, produce una tabella con la copertura per ogni unità:</w:t>
      </w:r>
    </w:p>
    <w:p>
      <w:pPr>
        <w:spacing w:before="40" w:after="40"/>
        <w:ind w:left="720"/>
        <w:rPr>
          <w:lang w:val="it-IT"/>
        </w:rPr>
      </w:pPr>
      <w:r>
        <w:rPr>
          <w:rFonts w:ascii="Courier New" w:eastAsia="Courier New" w:hAnsi="Courier New" w:cs="Courier New"/>
          <w:color w:val="1F5297"/>
          <w:sz w:val="20"/>
          <w:szCs w:val="20"/>
          <w:lang w:val="it-IT"/>
        </w:rPr>
        <w:t>| Metodo / Unità     | Testato | Scenari coperti       | Priorità gap |</w:t>
      </w:r>
    </w:p>
    <w:p>
      <w:pPr>
        <w:spacing w:before="40" w:after="40"/>
        <w:ind w:left="720"/>
        <w:rPr>
          <w:lang w:val="it-IT"/>
        </w:rPr>
      </w:pPr>
      <w:r>
        <w:rPr>
          <w:rFonts w:ascii="Courier New" w:eastAsia="Courier New" w:hAnsi="Courier New" w:cs="Courier New"/>
          <w:color w:val="1F5297"/>
          <w:sz w:val="20"/>
          <w:szCs w:val="20"/>
          <w:lang w:val="it-IT"/>
        </w:rPr>
        <w:t>| elaboraOrdine()    | SI      | happy path, edge case | MEDIA        |</w:t>
      </w:r>
    </w:p>
    <w:p>
      <w:pPr>
        <w:spacing w:before="40" w:after="40"/>
        <w:ind w:left="720"/>
        <w:rPr>
          <w:lang w:val="it-IT"/>
        </w:rPr>
      </w:pPr>
      <w:r>
        <w:rPr>
          <w:rFonts w:ascii="Courier New" w:eastAsia="Courier New" w:hAnsi="Courier New" w:cs="Courier New"/>
          <w:color w:val="1F5297"/>
          <w:sz w:val="20"/>
          <w:szCs w:val="20"/>
          <w:lang w:val="it-IT"/>
        </w:rPr>
        <w:t>| calcolaSconto()    | SI      | happy path, errore    | ALTA         |</w:t>
      </w:r>
    </w:p>
    <w:p>
      <w:pPr>
        <w:spacing w:before="40" w:after="40"/>
        <w:ind w:left="720"/>
        <w:rPr>
          <w:lang w:val="it-IT"/>
        </w:rPr>
      </w:pPr>
      <w:r>
        <w:rPr>
          <w:rFonts w:ascii="Courier New" w:eastAsia="Courier New" w:hAnsi="Courier New" w:cs="Courier New"/>
          <w:color w:val="1F5297"/>
          <w:sz w:val="20"/>
          <w:szCs w:val="20"/>
          <w:lang w:val="it-IT"/>
        </w:rPr>
        <w:t>| inviaNotifica()    | NO      | —                     | BASSA        |</w:t>
      </w:r>
    </w:p>
    <w:p>
      <w:pPr>
        <w:spacing w:before="80"/>
        <w:rPr>
          <w:lang w:val="it-IT"/>
        </w:rPr>
      </w:pPr>
    </w:p>
    <w:p>
      <w:pPr>
        <w:spacing w:before="60" w:after="80"/>
        <w:rPr>
          <w:lang w:val="it-IT"/>
        </w:rPr>
      </w:pPr>
      <w:r>
        <w:rPr>
          <w:lang w:val="it-IT"/>
        </w:rPr>
        <w:t>La priorità del gap è ALTA per logica di calcolo, validazioni e interazioni critiche, MEDIA per CRUD standard, mapping e render con props, BASSA per getter/setter, markup statico e utility semplici. Giudizio finale: COPERTURA BUONA / COPERTURA PARZIALE / COPERTURA INSUFFICIENTE, con stima effort per colmare i gap (S sotto 1h, M 1-3h, L oltre 3h).</w:t>
      </w:r>
    </w:p>
    <w:p>
      <w:pPr>
        <w:spacing w:before="80"/>
        <w:rPr>
          <w:lang w:val="it-IT"/>
        </w:rPr>
      </w:pPr>
    </w:p>
    <w:p>
      <w:pPr>
        <w:pStyle w:val="Titolo1"/>
        <w:rPr>
          <w:lang w:val="it-IT"/>
        </w:rPr>
      </w:pPr>
      <w:r>
        <w:rPr>
          <w:lang w:val="it-IT"/>
        </w:rPr>
        <w:t>8. Commit, Push e PR: /commit-push-pr</w:t>
      </w:r>
    </w:p>
    <w:p>
      <w:pPr>
        <w:spacing w:before="60" w:after="80"/>
        <w:rPr>
          <w:lang w:val="it-IT"/>
        </w:rPr>
      </w:pPr>
      <w:r>
        <w:rPr>
          <w:lang w:val="it-IT"/>
        </w:rPr>
        <w:t>Gestisce l’intero flusso di rilascio con tre pause obbligatorie di conferma. Genera il messaggio di commit nel formato Conventional Commits analizzando il diff. Si attiva digitando il comando, oppure viene invocata da /rilascio e da /sviluppa: i guardrail e le pause sono identici in entrambi i casi.</w:t>
      </w:r>
    </w:p>
    <w:p>
      <w:pPr>
        <w:spacing w:before="80"/>
        <w:rPr>
          <w:lang w:val="it-IT"/>
        </w:rPr>
      </w:pPr>
    </w:p>
    <w:p>
      <w:pPr>
        <w:pStyle w:val="Titolo2"/>
        <w:rPr>
          <w:lang w:val="it-IT"/>
        </w:rPr>
      </w:pPr>
      <w:r>
        <w:rPr>
          <w:lang w:val="it-IT"/>
        </w:rPr>
        <w:t>8.1  Guardrail invalicabili</w:t>
      </w:r>
    </w:p>
    <w:p>
      <w:pPr>
        <w:spacing w:before="60" w:after="80"/>
        <w:rPr>
          <w:lang w:val="it-IT"/>
        </w:rPr>
      </w:pPr>
      <w:r>
        <w:rPr>
          <w:lang w:val="it-IT"/>
        </w:rPr>
        <w:t>Sono i tre vincoli che la skill non viola per nessun motivo:</w:t>
      </w:r>
    </w:p>
    <w:p>
      <w:pPr>
        <w:pStyle w:val="Paragrafoelenco"/>
        <w:numPr>
          <w:ilvl w:val="0"/>
          <w:numId w:val="2"/>
        </w:numPr>
        <w:spacing w:before="40" w:after="40"/>
        <w:rPr>
          <w:lang w:val="it-IT"/>
        </w:rPr>
      </w:pPr>
      <w:r>
        <w:rPr>
          <w:lang w:val="it-IT"/>
        </w:rPr>
        <w:t>Committa sempre sul branch su cui ti trovi. Non crea né cambia branch. Se il branch corrente è main, master o develop, si ferma e chiede prima di committare. Il “branch di destinazione” passato come argomento è solo la base della PR, non un branch da creare.</w:t>
      </w:r>
    </w:p>
    <w:p>
      <w:pPr>
        <w:pStyle w:val="Paragrafoelenco"/>
        <w:numPr>
          <w:ilvl w:val="0"/>
          <w:numId w:val="2"/>
        </w:numPr>
        <w:spacing w:before="40" w:after="40"/>
        <w:rPr>
          <w:lang w:val="it-IT"/>
        </w:rPr>
      </w:pPr>
      <w:r>
        <w:rPr>
          <w:lang w:val="it-IT"/>
        </w:rPr>
        <w:t>Il push richiede una conferma separata, mostrata dopo i commit da pushare: un “ok” al commit non autorizza il push.</w:t>
      </w:r>
    </w:p>
    <w:p>
      <w:pPr>
        <w:pStyle w:val="Paragrafoelenco"/>
        <w:numPr>
          <w:ilvl w:val="0"/>
          <w:numId w:val="2"/>
        </w:numPr>
        <w:spacing w:before="40" w:after="40"/>
        <w:rPr>
          <w:lang w:val="it-IT"/>
        </w:rPr>
      </w:pPr>
      <w:r>
        <w:rPr>
          <w:lang w:val="it-IT"/>
        </w:rPr>
        <w:t>Nessuna pausa è opzionale. In caso di dubbio si ferma e chiede, non improvvisa.</w:t>
      </w:r>
    </w:p>
    <w:p>
      <w:pPr>
        <w:spacing w:before="80"/>
        <w:rPr>
          <w:lang w:val="it-IT"/>
        </w:rPr>
      </w:pPr>
    </w:p>
    <w:p>
      <w:pPr>
        <w:pStyle w:val="Titolo2"/>
        <w:rPr>
          <w:lang w:val="it-IT"/>
        </w:rPr>
      </w:pPr>
      <w:r>
        <w:rPr>
          <w:lang w:val="it-IT"/>
        </w:rPr>
        <w:t>8.2  Fasi e pause di conferma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Fase</w:t>
            </w:r>
          </w:p>
        </w:tc>
        <w:tc>
          <w:tcPr>
            <w:tcW w:w="66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Cosa succede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0 — Controllo review</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Individua il report più recente in .claude/review/ e verifica se è ancora valido confrontando lo stamp Commit base e File analizzati con lo stato attuale del branch. Se ci sono critici e il report è valido, chiede conferma prima di procedere; se ci sono critici ma il report è obsoleto, avvisa che potrebbero essere già risolti e suggerisce di rilanciare la review</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1 — Genera messaggio</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Analizza git diff per generare un messaggio Conventional Commits. Body obbligatorio se più di 5 file modificati, e viene chiesto esplicitamente se includerlo</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PAUSA 1 — Conferma commit</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Mostra file da includere e messaggio proposto. STOP: nessun git add senza conferma esplicita</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2 — Commit</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git add sui file specifici (MAI git add -A), git commit, verifica conflitti con il branch di destinazione</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PAUSA 2 — Conferma push</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Mostra branch corrente, destinazione, numero di commit e conflitti rilevati. STOP: nessun git push senza conferma esplicita</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b/>
                <w:bCs/>
                <w:sz w:val="20"/>
                <w:szCs w:val="20"/>
                <w:lang w:val="it-IT"/>
              </w:rPr>
              <w:t>3 — Push</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git push origin [branch-corrente]. Con --squash propone lo squash prima del push</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b/>
                <w:bCs/>
                <w:sz w:val="20"/>
                <w:szCs w:val="20"/>
                <w:lang w:val="it-IT"/>
              </w:rPr>
              <w:t>PAUSA 3 — PR opzionale</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Chiede se creare la PR. Se no, termina. Se sì, genera titolo e descrizione (riepilogo, breaking change, checklist revisori) e lancia gh pr create</w:t>
            </w:r>
          </w:p>
        </w:tc>
      </w:tr>
    </w:tbl>
    <w:p>
      <w:pPr>
        <w:spacing w:before="80"/>
        <w:rPr>
          <w:lang w:val="it-IT"/>
        </w:rPr>
      </w:pPr>
    </w:p>
    <w:p>
      <w:pPr>
        <w:pStyle w:val="Titolo2"/>
        <w:rPr>
          <w:lang w:val="it-IT"/>
        </w:rPr>
      </w:pPr>
      <w:r>
        <w:rPr>
          <w:lang w:val="it-IT"/>
        </w:rPr>
        <w:t>8.3  Flag supportati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Flag</w:t>
            </w:r>
          </w:p>
        </w:tc>
        <w:tc>
          <w:tcPr>
            <w:tcW w:w="66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Effetto</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--no-push</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Esegue commit ma si ferma prima del push</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--draft-pr</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Crea la PR come bozza (draft) invece che pronta per review</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--squash</w:t>
            </w:r>
          </w:p>
        </w:tc>
        <w:tc>
          <w:tcPr>
            <w:tcW w:w="6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Propone squash dei commit prima del push, utile per ripulire la storia</w:t>
            </w:r>
          </w:p>
        </w:tc>
      </w:tr>
      <w:tr>
        <w:tblPrEx>
          <w:tblCellMar>
            <w:top w:w="0" w:type="dxa"/>
            <w:bottom w:w="0" w:type="dxa"/>
          </w:tblCellMar>
        </w:tblPrEx>
        <w:tc>
          <w:tcPr>
            <w:tcW w:w="24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/commit-push-pr develop</w:t>
            </w:r>
          </w:p>
        </w:tc>
        <w:tc>
          <w:tcPr>
            <w:tcW w:w="6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Usa develop come branch di destinazione della PR invece del default main</w:t>
            </w:r>
          </w:p>
        </w:tc>
      </w:tr>
    </w:tbl>
    <w:p>
      <w:pPr>
        <w:spacing w:before="80"/>
        <w:rPr>
          <w:lang w:val="it-IT"/>
        </w:rPr>
      </w:pPr>
    </w:p>
    <w:p>
      <w:pPr>
        <w:pStyle w:val="Titolo2"/>
        <w:rPr>
          <w:lang w:val="it-IT"/>
        </w:rPr>
      </w:pPr>
      <w:r>
        <w:rPr>
          <w:lang w:val="it-IT"/>
        </w:rPr>
        <w:t>8.4  Formato Conventional Commits</w:t>
      </w:r>
    </w:p>
    <w:p>
      <w:pPr>
        <w:spacing w:before="60" w:after="80"/>
        <w:rPr>
          <w:lang w:val="it-IT"/>
        </w:rPr>
      </w:pPr>
      <w:r>
        <w:rPr>
          <w:lang w:val="it-IT"/>
        </w:rPr>
        <w:t>Il messaggio generato segue il formato standard:</w:t>
      </w:r>
    </w:p>
    <w:p>
      <w:pPr>
        <w:spacing w:before="40" w:after="40"/>
        <w:ind w:left="720"/>
        <w:rPr>
          <w:lang w:val="it-IT"/>
        </w:rPr>
      </w:pPr>
      <w:r>
        <w:rPr>
          <w:rFonts w:ascii="Courier New" w:eastAsia="Courier New" w:hAnsi="Courier New" w:cs="Courier New"/>
          <w:color w:val="1F5297"/>
          <w:sz w:val="20"/>
          <w:szCs w:val="20"/>
          <w:lang w:val="it-IT"/>
        </w:rPr>
        <w:t>&lt;tipo&gt;(&lt;scope&gt;): &lt;descrizione imperativa ≤50 caratteri&gt;</w:t>
      </w:r>
    </w:p>
    <w:p>
      <w:pPr>
        <w:spacing w:before="40" w:after="40"/>
        <w:ind w:left="720"/>
        <w:rPr>
          <w:lang w:val="it-IT"/>
        </w:rPr>
      </w:pPr>
      <w:r>
        <w:rPr>
          <w:rFonts w:ascii="Courier New" w:eastAsia="Courier New" w:hAnsi="Courier New" w:cs="Courier New"/>
          <w:color w:val="1F5297"/>
          <w:sz w:val="20"/>
          <w:szCs w:val="20"/>
          <w:lang w:val="it-IT"/>
        </w:rPr>
        <w:t xml:space="preserve"/>
      </w:r>
    </w:p>
    <w:p>
      <w:pPr>
        <w:spacing w:before="40" w:after="40"/>
        <w:ind w:left="720"/>
        <w:rPr>
          <w:lang w:val="it-IT"/>
        </w:rPr>
      </w:pPr>
      <w:r>
        <w:rPr>
          <w:rFonts w:ascii="Courier New" w:eastAsia="Courier New" w:hAnsi="Courier New" w:cs="Courier New"/>
          <w:color w:val="1F5297"/>
          <w:sz w:val="20"/>
          <w:szCs w:val="20"/>
          <w:lang w:val="it-IT"/>
        </w:rPr>
        <w:t>&lt;body: cosa e perché, righe ≤72 caratteri — solo se logica non ovvia o &gt;5 file&gt;</w:t>
      </w:r>
    </w:p>
    <w:p>
      <w:pPr>
        <w:spacing w:before="40" w:after="40"/>
        <w:ind w:left="720"/>
        <w:rPr>
          <w:lang w:val="it-IT"/>
        </w:rPr>
      </w:pPr>
      <w:r>
        <w:rPr>
          <w:rFonts w:ascii="Courier New" w:eastAsia="Courier New" w:hAnsi="Courier New" w:cs="Courier New"/>
          <w:color w:val="1F5297"/>
          <w:sz w:val="20"/>
          <w:szCs w:val="20"/>
          <w:lang w:val="it-IT"/>
        </w:rPr>
        <w:t xml:space="preserve"/>
      </w:r>
    </w:p>
    <w:p>
      <w:pPr>
        <w:spacing w:before="40" w:after="40"/>
        <w:ind w:left="720"/>
        <w:rPr>
          <w:lang w:val="it-IT"/>
        </w:rPr>
      </w:pPr>
      <w:r>
        <w:rPr>
          <w:rFonts w:ascii="Courier New" w:eastAsia="Courier New" w:hAnsi="Courier New" w:cs="Courier New"/>
          <w:color w:val="1F5297"/>
          <w:sz w:val="20"/>
          <w:szCs w:val="20"/>
          <w:lang w:val="it-IT"/>
        </w:rPr>
        <w:t>&lt;footer: BREAKING CHANGE: ... — solo se applicabile&gt;</w:t>
      </w:r>
    </w:p>
    <w:p>
      <w:pPr>
        <w:spacing w:before="80"/>
        <w:rPr>
          <w:lang w:val="it-IT"/>
        </w:rPr>
      </w:pPr>
    </w:p>
    <w:p>
      <w:pPr>
        <w:spacing w:before="60" w:after="80"/>
        <w:rPr>
          <w:lang w:val="it-IT"/>
        </w:rPr>
      </w:pPr>
      <w:r>
        <w:rPr>
          <w:b/>
          <w:bCs/>
          <w:lang w:val="it-IT"/>
        </w:rPr>
        <w:t>Tipi validi:</w:t>
      </w:r>
    </w:p>
    <w:p>
      <w:pPr>
        <w:spacing w:before="60" w:after="80"/>
        <w:rPr>
          <w:lang w:val="it-IT"/>
        </w:rPr>
      </w:pPr>
      <w:r>
        <w:rPr>
          <w:rFonts w:ascii="Courier New" w:eastAsia="Courier New" w:hAnsi="Courier New" w:cs="Courier New"/>
          <w:color w:val="1F5297"/>
          <w:lang w:val="it-IT"/>
        </w:rPr>
        <w:t>feat / fix / refactor / perf / test / docs / style / chore / ci / revert</w:t>
      </w:r>
    </w:p>
    <w:p>
      <w:pPr>
        <w:spacing w:before="80"/>
        <w:rPr>
          <w:lang w:val="it-IT"/>
        </w:rPr>
      </w:pPr>
    </w:p>
    <w:p>
      <w:pPr>
        <w:spacing w:before="60" w:after="80"/>
        <w:rPr>
          <w:lang w:val="it-IT"/>
        </w:rPr>
      </w:pPr>
      <w:r>
        <w:rPr>
          <w:lang w:val="it-IT"/>
        </w:rPr>
        <w:t>La lingua del messaggio è coerente con la storia del repository, il verbo è all’imperativo, lo scope è il modulo principale toccato. Se tra i file modificati c’è un file di build o di dipendenze, viene segnalato nel messaggio di commit e nella PR perché impatta l’intero team.</w:t>
      </w:r>
    </w:p>
    <w:p>
      <w:pPr>
        <w:spacing w:before="80"/>
        <w:rPr>
          <w:lang w:val="it-IT"/>
        </w:rPr>
      </w:pPr>
    </w:p>
    <w:p>
      <w:pPr>
        <w:pStyle w:val="Titolo1"/>
        <w:rPr>
          <w:lang w:val="it-IT"/>
        </w:rPr>
      </w:pPr>
      <w:r>
        <w:rPr>
          <w:lang w:val="it-IT"/>
        </w:rPr>
        <w:t>9. Cartelle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Cartella / Sezione</w:t>
            </w:r>
          </w:p>
        </w:tc>
        <w:tc>
          <w:tcPr>
            <w:tcW w:w="2200"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Prodotta da</w:t>
            </w:r>
          </w:p>
        </w:tc>
        <w:tc>
          <w:tcPr>
            <w:tcW w:w="4626" w:type="dxa"/>
            <w:tcBorders>
              <w:top w:val="single" w:sz="1" w:space="0" w:color="B8D0E8"/>
              <w:left w:val="single" w:sz="1" w:space="0" w:color="B8D0E8"/>
              <w:bottom w:val="single" w:sz="1" w:space="0" w:color="B8D0E8"/>
              <w:right w:val="single" w:sz="1" w:space="0" w:color="B8D0E8"/>
            </w:tcBorders>
            <w:shd w:val="clear" w:color="auto" w:fill="1F5297"/>
            <w:tcMar>
              <w:top w:w="100" w:type="dxa"/>
              <w:left w:w="140" w:type="dxa"/>
              <w:bottom w:w="100" w:type="dxa"/>
              <w:right w:w="140" w:type="dxa"/>
            </w:tcMar>
            <w:vAlign w:val="center"/>
          </w:tcPr>
          <w:p>
            <w:pPr>
              <w:rPr>
                <w:lang w:val="it-IT"/>
              </w:rPr>
            </w:pPr>
            <w:r>
              <w:rPr>
                <w:b/>
                <w:bCs/>
                <w:color w:val="FFFFFF"/>
                <w:sz w:val="20"/>
                <w:szCs w:val="20"/>
                <w:lang w:val="it-IT"/>
              </w:rPr>
              <w:t>Contenuto e comportamento</w:t>
            </w:r>
          </w:p>
        </w:tc>
      </w:tr>
      <w:tr>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.claude/plan/</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task-planner</w:t>
            </w:r>
          </w:p>
        </w:tc>
        <w:tc>
          <w:tcPr>
            <w:tcW w:w="4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Piani di sviluppo: i sottotask verificabili ST-n per ogni task o requisito, più INDEX.md. Letto dall’orchestratore /sviluppa e dal coder</w:t>
            </w:r>
          </w:p>
        </w:tc>
      </w:tr>
      <w:tr>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.claude/review/</w:t>
            </w:r>
          </w:p>
        </w:tc>
        <w:tc>
          <w:tcPr>
            <w:tcW w:w="22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code-reviewer, java-spring-reviewer, fe-reviewer</w:t>
            </w:r>
          </w:p>
        </w:tc>
        <w:tc>
          <w:tcPr>
            <w:tcW w:w="4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Report pre-commit con stamp Data / Branch / Commit base / File analizzati. Il consolidato è [data]-consolidato-review.md, i report standalone sono [data]-[NomeFile]-review.md. INDEX.md elenca tutto; /doc-search cerca anche in .claude/review/archive/ se presente</w:t>
            </w:r>
          </w:p>
        </w:tc>
      </w:tr>
      <w:tr>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.claude/review/[data]-sviluppa-[slug].md</w:t>
            </w:r>
          </w:p>
        </w:tc>
        <w:tc>
          <w:tcPr>
            <w:tcW w:w="220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/sviluppa</w:t>
            </w:r>
          </w:p>
        </w:tc>
        <w:tc>
          <w:tcPr>
            <w:tcW w:w="4626" w:type="dxa"/>
            <w:tcBorders>
              <w:top w:val="single" w:sz="1" w:space="0" w:color="B8D0E8"/>
              <w:left w:val="single" w:sz="1" w:space="0" w:color="B8D0E8"/>
              <w:bottom w:val="single" w:sz="1" w:space="0" w:color="B8D0E8"/>
              <w:right w:val="single" w:sz="1" w:space="0" w:color="B8D0E8"/>
            </w:tcBorders>
            <w:shd w:val="clear" w:color="auto" w:fill="FFFFFF"/>
            <w:tcMar>
              <w:top w:w="80" w:type="dxa"/>
              <w:left w:w="140" w:type="dxa"/>
              <w:bottom w:w="80" w:type="dxa"/>
              <w:right w:w="140" w:type="dxa"/>
            </w:tcMar>
          </w:tcPr>
          <w:p>
            <w:pPr>
              <w:rPr>
                <w:lang w:val="it-IT"/>
              </w:rPr>
            </w:pPr>
            <w:r>
              <w:rPr>
                <w:sz w:val="20"/>
                <w:szCs w:val="20"/>
                <w:lang w:val="it-IT"/>
              </w:rPr>
              <w:t>Attenzioni (rilievi non critici) raccolte nelle review per sottotask della FASE 2, con stato aperta / sistemata / accettata. Il nome non termina con -review.md di proposito: così non viene confuso con un report di review dagli altri strumenti</w:t>
            </w:r>
          </w:p>
        </w:tc>
      </w:tr>
      <w:tr>
        <w:tblPrEx>
          <w:tblCellMar>
            <w:top w:w="0" w:type="dxa"/>
            <w:bottom w:w="0" w:type="dxa"/>
          </w:tblCellMar>
        </w:tblPrEx>
        <w:tc>
          <w:tcPr>
            <w:tcW w:w="22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rFonts w:ascii="Courier New" w:eastAsia="Courier New" w:hAnsi="Courier New" w:cs="Courier New"/>
                <w:color w:val="1F5297"/>
                <w:sz w:val="20"/>
                <w:szCs w:val="20"/>
                <w:lang w:val="it-IT"/>
              </w:rPr>
              <w:t>.claude/CLAUDE.md</w:t>
            </w:r>
            <w:r>
              <w:rPr>
                <w:sz w:val="20"/>
                <w:szCs w:val="20"/>
                <w:lang w:val="it-IT"/>
              </w:rPr>
              <w:t xml:space="preserve"> § Problemi noti test</w:t>
            </w:r>
          </w:p>
        </w:tc>
        <w:tc>
          <w:tcPr>
            <w:tcW w:w="2200"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init-project, java-test-reviewer, fe-test-reviewer</w:t>
            </w:r>
          </w:p>
        </w:tc>
        <w:tc>
          <w:tcPr>
            <w:tcW w:w="4626" w:type="dxa"/>
            <w:tcBorders>
              <w:top w:val="single" w:sz="1" w:space="0" w:color="B8D0E8"/>
              <w:left w:val="single" w:sz="1" w:space="0" w:color="B8D0E8"/>
              <w:bottom w:val="single" w:sz="1" w:space="0" w:color="B8D0E8"/>
              <w:right w:val="single" w:sz="1" w:space="0" w:color="B8D0E8"/>
            </w:tcBorders>
            <w:shd w:val="clear" w:color="auto" w:fill="F0F6FB"/>
            <w:tcMar>
              <w:top w:w="80" w:type="dxa"/>
              <w:left w:w="140" w:type="dxa"/>
              <w:bottom w:w="80" w:type="dxa"/>
              <w:right w:w="140" w:type="dxa"/>
            </w:tcMar>
          </w:tcPr>
          <w:p>
            <w:pPr>
              <w:rPr>
                <w:lang w:val="it-IT"/>
              </w:rPr>
            </w:pPr>
            <w:r>
              <w:rPr>
                <w:sz w:val="20"/>
                <w:szCs w:val="20"/>
                <w:lang w:val="it-IT"/>
              </w:rPr>
              <w:t>Contesto progetto (Backend e/o Frontend) più la sezione Problemi noti test popolata dagli agenti di test e ripulita quando il test torna a passare. Da includere nel git</w:t>
            </w:r>
          </w:p>
        </w:tc>
      </w:tr>
    </w:tbl>
    <w:p>
      <w:pPr>
        <w:spacing w:before="80"/>
        <w:rPr>
          <w:lang w:val="it-IT"/>
        </w:rPr>
      </w:pPr>
    </w:p>
    <w:p>
      <w:pPr>
        <w:spacing w:before="60" w:after="80"/>
        <w:rPr>
          <w:lang w:val="it-IT"/>
        </w:rPr>
      </w:pPr>
      <w:r>
        <w:rPr>
          <w:lang w:val="it-IT"/>
        </w:rPr>
        <w:t>Regola: prima di rispondere su issue o stato dei test, leggi il report più recente in .claude/review/. Non chiedere all’utente di ripetere la review. Allo stesso modo, prima di lavorare sui test di un file, leggi la sezione Problemi noti test: se il file è già in lista, parti dal fix suggerito.</w:t>
      </w:r>
    </w:p>
    <w:p>
      <w:pPr>
        <w:spacing w:before="80"/>
        <w:rPr>
          <w:lang w:val="it-IT"/>
        </w:rPr>
      </w:pPr>
    </w:p>
    <w:p>
      <w:pPr>
        <w:pStyle w:val="Titolo1"/>
        <w:rPr>
          <w:lang w:val="it-IT"/>
        </w:rPr>
      </w:pPr>
      <w:r>
        <w:rPr>
          <w:lang w:val="it-IT"/>
        </w:rPr>
        <w:t>10. Flusso di Lavoro Tipico</w:t>
      </w:r>
    </w:p>
    <w:p>
      <w:pPr>
        <w:pStyle w:val="Titolo2"/>
        <w:rPr>
          <w:lang w:val="it-IT"/>
        </w:rPr>
      </w:pPr>
      <w:r>
        <w:rPr>
          <w:lang w:val="it-IT"/>
        </w:rPr>
        <w:t>Setup iniziale (una tantum per repository)</w:t>
      </w:r>
    </w:p>
    <w:p>
      <w:pPr>
        <w:pStyle w:val="Paragrafoelenco"/>
        <w:numPr>
          <w:ilvl w:val="0"/>
          <w:numId w:val="3"/>
        </w:numPr>
        <w:spacing w:before="40" w:after="40"/>
        <w:rPr>
          <w:lang w:val="it-IT"/>
        </w:rPr>
      </w:pPr>
      <w:r>
        <w:rPr>
          <w:lang w:val="it-IT"/>
        </w:rPr>
        <w:t>Apri il repository con Claude Code</w:t>
      </w:r>
    </w:p>
    <w:p>
      <w:pPr>
        <w:pStyle w:val="Paragrafoelenco"/>
        <w:numPr>
          <w:ilvl w:val="0"/>
          <w:numId w:val="3"/>
        </w:numPr>
        <w:spacing w:before="40" w:after="40"/>
        <w:rPr>
          <w:lang w:val="it-IT"/>
        </w:rPr>
      </w:pPr>
      <w:r>
        <w:rPr>
          <w:lang w:val="it-IT"/>
        </w:rPr>
        <w:t>Esegui /init-project e rispondi ai gruppi di domande pertinenti allo stack rilevato</w:t>
      </w:r>
    </w:p>
    <w:p>
      <w:pPr>
        <w:pStyle w:val="Paragrafoelenco"/>
        <w:numPr>
          <w:ilvl w:val="0"/>
          <w:numId w:val="3"/>
        </w:numPr>
        <w:spacing w:before="40" w:after="40"/>
        <w:rPr>
          <w:lang w:val="it-IT"/>
        </w:rPr>
      </w:pPr>
      <w:r>
        <w:rPr>
          <w:lang w:val="it-IT"/>
        </w:rPr>
        <w:t>Decidi se aggiungere .claude/review/ al .gitignore (la skill lo chiede)</w:t>
      </w:r>
    </w:p>
    <w:p>
      <w:pPr>
        <w:pStyle w:val="Paragrafoelenco"/>
        <w:numPr>
          <w:ilvl w:val="0"/>
          <w:numId w:val="3"/>
        </w:numPr>
        <w:spacing w:before="40" w:after="40"/>
        <w:rPr>
          <w:lang w:val="it-IT"/>
        </w:rPr>
      </w:pPr>
      <w:r>
        <w:rPr>
          <w:lang w:val="it-IT"/>
        </w:rPr>
        <w:t>Fai il commit del .claude/CLAUDE.md: è configurazione di team</w:t>
      </w:r>
    </w:p>
    <w:p>
      <w:pPr>
        <w:spacing w:before="80"/>
        <w:rPr>
          <w:lang w:val="it-IT"/>
        </w:rPr>
      </w:pPr>
    </w:p>
    <w:p>
      <w:pPr>
        <w:pStyle w:val="Titolo2"/>
        <w:rPr>
          <w:lang w:val="it-IT"/>
        </w:rPr>
      </w:pPr>
      <w:r>
        <w:rPr>
          <w:lang w:val="it-IT"/>
        </w:rPr>
        <w:t>Sviluppo guidato dal ciclo completo (consigliato)</w:t>
      </w:r>
    </w:p>
    <w:p>
      <w:pPr>
        <w:spacing w:before="60" w:after="80"/>
        <w:rPr>
          <w:lang w:val="it-IT"/>
        </w:rPr>
      </w:pPr>
      <w:r>
        <w:rPr>
          <w:lang w:val="it-IT"/>
        </w:rPr>
        <w:t>Per una feature nuova, il modo più rapido è lasciare che l’orchestratore guidi l’intero ciclo:</w:t>
      </w:r>
    </w:p>
    <w:p>
      <w:pPr>
        <w:pStyle w:val="Paragrafoelenco"/>
        <w:numPr>
          <w:ilvl w:val="0"/>
          <w:numId w:val="3"/>
        </w:numPr>
        <w:spacing w:before="40" w:after="40"/>
        <w:rPr>
          <w:lang w:val="it-IT"/>
        </w:rPr>
      </w:pPr>
      <w:r>
        <w:rPr>
          <w:lang w:val="it-IT"/>
        </w:rPr>
        <w:t xml:space="preserve">Descrivi cosa vuoi: </w:t>
      </w:r>
      <w:r>
        <w:rPr>
          <w:rFonts w:ascii="Courier New" w:eastAsia="Courier New" w:hAnsi="Courier New" w:cs="Courier New"/>
          <w:color w:val="1F5297"/>
          <w:lang w:val="it-IT"/>
        </w:rPr>
        <w:t>/sviluppa "implementa &lt;la tua feature&gt;"</w:t>
      </w:r>
    </w:p>
    <w:p>
      <w:pPr>
        <w:pStyle w:val="Paragrafoelenco"/>
        <w:numPr>
          <w:ilvl w:val="0"/>
          <w:numId w:val="3"/>
        </w:numPr>
        <w:spacing w:before="40" w:after="40"/>
        <w:rPr>
          <w:lang w:val="it-IT"/>
        </w:rPr>
      </w:pPr>
      <w:r>
        <w:rPr>
          <w:lang w:val="it-IT"/>
        </w:rPr>
        <w:t>Al GATE 1 leggi il piano dei sottotask e approvalo (oppure chiedi modifiche)</w:t>
      </w:r>
    </w:p>
    <w:p>
      <w:pPr>
        <w:pStyle w:val="Paragrafoelenco"/>
        <w:numPr>
          <w:ilvl w:val="0"/>
          <w:numId w:val="3"/>
        </w:numPr>
        <w:spacing w:before="40" w:after="40"/>
        <w:rPr>
          <w:lang w:val="it-IT"/>
        </w:rPr>
      </w:pPr>
      <w:r>
        <w:rPr>
          <w:lang w:val="it-IT"/>
        </w:rPr>
        <w:t>Lascia lavorare gli agenti: per ogni sottotask scrivono il codice e lo revisionano; ti fermano solo sui sottotask marcati gate (es. un nuovo contratto API)</w:t>
      </w:r>
    </w:p>
    <w:p>
      <w:pPr>
        <w:pStyle w:val="Paragrafoelenco"/>
        <w:numPr>
          <w:ilvl w:val="0"/>
          <w:numId w:val="3"/>
        </w:numPr>
        <w:spacing w:before="40" w:after="40"/>
        <w:rPr>
          <w:lang w:val="it-IT"/>
        </w:rPr>
      </w:pPr>
      <w:r>
        <w:rPr>
          <w:lang w:val="it-IT"/>
        </w:rPr>
        <w:t>Al GATE 2 decidi se rilasciare adesso o continuare con un altro task e committare tutto insieme più tardi</w:t>
      </w:r>
    </w:p>
    <w:p>
      <w:pPr>
        <w:pStyle w:val="Paragrafoelenco"/>
        <w:numPr>
          <w:ilvl w:val="0"/>
          <w:numId w:val="3"/>
        </w:numPr>
        <w:spacing w:before="40" w:after="40"/>
        <w:rPr>
          <w:lang w:val="it-IT"/>
        </w:rPr>
      </w:pPr>
      <w:r>
        <w:rPr>
          <w:lang w:val="it-IT"/>
        </w:rPr>
        <w:t>Al GATE 3 controlla l’esito della review consolidata e dei test, poi dai l’ok a commit e push</w:t>
      </w:r>
    </w:p>
    <w:p>
      <w:pPr>
        <w:spacing w:before="60" w:after="80"/>
        <w:rPr>
          <w:lang w:val="it-IT"/>
        </w:rPr>
      </w:pPr>
      <w:r>
        <w:rPr>
          <w:lang w:val="it-IT"/>
        </w:rPr>
        <w:t>In alternativa puoi usare i mattoni singoli: /task-planner per ottenere solo il piano, /coder per implementare un singolo sottotask già definito.</w:t>
      </w:r>
    </w:p>
    <w:p>
      <w:pPr>
        <w:spacing w:before="80"/>
        <w:rPr>
          <w:lang w:val="it-IT"/>
        </w:rPr>
      </w:pPr>
    </w:p>
    <w:p>
      <w:pPr>
        <w:pStyle w:val="Titolo2"/>
        <w:rPr>
          <w:lang w:val="it-IT"/>
        </w:rPr>
      </w:pPr>
      <w:r>
        <w:rPr>
          <w:lang w:val="it-IT"/>
        </w:rPr>
        <w:t>Ciclo di sviluppo manuale (modifiche già fatte a mano)</w:t>
      </w:r>
    </w:p>
    <w:p>
      <w:pPr>
        <w:pStyle w:val="Paragrafoelenco"/>
        <w:numPr>
          <w:ilvl w:val="0"/>
          <w:numId w:val="3"/>
        </w:numPr>
        <w:spacing w:before="40" w:after="40"/>
        <w:rPr>
          <w:lang w:val="it-IT"/>
        </w:rPr>
      </w:pPr>
      <w:r>
        <w:rPr>
          <w:lang w:val="it-IT"/>
        </w:rPr>
        <w:t>Scrivi il codice normalmente</w:t>
      </w:r>
    </w:p>
    <w:p>
      <w:pPr>
        <w:pStyle w:val="Paragrafoelenco"/>
        <w:numPr>
          <w:ilvl w:val="0"/>
          <w:numId w:val="3"/>
        </w:numPr>
        <w:spacing w:before="40" w:after="40"/>
        <w:rPr>
          <w:lang w:val="it-IT"/>
        </w:rPr>
      </w:pPr>
      <w:r>
        <w:rPr>
          <w:lang w:val="it-IT"/>
        </w:rPr>
        <w:t xml:space="preserve">Prima del commit lancia </w:t>
      </w:r>
      <w:r>
        <w:rPr>
          <w:rFonts w:ascii="Courier New" w:eastAsia="Courier New" w:hAnsi="Courier New" w:cs="Courier New"/>
          <w:color w:val="1F5297"/>
          <w:lang w:val="it-IT"/>
        </w:rPr>
        <w:t>/rilascio</w:t>
      </w:r>
      <w:r>
        <w:rPr>
          <w:lang w:val="it-IT"/>
        </w:rPr>
        <w:t xml:space="preserve"> (o dì semplicemente che hai finito): fa la review, si ferma sui critici e chiede conferma prima di committare</w:t>
      </w:r>
    </w:p>
    <w:p>
      <w:pPr>
        <w:pStyle w:val="Paragrafoelenco"/>
        <w:numPr>
          <w:ilvl w:val="0"/>
          <w:numId w:val="3"/>
        </w:numPr>
        <w:spacing w:before="40" w:after="40"/>
        <w:rPr>
          <w:lang w:val="it-IT"/>
        </w:rPr>
      </w:pPr>
      <w:r>
        <w:rPr>
          <w:lang w:val="it-IT"/>
        </w:rPr>
        <w:t>Se preferisci controllare a mano, lancia code-reviewer senza argomenti, leggi il report, risolvi i CRITICI e poi usa /commit-push-pr</w:t>
      </w:r>
    </w:p>
    <w:p>
      <w:pPr>
        <w:pStyle w:val="Paragrafoelenco"/>
        <w:numPr>
          <w:ilvl w:val="0"/>
          <w:numId w:val="3"/>
        </w:numPr>
        <w:spacing w:before="40" w:after="40"/>
        <w:rPr>
          <w:lang w:val="it-IT"/>
        </w:rPr>
      </w:pPr>
      <w:r>
        <w:rPr>
          <w:lang w:val="it-IT"/>
        </w:rPr>
        <w:t>Conferma commit, conferma push, scegli se aprire PR</w:t>
      </w:r>
    </w:p>
    <w:p>
      <w:pPr>
        <w:spacing w:before="80"/>
        <w:rPr>
          <w:lang w:val="it-IT"/>
        </w:rPr>
      </w:pPr>
    </w:p>
    <w:p>
      <w:pPr>
        <w:pStyle w:val="Titolo2"/>
        <w:rPr>
          <w:lang w:val="it-IT"/>
        </w:rPr>
      </w:pPr>
      <w:r>
        <w:rPr>
          <w:lang w:val="it-IT"/>
        </w:rPr>
        <w:t>Tips avanzati</w:t>
      </w:r>
    </w:p>
    <w:p>
      <w:pPr>
        <w:pStyle w:val="Paragrafoelenco"/>
        <w:numPr>
          <w:ilvl w:val="0"/>
          <w:numId w:val="2"/>
        </w:numPr>
        <w:spacing w:before="40" w:after="40"/>
        <w:rPr>
          <w:lang w:val="it-IT"/>
        </w:rPr>
      </w:pPr>
      <w:r>
        <w:rPr>
          <w:lang w:val="it-IT"/>
        </w:rPr>
        <w:t>Solo pianificazione: usa /task-planner per ottenere il piano dei sottotask di una feature e valutarne l’ampiezza, senza ancora scrivere codice</w:t>
      </w:r>
    </w:p>
    <w:p>
      <w:pPr>
        <w:pStyle w:val="Paragrafoelenco"/>
        <w:numPr>
          <w:ilvl w:val="0"/>
          <w:numId w:val="2"/>
        </w:numPr>
        <w:spacing w:before="40" w:after="40"/>
        <w:rPr>
          <w:lang w:val="it-IT"/>
        </w:rPr>
      </w:pPr>
      <w:r>
        <w:rPr>
          <w:lang w:val="it-IT"/>
        </w:rPr>
        <w:t>Un solo sottotask: per un task piccolo e già chiaro, salta l’orchestratore e usa /coder con il criterio di successo; scrive il codice e lo verifica, poi passi tu ai reviewer</w:t>
      </w:r>
    </w:p>
    <w:p>
      <w:pPr>
        <w:pStyle w:val="Paragrafoelenco"/>
        <w:numPr>
          <w:ilvl w:val="0"/>
          <w:numId w:val="2"/>
        </w:numPr>
        <w:spacing w:before="40" w:after="40"/>
        <w:rPr>
          <w:lang w:val="it-IT"/>
        </w:rPr>
      </w:pPr>
      <w:r>
        <w:rPr>
          <w:lang w:val="it-IT"/>
        </w:rPr>
        <w:t>Più task, un solo commit: al GATE 2 rispondi “no, più tardi”, lancia /sviluppa sul task successivo e rilascia tutto insieme quando hai finito</w:t>
      </w:r>
    </w:p>
    <w:p>
      <w:pPr>
        <w:pStyle w:val="Paragrafoelenco"/>
        <w:numPr>
          <w:ilvl w:val="0"/>
          <w:numId w:val="2"/>
        </w:numPr>
        <w:spacing w:before="40" w:after="40"/>
        <w:rPr>
          <w:lang w:val="it-IT"/>
        </w:rPr>
      </w:pPr>
      <w:r>
        <w:rPr>
          <w:lang w:val="it-IT"/>
        </w:rPr>
        <w:t>Review veloce: usa code-reviewer --skip-tests per hotfix urgenti o modifiche minori senza impatto sui test</w:t>
      </w:r>
    </w:p>
    <w:p>
      <w:pPr>
        <w:pStyle w:val="Paragrafoelenco"/>
        <w:numPr>
          <w:ilvl w:val="0"/>
          <w:numId w:val="2"/>
        </w:numPr>
        <w:spacing w:before="40" w:after="40"/>
        <w:rPr>
          <w:lang w:val="it-IT"/>
        </w:rPr>
      </w:pPr>
      <w:r>
        <w:rPr>
          <w:lang w:val="it-IT"/>
        </w:rPr>
        <w:t>Singolo file: usa /java-spring-reviewer o /fe-reviewer su un file specifico prima ancora di fare il commit</w:t>
      </w:r>
    </w:p>
    <w:p>
      <w:pPr>
        <w:pStyle w:val="Paragrafoelenco"/>
        <w:numPr>
          <w:ilvl w:val="0"/>
          <w:numId w:val="2"/>
        </w:numPr>
        <w:spacing w:before="40" w:after="40"/>
        <w:rPr>
          <w:lang w:val="it-IT"/>
        </w:rPr>
      </w:pPr>
      <w:r>
        <w:rPr>
          <w:lang w:val="it-IT"/>
        </w:rPr>
        <w:t>Test isolati: usa /java-test-reviewer o /fe-test-reviewer per generare o revisionare test senza la code review completa</w:t>
      </w:r>
    </w:p>
    <w:p>
      <w:pPr>
        <w:pStyle w:val="Paragrafoelenco"/>
        <w:numPr>
          <w:ilvl w:val="0"/>
          <w:numId w:val="2"/>
        </w:numPr>
        <w:spacing w:before="40" w:after="40"/>
        <w:rPr>
          <w:lang w:val="it-IT"/>
        </w:rPr>
      </w:pPr>
      <w:r>
        <w:rPr>
          <w:lang w:val="it-IT"/>
        </w:rPr>
        <w:t>Attenzioni dei sottotask: le vedi appena emergono e te le ritrovi al GATE 2; se preferisci rileggerle con calma sono nel file del ciclo in .claude/review/</w:t>
      </w:r>
    </w:p>
    <w:p>
      <w:pPr>
        <w:pStyle w:val="Paragrafoelenco"/>
        <w:numPr>
          <w:ilvl w:val="0"/>
          <w:numId w:val="2"/>
        </w:numPr>
        <w:spacing w:before="40" w:after="40"/>
        <w:rPr>
          <w:lang w:val="it-IT"/>
        </w:rPr>
      </w:pPr>
      <w:r>
        <w:rPr>
          <w:lang w:val="it-IT"/>
        </w:rPr>
        <w:t>Report esistente: se hai già lanciato la review oggi, code-reviewer riusa quel report; per rifarla chiedilo esplicitamente nel prompt</w:t>
      </w:r>
    </w:p>
    <w:p>
      <w:pPr>
        <w:pStyle w:val="Paragrafoelenco"/>
        <w:numPr>
          <w:ilvl w:val="0"/>
          <w:numId w:val="2"/>
        </w:numPr>
        <w:spacing w:before="40" w:after="40"/>
        <w:rPr>
          <w:lang w:val="it-IT"/>
        </w:rPr>
      </w:pPr>
      <w:r>
        <w:rPr>
          <w:lang w:val="it-IT"/>
        </w:rPr>
        <w:t>Problemi noti: se un agente di test fallisce sempre sullo stesso file, l’errore viene documentato nel CLAUDE.md di progetto e alla prossima sessione si parte già dalla soluzione nota</w:t>
      </w:r>
    </w:p>
    <w:p>
      <w:pPr>
        <w:spacing w:before="80"/>
        <w:rPr>
          <w:lang w:val="it-IT"/>
        </w:rPr>
      </w:pPr>
    </w:p>
    <w:p>
      <w:pPr>
        <w:spacing w:before="60" w:after="80"/>
        <w:rPr>
          <w:lang w:val="it-IT"/>
        </w:rPr>
      </w:pPr>
      <w:r>
        <w:rPr>
          <w:lang w:val="it-IT"/>
        </w:rPr>
        <w:t>Questa guida descrive il workspace sviluppatori nella versione 1.2.0.</w:t>
      </w:r>
    </w:p>
    <w:sectPr w:rsidR="00701B9E" w:rsidRPr="0004358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A8E91" w14:textId="77777777" w:rsidR="000210D5" w:rsidRDefault="000210D5">
      <w:r>
        <w:separator/>
      </w:r>
    </w:p>
  </w:endnote>
  <w:endnote w:type="continuationSeparator" w:id="0">
    <w:p w14:paraId="58FC9C75" w14:textId="77777777" w:rsidR="000210D5" w:rsidRDefault="00021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C3CA" w14:textId="77777777" w:rsidR="00701B9E" w:rsidRDefault="00000000">
    <w:pPr>
      <w:pBdr>
        <w:top w:val="single" w:sz="4" w:space="4" w:color="B8D0E8"/>
      </w:pBdr>
      <w:jc w:val="center"/>
    </w:pPr>
    <w:proofErr w:type="spellStart"/>
    <w:r>
      <w:rPr>
        <w:color w:val="888888"/>
        <w:sz w:val="18"/>
        <w:szCs w:val="18"/>
      </w:rPr>
      <w:t>Pagina</w:t>
    </w:r>
    <w:proofErr w:type="spell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043583">
      <w:rPr>
        <w:noProof/>
        <w:color w:val="888888"/>
        <w:sz w:val="18"/>
        <w:szCs w:val="18"/>
      </w:rPr>
      <w:t>1</w:t>
    </w:r>
    <w:r>
      <w:rPr>
        <w:color w:val="888888"/>
        <w:sz w:val="18"/>
        <w:szCs w:val="18"/>
      </w:rPr>
      <w:fldChar w:fldCharType="end"/>
    </w:r>
    <w:r>
      <w:rPr>
        <w:color w:val="888888"/>
        <w:sz w:val="18"/>
        <w:szCs w:val="18"/>
      </w:rPr>
      <w:t xml:space="preserve"> di </w:t>
    </w:r>
    <w:r>
      <w:rPr>
        <w:color w:val="888888"/>
        <w:sz w:val="18"/>
        <w:szCs w:val="18"/>
      </w:rPr>
      <w:fldChar w:fldCharType="begin"/>
    </w:r>
    <w:r>
      <w:rPr>
        <w:color w:val="888888"/>
        <w:sz w:val="18"/>
        <w:szCs w:val="18"/>
      </w:rPr>
      <w:instrText>NUMPAGES</w:instrText>
    </w:r>
    <w:r>
      <w:rPr>
        <w:color w:val="888888"/>
        <w:sz w:val="18"/>
        <w:szCs w:val="18"/>
      </w:rPr>
      <w:fldChar w:fldCharType="separate"/>
    </w:r>
    <w:r w:rsidR="0004358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93A0B" w14:textId="77777777" w:rsidR="000210D5" w:rsidRDefault="000210D5">
      <w:r>
        <w:separator/>
      </w:r>
    </w:p>
  </w:footnote>
  <w:footnote w:type="continuationSeparator" w:id="0">
    <w:p w14:paraId="4A8ECB8E" w14:textId="77777777" w:rsidR="000210D5" w:rsidRDefault="00021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CA39" w14:textId="77777777" w:rsidR="00701B9E" w:rsidRPr="00043583" w:rsidRDefault="00000000">
    <w:pPr>
      <w:pBdr>
        <w:bottom w:val="single" w:sz="4" w:space="4" w:color="B8D0E8"/>
      </w:pBdr>
      <w:tabs>
        <w:tab w:val="right" w:pos="9026"/>
      </w:tabs>
      <w:rPr>
        <w:lang w:val="it-IT"/>
      </w:rPr>
    </w:pPr>
    <w:r w:rsidRPr="00043583">
      <w:rPr>
        <w:color w:val="666666"/>
        <w:sz w:val="18"/>
        <w:szCs w:val="18"/>
        <w:lang w:val="it-IT"/>
      </w:rPr>
      <w:t xml:space="preserve">Workspace Sviluppatori Java e Angular/React  —  Guida agli Agenti</w:t>
    </w:r>
    <w:r w:rsidRPr="00043583">
      <w:rPr>
        <w:sz w:val="18"/>
        <w:szCs w:val="18"/>
        <w:lang w:val="it-IT"/>
      </w:rPr>
      <w:tab/>
    </w:r>
    <w:r w:rsidRPr="00043583">
      <w:rPr>
        <w:b/>
        <w:bCs/>
        <w:color w:val="1F5297"/>
        <w:sz w:val="18"/>
        <w:szCs w:val="18"/>
        <w:lang w:val="it-IT"/>
      </w:rPr>
      <w:t>Claude 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82958"/>
    <w:multiLevelType w:val="hybridMultilevel"/>
    <w:tmpl w:val="DEB44C72"/>
    <w:lvl w:ilvl="0" w:tplc="4828B77E">
      <w:start w:val="1"/>
      <w:numFmt w:val="bullet"/>
      <w:lvlText w:val="●"/>
      <w:lvlJc w:val="left"/>
      <w:pPr>
        <w:ind w:left="720" w:hanging="360"/>
      </w:pPr>
    </w:lvl>
    <w:lvl w:ilvl="1" w:tplc="F34AE030">
      <w:start w:val="1"/>
      <w:numFmt w:val="bullet"/>
      <w:lvlText w:val="○"/>
      <w:lvlJc w:val="left"/>
      <w:pPr>
        <w:ind w:left="1440" w:hanging="360"/>
      </w:pPr>
    </w:lvl>
    <w:lvl w:ilvl="2" w:tplc="32344FDC">
      <w:start w:val="1"/>
      <w:numFmt w:val="bullet"/>
      <w:lvlText w:val="■"/>
      <w:lvlJc w:val="left"/>
      <w:pPr>
        <w:ind w:left="2160" w:hanging="360"/>
      </w:pPr>
    </w:lvl>
    <w:lvl w:ilvl="3" w:tplc="426ECE8E">
      <w:start w:val="1"/>
      <w:numFmt w:val="bullet"/>
      <w:lvlText w:val="●"/>
      <w:lvlJc w:val="left"/>
      <w:pPr>
        <w:ind w:left="2880" w:hanging="360"/>
      </w:pPr>
    </w:lvl>
    <w:lvl w:ilvl="4" w:tplc="DA1CEC52">
      <w:start w:val="1"/>
      <w:numFmt w:val="bullet"/>
      <w:lvlText w:val="○"/>
      <w:lvlJc w:val="left"/>
      <w:pPr>
        <w:ind w:left="3600" w:hanging="360"/>
      </w:pPr>
    </w:lvl>
    <w:lvl w:ilvl="5" w:tplc="BBC02AD6">
      <w:start w:val="1"/>
      <w:numFmt w:val="bullet"/>
      <w:lvlText w:val="■"/>
      <w:lvlJc w:val="left"/>
      <w:pPr>
        <w:ind w:left="4320" w:hanging="360"/>
      </w:pPr>
    </w:lvl>
    <w:lvl w:ilvl="6" w:tplc="B2D654BA">
      <w:start w:val="1"/>
      <w:numFmt w:val="bullet"/>
      <w:lvlText w:val="●"/>
      <w:lvlJc w:val="left"/>
      <w:pPr>
        <w:ind w:left="5040" w:hanging="360"/>
      </w:pPr>
    </w:lvl>
    <w:lvl w:ilvl="7" w:tplc="F6F26550">
      <w:start w:val="1"/>
      <w:numFmt w:val="bullet"/>
      <w:lvlText w:val="●"/>
      <w:lvlJc w:val="left"/>
      <w:pPr>
        <w:ind w:left="5760" w:hanging="360"/>
      </w:pPr>
    </w:lvl>
    <w:lvl w:ilvl="8" w:tplc="16200A50">
      <w:start w:val="1"/>
      <w:numFmt w:val="bullet"/>
      <w:lvlText w:val="●"/>
      <w:lvlJc w:val="left"/>
      <w:pPr>
        <w:ind w:left="6480" w:hanging="360"/>
      </w:pPr>
    </w:lvl>
  </w:abstractNum>
  <w:abstractNum w:abstractNumId="1" w15:restartNumberingAfterBreak="0">
    <w:nsid w:val="2C556FFA"/>
    <w:multiLevelType w:val="hybridMultilevel"/>
    <w:tmpl w:val="32A40576"/>
    <w:lvl w:ilvl="0" w:tplc="B7CEFFA4">
      <w:start w:val="1"/>
      <w:numFmt w:val="bullet"/>
      <w:lvlText w:val="•"/>
      <w:lvlJc w:val="left"/>
      <w:pPr>
        <w:ind w:left="720" w:hanging="360"/>
      </w:pPr>
    </w:lvl>
    <w:lvl w:ilvl="1" w:tplc="D57A3110">
      <w:start w:val="1"/>
      <w:numFmt w:val="bullet"/>
      <w:lvlText w:val="◦"/>
      <w:lvlJc w:val="left"/>
      <w:pPr>
        <w:ind w:left="1080" w:hanging="360"/>
      </w:pPr>
    </w:lvl>
    <w:lvl w:ilvl="2" w:tplc="91388534">
      <w:numFmt w:val="decimal"/>
      <w:lvlText w:val=""/>
      <w:lvlJc w:val="left"/>
    </w:lvl>
    <w:lvl w:ilvl="3" w:tplc="AD2E45C8">
      <w:numFmt w:val="decimal"/>
      <w:lvlText w:val=""/>
      <w:lvlJc w:val="left"/>
    </w:lvl>
    <w:lvl w:ilvl="4" w:tplc="9258B234">
      <w:numFmt w:val="decimal"/>
      <w:lvlText w:val=""/>
      <w:lvlJc w:val="left"/>
    </w:lvl>
    <w:lvl w:ilvl="5" w:tplc="1E586FF0">
      <w:numFmt w:val="decimal"/>
      <w:lvlText w:val=""/>
      <w:lvlJc w:val="left"/>
    </w:lvl>
    <w:lvl w:ilvl="6" w:tplc="D5721820">
      <w:numFmt w:val="decimal"/>
      <w:lvlText w:val=""/>
      <w:lvlJc w:val="left"/>
    </w:lvl>
    <w:lvl w:ilvl="7" w:tplc="CA768A3C">
      <w:numFmt w:val="decimal"/>
      <w:lvlText w:val=""/>
      <w:lvlJc w:val="left"/>
    </w:lvl>
    <w:lvl w:ilvl="8" w:tplc="AD8EA8DE">
      <w:numFmt w:val="decimal"/>
      <w:lvlText w:val=""/>
      <w:lvlJc w:val="left"/>
    </w:lvl>
  </w:abstractNum>
  <w:abstractNum w:abstractNumId="2" w15:restartNumberingAfterBreak="0">
    <w:nsid w:val="3A1B7C44"/>
    <w:multiLevelType w:val="hybridMultilevel"/>
    <w:tmpl w:val="5C2E8A10"/>
    <w:lvl w:ilvl="0" w:tplc="04100017">
      <w:start w:val="1"/>
      <w:numFmt w:val="decimal"/>
      <w:lvlText w:val="%1."/>
      <w:lvlJc w:val="left"/>
      <w:pPr>
        <w:ind w:left="720" w:hanging="360"/>
      </w:pPr>
    </w:lvl>
  </w:abstractNum>
  <w:num w:numId="1" w16cid:durableId="1554535842">
    <w:abstractNumId w:val="0"/>
    <w:lvlOverride w:ilvl="0">
      <w:startOverride w:val="1"/>
    </w:lvlOverride>
  </w:num>
  <w:num w:numId="2" w16cid:durableId="1678724539">
    <w:abstractNumId w:val="1"/>
    <w:lvlOverride w:ilvl="0">
      <w:startOverride w:val="1"/>
    </w:lvlOverride>
  </w:num>
  <w:num w:numId="3" w16cid:durableId="16787245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B9E"/>
    <w:rsid w:val="000210D5"/>
    <w:rsid w:val="00043583"/>
    <w:rsid w:val="00701B9E"/>
    <w:rsid w:val="00CE1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1555"/>
  <w15:docId w15:val="{50069E58-EC52-47AE-B633-90414490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43583"/>
  </w:style>
  <w:style w:type="paragraph" w:styleId="Titolo1">
    <w:name w:val="heading 1"/>
    <w:uiPriority w:val="9"/>
    <w:qFormat/>
    <w:pPr>
      <w:spacing w:before="360" w:after="120"/>
      <w:outlineLvl w:val="0"/>
    </w:pPr>
    <w:rPr>
      <w:b/>
      <w:bCs/>
      <w:color w:val="1F5297"/>
      <w:sz w:val="32"/>
      <w:szCs w:val="32"/>
    </w:rPr>
  </w:style>
  <w:style w:type="paragraph" w:styleId="Titolo2">
    <w:name w:val="heading 2"/>
    <w:uiPriority w:val="9"/>
    <w:unhideWhenUsed/>
    <w:qFormat/>
    <w:pPr>
      <w:spacing w:before="240" w:after="80"/>
      <w:outlineLvl w:val="1"/>
    </w:pPr>
    <w:rPr>
      <w:b/>
      <w:bCs/>
      <w:color w:val="1F5297"/>
      <w:sz w:val="26"/>
      <w:szCs w:val="26"/>
    </w:rPr>
  </w:style>
  <w:style w:type="paragraph" w:styleId="Titolo3">
    <w:name w:val="heading 3"/>
    <w:uiPriority w:val="9"/>
    <w:unhideWhenUsed/>
    <w:qFormat/>
    <w:pPr>
      <w:spacing w:before="180" w:after="60"/>
      <w:outlineLvl w:val="2"/>
    </w:pPr>
    <w:rPr>
      <w:b/>
      <w:bCs/>
      <w:color w:val="333333"/>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Enfasigrassetto">
    <w:name w:val="Strong"/>
    <w:basedOn w:val="Carpredefinitoparagrafo"/>
    <w:uiPriority w:val="22"/>
    <w:qFormat/>
    <w:rsid w:val="00043583"/>
    <w:rPr>
      <w:b/>
      <w:bCs/>
    </w:rPr>
  </w:style>
  <w:style w:type="character" w:styleId="CodiceHTML">
    <w:name w:val="HTML Code"/>
    <w:basedOn w:val="Carpredefinitoparagrafo"/>
    <w:uiPriority w:val="99"/>
    <w:semiHidden/>
    <w:unhideWhenUsed/>
    <w:rsid w:val="000435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Alfieri</cp:lastModifiedBy>
  <cp:revision>2</cp:revision>
  <dcterms:created xsi:type="dcterms:W3CDTF">2026-05-26T12:35:00Z</dcterms:created>
  <dcterms:modified xsi:type="dcterms:W3CDTF">2026-06-11T12:27:00Z</dcterms:modified>
</cp:coreProperties>
</file>