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</w:p>
    <w:p>
      <w:pPr>
        <w:shd w:fill="1B2A4A" w:val="clear"/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  DATA ARCHITECTURE STANDARD  </w:t>
      </w:r>
    </w:p>
    <w:p>
      <w:pPr>
        <w:shd w:fill="1B2A4A" w:val="clear"/>
        <w:spacing w:after="80" w:before="0"/>
        <w:jc w:val="center"/>
      </w:pPr>
      <w:r>
        <w:rPr>
          <w:rFonts w:ascii="Calibri" w:cs="Calibri" w:eastAsia="Calibri" w:hAnsi="Calibri"/>
          <w:b/>
          <w:bCs/>
          <w:color w:val="A8C4E0"/>
          <w:sz w:val="32"/>
          <w:szCs w:val="32"/>
        </w:rPr>
        <w:t xml:space="preserve">  Naming Convention &amp; Object Standards  </w:t>
      </w:r>
    </w:p>
    <w:p>
      <w:pPr>
        <w:shd w:fill="1B2A4A" w:val="clear"/>
        <w:spacing w:after="200" w:before="0"/>
        <w:jc w:val="center"/>
      </w:pPr>
      <w:r>
        <w:rPr>
          <w:rFonts w:ascii="Calibri" w:cs="Calibri" w:eastAsia="Calibri" w:hAnsi="Calibri"/>
          <w:color w:val="7FA8C9"/>
          <w:sz w:val="24"/>
          <w:szCs w:val="24"/>
        </w:rPr>
        <w:t xml:space="preserve">  Medallion Architecture  |  snake_case  |  English  |  dwh_ Technical Prefix  </w:t>
      </w:r>
    </w:p>
    <w:p>
      <w:pPr>
        <w:spacing w:after="0" w:before="60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</w:tblGrid>
      <w:tr>
        <w:trPr>
          <w:tblHeader/>
        </w:trPr>
        <w:tc>
          <w:tcPr>
            <w:tcW w:type="dxa" w:w="28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45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Medallion (Bronze → Silver → Gold)</w:t>
            </w:r>
          </w:p>
        </w:tc>
      </w:tr>
      <w:tr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Case convention</w:t>
            </w:r>
          </w:p>
        </w:tc>
        <w:tc>
          <w:tcPr>
            <w:tcW w:type="dxa" w:w="45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snake_case — all lowercase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Language</w:t>
            </w:r>
          </w:p>
        </w:tc>
        <w:tc>
          <w:tcPr>
            <w:tcW w:type="dxa" w:w="4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English only — no Spanish, no accents</w:t>
            </w:r>
          </w:p>
        </w:tc>
      </w:tr>
      <w:tr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Technical prefix</w:t>
            </w:r>
          </w:p>
        </w:tc>
        <w:tc>
          <w:tcPr>
            <w:tcW w:type="dxa" w:w="45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 for all DWH metadata columns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Flags standard</w:t>
            </w:r>
          </w:p>
        </w:tc>
        <w:tc>
          <w:tcPr>
            <w:tcW w:type="dxa" w:w="4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is_ / has_ prefix (BOOLEAN type)</w:t>
            </w:r>
          </w:p>
        </w:tc>
      </w:tr>
      <w:tr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 types</w:t>
            </w:r>
          </w:p>
        </w:tc>
        <w:tc>
          <w:tcPr>
            <w:tcW w:type="dxa" w:w="45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sk_ surrogate | nk_ natural | id_ operational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SCD Standard</w:t>
            </w:r>
          </w:p>
        </w:tc>
        <w:tc>
          <w:tcPr>
            <w:tcW w:type="dxa" w:w="4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1 (overwrite) | Type 2 (full history)</w:t>
            </w:r>
          </w:p>
        </w:tc>
      </w:tr>
      <w:tr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Reserved words</w:t>
            </w:r>
          </w:p>
        </w:tc>
        <w:tc>
          <w:tcPr>
            <w:tcW w:type="dxa" w:w="45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Forbidden as object names (see Section 1)</w:t>
            </w:r>
          </w:p>
        </w:tc>
      </w:tr>
    </w:tbl>
    <w:p>
      <w:pPr>
        <w:pBdr>
          <w:bottom w:val="single" w:color="C8D0DC" w:sz="3"/>
        </w:pBdr>
        <w:spacing w:after="200" w:before="2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2E"/>
          <w:sz w:val="38"/>
          <w:szCs w:val="38"/>
        </w:rPr>
        <w:t xml:space="preserve">1. Global Rules — Non-Negotiable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These rules apply to ALL objects across all layers. No exceptions without Architect approval.</w:t>
      </w:r>
    </w:p>
    <w:p>
      <w:pPr>
        <w:spacing w:after="0" w:before="8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400"/>
        <w:gridCol w:w="2300"/>
      </w:tblGrid>
      <w:tr>
        <w:trPr>
          <w:tblHeader/>
        </w:trPr>
        <w:tc>
          <w:tcPr>
            <w:tcW w:type="dxa" w:w="21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19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✅ Correct</w:t>
            </w:r>
          </w:p>
        </w:tc>
        <w:tc>
          <w:tcPr>
            <w:tcW w:type="dxa" w:w="24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❌ Wrong</w:t>
            </w:r>
          </w:p>
        </w:tc>
        <w:tc>
          <w:tcPr>
            <w:tcW w:type="dxa" w:w="23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snake_case always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customerName / CustomerName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 standard for PostgreSQL &amp; Databricks</w:t>
            </w:r>
          </w:p>
        </w:tc>
      </w:tr>
      <w:tr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Lowercase always</w:t>
            </w:r>
          </w:p>
        </w:tc>
        <w:tc>
          <w:tcPr>
            <w:tcW w:type="dxa" w:w="1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fact_sales</w:t>
            </w:r>
          </w:p>
        </w:tc>
        <w:tc>
          <w:tcPr>
            <w:tcW w:type="dxa" w:w="2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FACT_SALES / Fact_Sales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Cross-engine consistency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English only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load_date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fecha_carga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International team standard</w:t>
            </w:r>
          </w:p>
        </w:tc>
      </w:tr>
      <w:tr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accents / special chars</w:t>
            </w:r>
          </w:p>
        </w:tc>
        <w:tc>
          <w:tcPr>
            <w:tcW w:type="dxa" w:w="1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créated_àt / ñ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Encoding errors across systems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spaces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order_date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 date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 parsing failure</w:t>
            </w:r>
          </w:p>
        </w:tc>
      </w:tr>
      <w:tr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SQL reserved words</w:t>
            </w:r>
          </w:p>
        </w:tc>
        <w:tc>
          <w:tcPr>
            <w:tcW w:type="dxa" w:w="1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order_status</w:t>
            </w:r>
          </w:p>
        </w:tc>
        <w:tc>
          <w:tcPr>
            <w:tcW w:type="dxa" w:w="2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 / date / status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Syntax conflicts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 63 characters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fact_daily_sales_by_region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fact_daily_sales_by_region_and_product_v2_final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identifier limit</w:t>
            </w:r>
          </w:p>
        </w:tc>
      </w:tr>
      <w:tr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Singular nouns</w:t>
            </w:r>
          </w:p>
        </w:tc>
        <w:tc>
          <w:tcPr>
            <w:tcW w:type="dxa" w:w="1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dim_customer</w:t>
            </w:r>
          </w:p>
        </w:tc>
        <w:tc>
          <w:tcPr>
            <w:tcW w:type="dxa" w:w="2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dim_customers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Modeling consistency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 for technical cols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dwh_load_date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load_date (ambiguous)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Separates business vs DWH metadata</w:t>
            </w:r>
          </w:p>
        </w:tc>
      </w:tr>
      <w:tr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is_ / has_ for booleans</w:t>
            </w:r>
          </w:p>
        </w:tc>
        <w:tc>
          <w:tcPr>
            <w:tcW w:type="dxa" w:w="1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is_active / has_discount</w:t>
            </w:r>
          </w:p>
        </w:tc>
        <w:tc>
          <w:tcPr>
            <w:tcW w:type="dxa" w:w="2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active_flag / discount_flag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Self-documenting, reads as a question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⛔  SQL Reserved Words — NEVER use as object names: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order | date | time | user | group | status | value | name | type | key | schema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table | index | view | select | from | where | join | on | set | insert | update | delete</w:t>
      </w:r>
    </w:p>
    <w:p>
      <w:pPr>
        <w:pBdr>
          <w:bottom w:val="single" w:color="C8D0DC" w:sz="3"/>
        </w:pBdr>
        <w:spacing w:after="200" w:before="2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2E"/>
          <w:sz w:val="38"/>
          <w:szCs w:val="38"/>
        </w:rPr>
        <w:t xml:space="preserve">2. Key Types — sk_ / nk_ / id_  (Not the same!)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Understanding the difference between key types is fundamental for Star Schema design.</w:t>
      </w:r>
    </w:p>
    <w:p>
      <w:pPr>
        <w:spacing w:after="0" w:before="100"/>
      </w:pPr>
    </w:p>
    <w:p>
      <w:pPr>
        <w:pBdr>
          <w:left w:val="thick" w:color="1A7A4A" w:sz="14"/>
        </w:pBdr>
        <w:shd w:fill="E8F8F5" w:val="clear"/>
        <w:spacing w:after="60" w:before="120"/>
      </w:pPr>
      <w:r>
        <w:rPr>
          <w:rFonts w:ascii="Calibri" w:cs="Calibri" w:eastAsia="Calibri" w:hAnsi="Calibri"/>
          <w:b/>
          <w:bCs/>
          <w:color w:val="1A7A4A"/>
          <w:sz w:val="26"/>
          <w:szCs w:val="26"/>
        </w:rPr>
        <w:t xml:space="preserve">  sk_  —  Surrogate Key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 artificial key created by the DWH — it does NOT exist in the source system.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Generated automatically by the DWH (SERIAL / IDENTITY)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Controls SCD Type 2 — same customer gets a new sk_ when data changes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Never exposed to the business — internal DWH key only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Multiple source systems may have the same ID → sk_ unifies them</w:t>
      </w:r>
    </w:p>
    <w:p>
      <w:pPr>
        <w:spacing w:after="0" w:before="80"/>
      </w:pP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sk_customer = 1, 2, 3 ...   ← DWH generates this, not the source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-- Same customer C-445 from CRM appears twice in SCD2: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sk=1 | nk=C-445 | city=Bogotá   | is_current=FALSE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sk=2 | nk=C-445 | city=Medellín | is_current=TRUE</w:t>
      </w:r>
    </w:p>
    <w:p>
      <w:pPr>
        <w:spacing w:after="0" w:before="120"/>
      </w:pPr>
    </w:p>
    <w:p>
      <w:pPr>
        <w:pBdr>
          <w:left w:val="thick" w:color="1A5276" w:sz="14"/>
        </w:pBdr>
        <w:shd w:fill="EBF5FB" w:val="clear"/>
        <w:spacing w:after="60" w:before="1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  nk_  —  Natural Key / Business Key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real-world identifier that comes from the source system or business.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Exists in the real world — the business knows this ID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Used to JOIN back to source systems for traceability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Used for auditing — find the exact record in the origin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Must be stored even when using surrogate keys</w:t>
      </w:r>
    </w:p>
    <w:p>
      <w:pPr>
        <w:spacing w:after="0" w:before="80"/>
      </w:pP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nk_customer  = 'C-445'         ← from CRM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nk_product   = 'SKU-2089'      ← from product catalog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nk_order     = 'ORD-2024-001'  ← from ERP</w:t>
      </w:r>
    </w:p>
    <w:p>
      <w:pPr>
        <w:spacing w:after="0" w:before="120"/>
      </w:pPr>
    </w:p>
    <w:p>
      <w:pPr>
        <w:pBdr>
          <w:left w:val="thick" w:color="A04000" w:sz="14"/>
        </w:pBdr>
        <w:shd w:fill="FEF9E7" w:val="clear"/>
        <w:spacing w:after="60" w:before="120"/>
      </w:pPr>
      <w:r>
        <w:rPr>
          <w:rFonts w:ascii="Calibri" w:cs="Calibri" w:eastAsia="Calibri" w:hAnsi="Calibri"/>
          <w:b/>
          <w:bCs/>
          <w:color w:val="A04000"/>
          <w:sz w:val="26"/>
          <w:szCs w:val="26"/>
        </w:rPr>
        <w:t xml:space="preserve">  id_  —  Operational / Source Key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numeric ID from the transactional system — used in Bronze and Silver layers.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Comes directly from the source database primary key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Used in Bronze and Silver — NOT in the Star Schema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May conflict across systems (CRM id=1001, ERP id=1001 = different customers)</w:t>
      </w:r>
    </w:p>
    <w:p>
      <w:pPr>
        <w:spacing w:after="0" w:before="80"/>
      </w:pP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id_customer = 1001   ← from PostgreSQL source table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id_order    = 5502   ← from ERP operational DB</w:t>
      </w:r>
    </w:p>
    <w:p>
      <w:pPr>
        <w:spacing w:after="0" w:before="12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 example with all three keys together:</w:t>
      </w:r>
    </w:p>
    <w:p>
      <w:pPr>
        <w:spacing w:after="0" w:before="6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300"/>
      </w:tblGrid>
      <w:tr>
        <w:trPr>
          <w:tblHeader/>
        </w:trPr>
        <w:tc>
          <w:tcPr>
            <w:tcW w:type="dxa" w:w="18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Type</w:t>
            </w:r>
          </w:p>
        </w:tc>
        <w:tc>
          <w:tcPr>
            <w:tcW w:type="dxa" w:w="18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3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it comes from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sk_customer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1, 2, 3...</w:t>
            </w:r>
          </w:p>
        </w:tc>
        <w:tc>
          <w:tcPr>
            <w:tcW w:type="dxa" w:w="3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Generated by DWH (SERIAL)</w:t>
            </w:r>
          </w:p>
        </w:tc>
      </w:tr>
      <w:tr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Natural / Business Key</w:t>
            </w:r>
          </w:p>
        </w:tc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nk_customer</w:t>
            </w:r>
          </w:p>
        </w:tc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'C-445'</w:t>
            </w:r>
          </w:p>
        </w:tc>
        <w:tc>
          <w:tcPr>
            <w:tcW w:type="dxa" w:w="3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From CRM (Salesforce)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Operational Key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id_customer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1001</w:t>
            </w:r>
          </w:p>
        </w:tc>
        <w:tc>
          <w:tcPr>
            <w:tcW w:type="dxa" w:w="3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From ERP (SAP) source DB</w:t>
            </w:r>
          </w:p>
        </w:tc>
      </w:tr>
    </w:tbl>
    <w:p>
      <w:pPr>
        <w:pBdr>
          <w:bottom w:val="single" w:color="C8D0DC" w:sz="3"/>
        </w:pBdr>
        <w:spacing w:after="200" w:before="2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2E"/>
          <w:sz w:val="38"/>
          <w:szCs w:val="38"/>
        </w:rPr>
        <w:t xml:space="preserve">3. SCD — Slowly Changing Dimensions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SCD defines what happens when a dimension attribute changes over time.</w:t>
      </w:r>
    </w:p>
    <w:p>
      <w:pPr>
        <w:spacing w:after="0" w:before="100"/>
      </w:pPr>
    </w:p>
    <w:p>
      <w:pPr>
        <w:pBdr>
          <w:left w:val="thick" w:color="C0392B" w:sz="14"/>
        </w:pBdr>
        <w:shd w:fill="FDEDEC" w:val="clear"/>
        <w:spacing w:after="60" w:before="12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  SCD Type 1 — Overwrite (No History)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old value is replaced. History is lost.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Use when: the past value does NOT matter for analysis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Use when: correcting data entry errors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Use when: the attribute rarely changes and history is irrelevant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Example: Customer changes city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BEFORE:  sk=1 | nk=C-445 | name=María | city=Bogotá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AFTER:   sk=1 | nk=C-445 | name=María | city=Medellín  ← overwrites, Bogotá is gone</w:t>
      </w:r>
    </w:p>
    <w:p>
      <w:pPr>
        <w:spacing w:after="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7A4A"/>
          <w:sz w:val="22"/>
          <w:szCs w:val="22"/>
        </w:rPr>
        <w:t xml:space="preserve">✅ Applies to:  dim_geography, dim_channel, dim_product (category corrections)</w:t>
      </w:r>
    </w:p>
    <w:p>
      <w:pPr>
        <w:spacing w:after="0" w:before="120"/>
      </w:pPr>
    </w:p>
    <w:p>
      <w:pPr>
        <w:pBdr>
          <w:left w:val="thick" w:color="1A7A4A" w:sz="14"/>
        </w:pBdr>
        <w:shd w:fill="E8F8F5" w:val="clear"/>
        <w:spacing w:after="60" w:before="120"/>
      </w:pPr>
      <w:r>
        <w:rPr>
          <w:rFonts w:ascii="Calibri" w:cs="Calibri" w:eastAsia="Calibri" w:hAnsi="Calibri"/>
          <w:b/>
          <w:bCs/>
          <w:color w:val="1A7A4A"/>
          <w:sz w:val="26"/>
          <w:szCs w:val="26"/>
        </w:rPr>
        <w:t xml:space="preserve">  SCD Type 2 — Full History (Recommended Default)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new row is inserted for each change. Full history is preserved.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Use when: you need to know what the data was AT THE TIME of the transaction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Use when: regulatory or audit requirements exist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Requires: start_date, end_date, is_current columns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The surrogate key sk_ is what makes this possible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Example: Customer changes city — history preserved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sk | nk    | name  | city     | start_date | end_date   | is_current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1  | C-445 | María | Bogotá   | 2020-01-01 | 2024-06-30 | FALSE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2  | C-445 | María | Medellín | 2024-07-01 | NULL       | TRUE</w:t>
      </w:r>
    </w:p>
    <w:p>
      <w:pPr>
        <w:spacing w:after="0" w:before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A sale made in 2022 joins sk_customer=1 → correctly shows city=Bogotá ✅</w:t>
      </w:r>
    </w:p>
    <w:p>
      <w:pPr>
        <w:spacing w:after="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7A4A"/>
          <w:sz w:val="22"/>
          <w:szCs w:val="22"/>
        </w:rPr>
        <w:t xml:space="preserve">✅ Applies to:  dim_customer, dim_product, dim_salesperson, dim_employee</w:t>
      </w:r>
    </w:p>
    <w:p>
      <w:pPr>
        <w:spacing w:after="0" w:before="12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900"/>
      </w:tblGrid>
      <w:tr>
        <w:trPr>
          <w:tblHeader/>
        </w:trPr>
        <w:tc>
          <w:tcPr>
            <w:tcW w:type="dxa" w:w="26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2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SCD Type 1</w:t>
            </w:r>
          </w:p>
        </w:tc>
        <w:tc>
          <w:tcPr>
            <w:tcW w:type="dxa" w:w="29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SCD Type 2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History preserved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No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Yes — full history</w:t>
            </w:r>
          </w:p>
        </w:tc>
      </w:tr>
      <w:tr>
        <w:tc>
          <w:tcPr>
            <w:tcW w:type="dxa" w:w="2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row on change</w:t>
            </w:r>
          </w:p>
        </w:tc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No — updates in place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Yes — inserts new row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Surrogate key needed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Optional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Required</w:t>
            </w:r>
          </w:p>
        </w:tc>
      </w:tr>
      <w:tr>
        <w:tc>
          <w:tcPr>
            <w:tcW w:type="dxa" w:w="2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start_date / end_date</w:t>
            </w:r>
          </w:p>
        </w:tc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Not needed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Required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is_current column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Not needed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Required</w:t>
            </w:r>
          </w:p>
        </w:tc>
      </w:tr>
      <w:tr>
        <w:tc>
          <w:tcPr>
            <w:tcW w:type="dxa" w:w="2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Storage cost</w:t>
            </w:r>
          </w:p>
        </w:tc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Higher (more rows)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case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Corrections, non-critical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Audits, regulatory, analytics</w:t>
            </w:r>
          </w:p>
        </w:tc>
      </w:tr>
    </w:tbl>
    <w:p>
      <w:pPr>
        <w:pBdr>
          <w:bottom w:val="single" w:color="C8D0DC" w:sz="3"/>
        </w:pBdr>
        <w:spacing w:after="200" w:before="2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2E"/>
          <w:sz w:val="38"/>
          <w:szCs w:val="38"/>
        </w:rPr>
        <w:t xml:space="preserve">4. Flags &amp; Indicators — is_ / has_ Standard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Why NOT _flag?  The suffix _flag is ambiguous — you cannot tell the data type or meaning without reading the documentation.</w:t>
      </w:r>
    </w:p>
    <w:p>
      <w:pPr>
        <w:spacing w:after="0" w:before="8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400"/>
        <w:gridCol w:w="2900"/>
      </w:tblGrid>
      <w:tr>
        <w:trPr>
          <w:tblHeader/>
        </w:trPr>
        <w:tc>
          <w:tcPr>
            <w:tcW w:type="dxa" w:w="16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16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Reads as</w:t>
            </w:r>
          </w:p>
        </w:tc>
        <w:tc>
          <w:tcPr>
            <w:tcW w:type="dxa" w:w="12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  <w:tc>
          <w:tcPr>
            <w:tcW w:type="dxa" w:w="29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is_{state}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'Is it ...?'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/ FALSE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of the object itself</w:t>
            </w:r>
          </w:p>
        </w:tc>
      </w:tr>
      <w:tr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has_{thing}</w:t>
            </w:r>
          </w:p>
        </w:tc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'Does it have ...?'</w:t>
            </w:r>
          </w:p>
        </w:tc>
        <w:tc>
          <w:tcPr>
            <w:tcW w:type="dxa" w:w="1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/ FALSE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Presence of something associated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{name}_flag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Unclear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Unknown?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0/1? S/N? Y/N?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Ambiguous — avoid always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is_  →  state of the object: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is_active       -- Is this record currently active?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is_current      -- Is this the current SCD2 version?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is_deleted      -- Has this been soft-deleted?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is_processed    -- Has the ETL processed this record?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is_refunded     -- Was this order refunded?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has_  →  presence of something: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has_discount    -- Does this order have a discount applied?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has_return      -- Does this order have a return?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has_attachment  -- Does this record have an attached file?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has_promotion   -- Was a promotion applied?</w:t>
      </w:r>
    </w:p>
    <w:p>
      <w:pPr>
        <w:pBdr>
          <w:bottom w:val="single" w:color="C8D0DC" w:sz="3"/>
        </w:pBdr>
        <w:spacing w:after="200" w:before="2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2E"/>
          <w:sz w:val="38"/>
          <w:szCs w:val="38"/>
        </w:rPr>
        <w:t xml:space="preserve">5. DWH Technical Columns — dwh_ Prefix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dwh_ prefix visually separates business columns from DWH infrastructure columns.</w:t>
      </w:r>
    </w:p>
    <w:p>
      <w:pPr>
        <w:spacing w:after="0" w:before="80"/>
      </w:pPr>
    </w:p>
    <w:p>
      <w:pPr>
        <w:pBdr>
          <w:left w:val="thick" w:color="B8860B" w:sz="14"/>
        </w:pBdr>
        <w:shd w:fill="FFF9C4" w:val="clear"/>
        <w:spacing w:after="80" w:before="10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  💡  Key principle: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If a column exists to serve the DWH pipeline — not the business — it gets dwh_ prefix.</w:t>
      </w:r>
    </w:p>
    <w:p>
      <w:pPr>
        <w:spacing w:after="0" w:before="10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Complete dwh_ Column Reference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600"/>
        <w:gridCol w:w="3400"/>
      </w:tblGrid>
      <w:tr>
        <w:trPr>
          <w:tblHeader/>
        </w:trPr>
        <w:tc>
          <w:tcPr>
            <w:tcW w:type="dxa" w:w="23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4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dwh_load_date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the record was loaded into the DWH</w:t>
            </w:r>
          </w:p>
        </w:tc>
      </w:tr>
      <w:tr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dwh_update_date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Silver → Gold</w:t>
            </w:r>
          </w:p>
        </w:tc>
        <w:tc>
          <w:tcPr>
            <w:tcW w:type="dxa" w:w="3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Last time the record was updated in the DWH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dwh_source_system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 → Silver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 system code: crm | erp | pos | api | file</w:t>
            </w:r>
          </w:p>
        </w:tc>
      </w:tr>
      <w:tr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dwh_source_file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</w:t>
            </w:r>
          </w:p>
        </w:tc>
        <w:tc>
          <w:tcPr>
            <w:tcW w:type="dxa" w:w="3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file name or API endpoint URL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dwh_batch_id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ETL pipeline execution identifier</w:t>
            </w:r>
          </w:p>
        </w:tc>
      </w:tr>
      <w:tr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dwh_pipeline_name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</w:t>
            </w:r>
          </w:p>
        </w:tc>
        <w:tc>
          <w:tcPr>
            <w:tcW w:type="dxa" w:w="3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 of the pipeline/job that loaded the row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dwh_is_valid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Silver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if record passed all data quality checks</w:t>
            </w:r>
          </w:p>
        </w:tc>
      </w:tr>
      <w:tr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dwh_error_msg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Silver</w:t>
            </w:r>
          </w:p>
        </w:tc>
        <w:tc>
          <w:tcPr>
            <w:tcW w:type="dxa" w:w="3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description if dwh_is_valid = FALSE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dwh_is_deleted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Silver → Gold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 delete flag — TRUE = logically deleted</w:t>
            </w:r>
          </w:p>
        </w:tc>
      </w:tr>
      <w:tr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dwh_hash_key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Silver</w:t>
            </w:r>
          </w:p>
        </w:tc>
        <w:tc>
          <w:tcPr>
            <w:tcW w:type="dxa" w:w="3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MD5/SHA hash of key columns to detect changes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dwh_record_version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Silver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counter: 1, 2, 3... per natural key</w:t>
            </w:r>
          </w:p>
        </w:tc>
      </w:tr>
      <w:tr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dwh_row_count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</w:t>
            </w:r>
          </w:p>
        </w:tc>
        <w:tc>
          <w:tcPr>
            <w:tcW w:type="dxa" w:w="3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 of source rows aggregated in this record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Layer Applicability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1000"/>
        <w:gridCol w:w="1000"/>
        <w:gridCol w:w="1400"/>
      </w:tblGrid>
      <w:tr>
        <w:trPr>
          <w:tblHeader/>
        </w:trPr>
        <w:tc>
          <w:tcPr>
            <w:tcW w:type="dxa" w:w="23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dwh_ Column</w:t>
            </w:r>
          </w:p>
        </w:tc>
        <w:tc>
          <w:tcPr>
            <w:tcW w:type="dxa" w:w="10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Bronze</w:t>
            </w:r>
          </w:p>
        </w:tc>
        <w:tc>
          <w:tcPr>
            <w:tcW w:type="dxa" w:w="10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Silver</w:t>
            </w:r>
          </w:p>
        </w:tc>
        <w:tc>
          <w:tcPr>
            <w:tcW w:type="dxa" w:w="10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Gold</w:t>
            </w:r>
          </w:p>
        </w:tc>
        <w:tc>
          <w:tcPr>
            <w:tcW w:type="dxa" w:w="14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 Schema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dwh_load_date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dwh_update_date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dwh_source_system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(dim only)</w:t>
            </w:r>
          </w:p>
        </w:tc>
      </w:tr>
      <w:tr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dwh_source_file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dwh_batch_id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dwh_pipeline_name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dwh_is_valid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dwh_error_msg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dwh_is_deleted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dwh_hash_key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dwh_record_version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dwh_row_count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bottom w:val="single" w:color="C8D0DC" w:sz="3"/>
        </w:pBdr>
        <w:spacing w:after="200" w:before="2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2E"/>
          <w:sz w:val="38"/>
          <w:szCs w:val="38"/>
        </w:rPr>
        <w:t xml:space="preserve">6. Medallion Architecture — Layer Standards</w:t>
      </w:r>
    </w:p>
    <w:p>
      <w:pPr>
        <w:pBdr>
          <w:top w:val="single" w:color="A0522D" w:sz="6"/>
          <w:bottom w:val="single" w:color="A0522D" w:sz="6"/>
          <w:left w:val="thick" w:color="A0522D" w:sz="18"/>
        </w:pBdr>
        <w:shd w:fill="FFF3E0" w:val="clear"/>
        <w:spacing w:after="80" w:before="160"/>
      </w:pPr>
      <w:r>
        <w:rPr>
          <w:rFonts w:ascii="Calibri" w:cs="Calibri" w:eastAsia="Calibri" w:hAnsi="Calibri"/>
          <w:b/>
          <w:bCs/>
          <w:color w:val="A0522D"/>
          <w:sz w:val="28"/>
          <w:szCs w:val="28"/>
        </w:rPr>
        <w:t xml:space="preserve">  🥉 BRONZE LAYER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Raw ingestion — data as-is from source systems</w:t>
      </w:r>
    </w:p>
    <w:p>
      <w:pPr>
        <w:spacing w:after="0" w:before="80"/>
      </w:pPr>
    </w:p>
    <w:p>
      <w:pPr>
        <w:pBdr>
          <w:top w:val="single" w:color="2980B9" w:sz="4"/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40" w:before="12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  BRONZE TABLE PATTERN  </w:t>
      </w:r>
    </w:p>
    <w:p>
      <w:pPr>
        <w:pBdr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40" w:before="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PATTERN: </w:t>
      </w:r>
      <w:r>
        <w:rPr>
          <w:rFonts w:ascii="Courier New" w:cs="Courier New" w:eastAsia="Courier New" w:hAnsi="Courier New"/>
          <w:b/>
          <w:bCs/>
          <w:color w:val="C0392B"/>
          <w:sz w:val="21"/>
          <w:szCs w:val="21"/>
        </w:rPr>
        <w:t xml:space="preserve">{source_system}_{entity}</w:t>
      </w:r>
    </w:p>
    <w:p>
      <w:pPr>
        <w:pBdr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80" w:before="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EXAMPLE: </w:t>
      </w:r>
      <w:r>
        <w:rPr>
          <w:rFonts w:ascii="Courier New" w:cs="Courier New" w:eastAsia="Courier New" w:hAnsi="Courier New"/>
          <w:color w:val="1A7A4A"/>
          <w:sz w:val="21"/>
          <w:szCs w:val="21"/>
        </w:rPr>
        <w:t xml:space="preserve">crm_customer_info  |  erp_sales_order  |  pos_transaction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Table name must match EXACTLY the source table/entity name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NEVER transform data — ingest as-is, even with errors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source_system = short lowercase code: crm | erp | pos | api | pg | file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All dwh_ metadata columns are mandatory</w:t>
      </w:r>
    </w:p>
    <w:p>
      <w:pPr>
        <w:spacing w:after="0" w:before="10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100"/>
      </w:tblGrid>
      <w:tr>
        <w:trPr>
          <w:tblHeader/>
        </w:trPr>
        <w:tc>
          <w:tcPr>
            <w:tcW w:type="dxa" w:w="18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System</w:t>
            </w:r>
          </w:p>
        </w:tc>
        <w:tc>
          <w:tcPr>
            <w:tcW w:type="dxa" w:w="18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 in Source</w:t>
            </w:r>
          </w:p>
        </w:tc>
        <w:tc>
          <w:tcPr>
            <w:tcW w:type="dxa" w:w="20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Bronze Table</w:t>
            </w:r>
          </w:p>
        </w:tc>
        <w:tc>
          <w:tcPr>
            <w:tcW w:type="dxa" w:w="31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CRM (Salesforce)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customer_info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crm_customer_info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bronze.crm_customer_info</w:t>
            </w:r>
          </w:p>
        </w:tc>
      </w:tr>
      <w:tr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ERP (SAP)</w:t>
            </w:r>
          </w:p>
        </w:tc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sales_order</w:t>
            </w:r>
          </w:p>
        </w:tc>
        <w:tc>
          <w:tcPr>
            <w:tcW w:type="dxa" w:w="2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erp_sales_order</w:t>
            </w:r>
          </w:p>
        </w:tc>
        <w:tc>
          <w:tcPr>
            <w:tcW w:type="dxa" w:w="3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bronze.erp_sales_order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ERP (SAP)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product_master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erp_product_master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bronze.erp_product_master</w:t>
            </w:r>
          </w:p>
        </w:tc>
      </w:tr>
      <w:tr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 System</w:t>
            </w:r>
          </w:p>
        </w:tc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2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pos_transaction</w:t>
            </w:r>
          </w:p>
        </w:tc>
        <w:tc>
          <w:tcPr>
            <w:tcW w:type="dxa" w:w="3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bronze.pos_transaction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 API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payment_event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api_payment_event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bronze.api_payment_event</w:t>
            </w:r>
          </w:p>
        </w:tc>
      </w:tr>
      <w:tr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DB</w:t>
            </w:r>
          </w:p>
        </w:tc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order_item</w:t>
            </w:r>
          </w:p>
        </w:tc>
        <w:tc>
          <w:tcPr>
            <w:tcW w:type="dxa" w:w="2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pg_order_item</w:t>
            </w:r>
          </w:p>
        </w:tc>
        <w:tc>
          <w:tcPr>
            <w:tcW w:type="dxa" w:w="3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bronze.pg_order_item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Flat File / Excel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budget_plan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file_budget_plan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bronze.file_budget_plan</w:t>
            </w:r>
          </w:p>
        </w:tc>
      </w:tr>
    </w:tbl>
    <w:p>
      <w:pPr>
        <w:spacing w:after="0" w:before="200"/>
      </w:pPr>
    </w:p>
    <w:p>
      <w:pPr>
        <w:pBdr>
          <w:top w:val="single" w:color="707070" w:sz="6"/>
          <w:bottom w:val="single" w:color="707070" w:sz="6"/>
          <w:left w:val="thick" w:color="707070" w:sz="18"/>
        </w:pBdr>
        <w:shd w:fill="F0F0F0" w:val="clear"/>
        <w:spacing w:after="80" w:before="160"/>
      </w:pPr>
      <w:r>
        <w:rPr>
          <w:rFonts w:ascii="Calibri" w:cs="Calibri" w:eastAsia="Calibri" w:hAnsi="Calibri"/>
          <w:b/>
          <w:bCs/>
          <w:color w:val="707070"/>
          <w:sz w:val="28"/>
          <w:szCs w:val="28"/>
        </w:rPr>
        <w:t xml:space="preserve">  🥈 SILVER LAYER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Cleaned, validated &amp; integrated — ODS equivalent</w:t>
      </w:r>
    </w:p>
    <w:p>
      <w:pPr>
        <w:spacing w:after="0" w:before="80"/>
      </w:pPr>
    </w:p>
    <w:p>
      <w:pPr>
        <w:pBdr>
          <w:top w:val="single" w:color="2980B9" w:sz="4"/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40" w:before="12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  SILVER TABLE PATTERN  </w:t>
      </w:r>
    </w:p>
    <w:p>
      <w:pPr>
        <w:pBdr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40" w:before="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PATTERN: </w:t>
      </w:r>
      <w:r>
        <w:rPr>
          <w:rFonts w:ascii="Courier New" w:cs="Courier New" w:eastAsia="Courier New" w:hAnsi="Courier New"/>
          <w:b/>
          <w:bCs/>
          <w:color w:val="C0392B"/>
          <w:sz w:val="21"/>
          <w:szCs w:val="21"/>
        </w:rPr>
        <w:t xml:space="preserve">{source_system}_{entity}</w:t>
      </w:r>
    </w:p>
    <w:p>
      <w:pPr>
        <w:pBdr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80" w:before="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EXAMPLE: </w:t>
      </w:r>
      <w:r>
        <w:rPr>
          <w:rFonts w:ascii="Courier New" w:cs="Courier New" w:eastAsia="Courier New" w:hAnsi="Courier New"/>
          <w:color w:val="1A7A4A"/>
          <w:sz w:val="21"/>
          <w:szCs w:val="21"/>
        </w:rPr>
        <w:t xml:space="preserve">crm_customer_info  |  erp_sales_order  (same name, better data)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Same name as Bronze — preserves data lineage and traceability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Data is cleaned, deduplicated, standardized and validated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Add dwh_is_valid and dwh_error_msg for data quality tracking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When merging multiple sources, use the dominant source prefix</w:t>
      </w:r>
    </w:p>
    <w:p>
      <w:pPr>
        <w:spacing w:after="0" w:before="10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500"/>
      </w:tblGrid>
      <w:tr>
        <w:trPr>
          <w:tblHeader/>
        </w:trPr>
        <w:tc>
          <w:tcPr>
            <w:tcW w:type="dxa" w:w="21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Bronze Source</w:t>
            </w:r>
          </w:p>
        </w:tc>
        <w:tc>
          <w:tcPr>
            <w:tcW w:type="dxa" w:w="21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Silver Table</w:t>
            </w:r>
          </w:p>
        </w:tc>
        <w:tc>
          <w:tcPr>
            <w:tcW w:type="dxa" w:w="35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changed in Silver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crm_customer_info</w:t>
            </w:r>
          </w:p>
        </w:tc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crm_customer_info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Cleaned nulls, standardized email, validated phone</w:t>
            </w:r>
          </w:p>
        </w:tc>
      </w:tr>
      <w:tr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erp_sales_order</w:t>
            </w:r>
          </w:p>
        </w:tc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erp_sales_order</w:t>
            </w:r>
          </w:p>
        </w:tc>
        <w:tc>
          <w:tcPr>
            <w:tcW w:type="dxa" w:w="35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Removed duplicates, validated dates, filled missing codes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pos_transaction + api_payment_event</w:t>
            </w:r>
          </w:p>
        </w:tc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pos_transaction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Merged sources, POS is dominant</w:t>
            </w:r>
          </w:p>
        </w:tc>
      </w:tr>
      <w:tr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erp_product_master</w:t>
            </w:r>
          </w:p>
        </w:tc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erp_product_master</w:t>
            </w:r>
          </w:p>
        </w:tc>
        <w:tc>
          <w:tcPr>
            <w:tcW w:type="dxa" w:w="35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Standardized categories, filled missing SKUs</w:t>
            </w:r>
          </w:p>
        </w:tc>
      </w:tr>
    </w:tbl>
    <w:p>
      <w:pPr>
        <w:spacing w:after="0" w:before="200"/>
      </w:pPr>
    </w:p>
    <w:p>
      <w:pPr>
        <w:pBdr>
          <w:top w:val="single" w:color="B8860B" w:sz="6"/>
          <w:bottom w:val="single" w:color="B8860B" w:sz="6"/>
          <w:left w:val="thick" w:color="B8860B" w:sz="18"/>
        </w:pBdr>
        <w:shd w:fill="FFFDE7" w:val="clear"/>
        <w:spacing w:after="80" w:before="160"/>
      </w:pPr>
      <w:r>
        <w:rPr>
          <w:rFonts w:ascii="Calibri" w:cs="Calibri" w:eastAsia="Calibri" w:hAnsi="Calibri"/>
          <w:b/>
          <w:bCs/>
          <w:color w:val="B8860B"/>
          <w:sz w:val="28"/>
          <w:szCs w:val="28"/>
        </w:rPr>
        <w:t xml:space="preserve">  🥇 GOLD LAYER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Business-ready — KPIs, aggregations &amp; reporting</w:t>
      </w:r>
    </w:p>
    <w:p>
      <w:pPr>
        <w:spacing w:after="0" w:before="80"/>
      </w:pPr>
    </w:p>
    <w:p>
      <w:pPr>
        <w:pBdr>
          <w:top w:val="single" w:color="2980B9" w:sz="4"/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40" w:before="12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  GOLD TABLE PATTERN  </w:t>
      </w:r>
    </w:p>
    <w:p>
      <w:pPr>
        <w:pBdr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40" w:before="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PATTERN: </w:t>
      </w:r>
      <w:r>
        <w:rPr>
          <w:rFonts w:ascii="Courier New" w:cs="Courier New" w:eastAsia="Courier New" w:hAnsi="Courier New"/>
          <w:b/>
          <w:bCs/>
          <w:color w:val="C0392B"/>
          <w:sz w:val="21"/>
          <w:szCs w:val="21"/>
        </w:rPr>
        <w:t xml:space="preserve">{category}_{entity}</w:t>
      </w:r>
    </w:p>
    <w:p>
      <w:pPr>
        <w:pBdr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80" w:before="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EXAMPLE: </w:t>
      </w:r>
      <w:r>
        <w:rPr>
          <w:rFonts w:ascii="Courier New" w:cs="Courier New" w:eastAsia="Courier New" w:hAnsi="Courier New"/>
          <w:color w:val="1A7A4A"/>
          <w:sz w:val="21"/>
          <w:szCs w:val="21"/>
        </w:rPr>
        <w:t xml:space="preserve">sales_daily_revenue  |  finance_monthly_budget  |  hr_headcount_summary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Names must use BUSINESS language — no technical jargon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category = business domain: sales | finance | hr | ops | marketing | inventory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Star Schema tables in Gold use dim_ and fact_ prefix instead of category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No raw or source data — only aggregated, clean, business-ready content</w:t>
      </w:r>
    </w:p>
    <w:p>
      <w:pPr>
        <w:spacing w:after="0" w:before="10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500"/>
        <w:gridCol w:w="2800"/>
      </w:tblGrid>
      <w:tr>
        <w:trPr>
          <w:tblHeader/>
        </w:trPr>
        <w:tc>
          <w:tcPr>
            <w:tcW w:type="dxa" w:w="15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9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25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Gold Table</w:t>
            </w:r>
          </w:p>
        </w:tc>
        <w:tc>
          <w:tcPr>
            <w:tcW w:type="dxa" w:w="28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Meaning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daily_revenue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sales_daily_revenue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 totals aggregated by day</w:t>
            </w:r>
          </w:p>
        </w:tc>
      </w:tr>
      <w:tr>
        <w:tc>
          <w:tcPr>
            <w:tcW w:type="dxa" w:w="15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</w:t>
            </w:r>
          </w:p>
        </w:tc>
        <w:tc>
          <w:tcPr>
            <w:tcW w:type="dxa" w:w="1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top_customer</w:t>
            </w:r>
          </w:p>
        </w:tc>
        <w:tc>
          <w:tcPr>
            <w:tcW w:type="dxa" w:w="25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sales_top_customer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customers ranked by revenue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finance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monthly_budget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finance_monthly_budget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Budget vs actual by month</w:t>
            </w:r>
          </w:p>
        </w:tc>
      </w:tr>
      <w:tr>
        <w:tc>
          <w:tcPr>
            <w:tcW w:type="dxa" w:w="15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marketing</w:t>
            </w:r>
          </w:p>
        </w:tc>
        <w:tc>
          <w:tcPr>
            <w:tcW w:type="dxa" w:w="1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campaign_performance</w:t>
            </w:r>
          </w:p>
        </w:tc>
        <w:tc>
          <w:tcPr>
            <w:tcW w:type="dxa" w:w="25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marketing_campaign_performance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Campaign ROI metrics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hr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headcount_summary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hr_headcount_summary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Headcount by department &amp; period</w:t>
            </w:r>
          </w:p>
        </w:tc>
      </w:tr>
      <w:tr>
        <w:tc>
          <w:tcPr>
            <w:tcW w:type="dxa" w:w="15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ops</w:t>
            </w:r>
          </w:p>
        </w:tc>
        <w:tc>
          <w:tcPr>
            <w:tcW w:type="dxa" w:w="1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delivery_kpi</w:t>
            </w:r>
          </w:p>
        </w:tc>
        <w:tc>
          <w:tcPr>
            <w:tcW w:type="dxa" w:w="25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ops_delivery_kpi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On-time delivery KPIs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stock_level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inventory_stock_level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stock by product &amp; location</w:t>
            </w:r>
          </w:p>
        </w:tc>
      </w:tr>
    </w:tbl>
    <w:p>
      <w:pPr>
        <w:pBdr>
          <w:bottom w:val="single" w:color="C8D0DC" w:sz="3"/>
        </w:pBdr>
        <w:spacing w:after="200" w:before="2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2E"/>
          <w:sz w:val="38"/>
          <w:szCs w:val="38"/>
        </w:rPr>
        <w:t xml:space="preserve">7. Star Schema — Dimensional Model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Fact Tables</w:t>
      </w:r>
    </w:p>
    <w:p>
      <w:pPr>
        <w:pBdr>
          <w:top w:val="single" w:color="2980B9" w:sz="4"/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40" w:before="12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  FACT TABLE PATTERN  </w:t>
      </w:r>
    </w:p>
    <w:p>
      <w:pPr>
        <w:pBdr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40" w:before="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PATTERN: </w:t>
      </w:r>
      <w:r>
        <w:rPr>
          <w:rFonts w:ascii="Courier New" w:cs="Courier New" w:eastAsia="Courier New" w:hAnsi="Courier New"/>
          <w:b/>
          <w:bCs/>
          <w:color w:val="C0392B"/>
          <w:sz w:val="21"/>
          <w:szCs w:val="21"/>
        </w:rPr>
        <w:t xml:space="preserve">fact_{business_process}</w:t>
      </w:r>
    </w:p>
    <w:p>
      <w:pPr>
        <w:pBdr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80" w:before="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EXAMPLE: </w:t>
      </w:r>
      <w:r>
        <w:rPr>
          <w:rFonts w:ascii="Courier New" w:cs="Courier New" w:eastAsia="Courier New" w:hAnsi="Courier New"/>
          <w:color w:val="1A7A4A"/>
          <w:sz w:val="21"/>
          <w:szCs w:val="21"/>
        </w:rPr>
        <w:t xml:space="preserve">fact_sales  |  fact_payment  |  fact_web_session</w:t>
      </w:r>
    </w:p>
    <w:p>
      <w:pPr>
        <w:spacing w:after="0" w:before="8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2900"/>
      </w:tblGrid>
      <w:tr>
        <w:trPr>
          <w:tblHeader/>
        </w:trPr>
        <w:tc>
          <w:tcPr>
            <w:tcW w:type="dxa" w:w="20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Process</w:t>
            </w:r>
          </w:p>
        </w:tc>
        <w:tc>
          <w:tcPr>
            <w:tcW w:type="dxa" w:w="20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Fact Table</w:t>
            </w:r>
          </w:p>
        </w:tc>
        <w:tc>
          <w:tcPr>
            <w:tcW w:type="dxa" w:w="8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29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Grain (1 row = ?)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fact_sales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order line item</w:t>
            </w:r>
          </w:p>
        </w:tc>
      </w:tr>
      <w:tr>
        <w:tc>
          <w:tcPr>
            <w:tcW w:type="dxa" w:w="2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Payments</w:t>
            </w:r>
          </w:p>
        </w:tc>
        <w:tc>
          <w:tcPr>
            <w:tcW w:type="dxa" w:w="2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fact_payment</w:t>
            </w:r>
          </w:p>
        </w:tc>
        <w:tc>
          <w:tcPr>
            <w:tcW w:type="dxa" w:w="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payment transaction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sessions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fact_web_session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user session</w:t>
            </w:r>
          </w:p>
        </w:tc>
      </w:tr>
      <w:tr>
        <w:tc>
          <w:tcPr>
            <w:tcW w:type="dxa" w:w="2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 movements</w:t>
            </w:r>
          </w:p>
        </w:tc>
        <w:tc>
          <w:tcPr>
            <w:tcW w:type="dxa" w:w="2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fact_inventory_movement</w:t>
            </w:r>
          </w:p>
        </w:tc>
        <w:tc>
          <w:tcPr>
            <w:tcW w:type="dxa" w:w="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stock movement event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 interactions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fact_customer_interaction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support ticket or call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Dimension Tables</w:t>
      </w:r>
    </w:p>
    <w:p>
      <w:pPr>
        <w:pBdr>
          <w:top w:val="single" w:color="2980B9" w:sz="4"/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40" w:before="12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  DIMENSION TABLE PATTERN  </w:t>
      </w:r>
    </w:p>
    <w:p>
      <w:pPr>
        <w:pBdr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40" w:before="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PATTERN: </w:t>
      </w:r>
      <w:r>
        <w:rPr>
          <w:rFonts w:ascii="Courier New" w:cs="Courier New" w:eastAsia="Courier New" w:hAnsi="Courier New"/>
          <w:b/>
          <w:bCs/>
          <w:color w:val="C0392B"/>
          <w:sz w:val="21"/>
          <w:szCs w:val="21"/>
        </w:rPr>
        <w:t xml:space="preserve">dim_{business_entity}</w:t>
      </w:r>
    </w:p>
    <w:p>
      <w:pPr>
        <w:pBdr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80" w:before="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EXAMPLE: </w:t>
      </w:r>
      <w:r>
        <w:rPr>
          <w:rFonts w:ascii="Courier New" w:cs="Courier New" w:eastAsia="Courier New" w:hAnsi="Courier New"/>
          <w:color w:val="1A7A4A"/>
          <w:sz w:val="21"/>
          <w:szCs w:val="21"/>
        </w:rPr>
        <w:t xml:space="preserve">dim_customer  |  dim_product  |  dim_date</w:t>
      </w:r>
    </w:p>
    <w:p>
      <w:pPr>
        <w:spacing w:after="0" w:before="8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700"/>
        <w:gridCol w:w="1100"/>
        <w:gridCol w:w="2400"/>
      </w:tblGrid>
      <w:tr>
        <w:trPr>
          <w:tblHeader/>
        </w:trPr>
        <w:tc>
          <w:tcPr>
            <w:tcW w:type="dxa" w:w="17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Entity</w:t>
            </w:r>
          </w:p>
        </w:tc>
        <w:tc>
          <w:tcPr>
            <w:tcW w:type="dxa" w:w="18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 Table</w:t>
            </w:r>
          </w:p>
        </w:tc>
        <w:tc>
          <w:tcPr>
            <w:tcW w:type="dxa" w:w="7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11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SCD Type</w:t>
            </w:r>
          </w:p>
        </w:tc>
        <w:tc>
          <w:tcPr>
            <w:tcW w:type="dxa" w:w="24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dim_customer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2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City, segment can change</w:t>
            </w:r>
          </w:p>
        </w:tc>
      </w:tr>
      <w:tr>
        <w:tc>
          <w:tcPr>
            <w:tcW w:type="dxa" w:w="17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</w:t>
            </w:r>
          </w:p>
        </w:tc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dim_product</w:t>
            </w:r>
          </w:p>
        </w:tc>
        <w:tc>
          <w:tcPr>
            <w:tcW w:type="dxa" w:w="7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1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2</w:t>
            </w:r>
          </w:p>
        </w:tc>
        <w:tc>
          <w:tcPr>
            <w:tcW w:type="dxa" w:w="2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Price, category can change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/ Calendar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dim_date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Static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 never change</w:t>
            </w:r>
          </w:p>
        </w:tc>
      </w:tr>
      <w:tr>
        <w:tc>
          <w:tcPr>
            <w:tcW w:type="dxa" w:w="17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Geography</w:t>
            </w:r>
          </w:p>
        </w:tc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dim_geography</w:t>
            </w:r>
          </w:p>
        </w:tc>
        <w:tc>
          <w:tcPr>
            <w:tcW w:type="dxa" w:w="7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1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1</w:t>
            </w:r>
          </w:p>
        </w:tc>
        <w:tc>
          <w:tcPr>
            <w:tcW w:type="dxa" w:w="2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Corrections only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Salesperson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dim_salesperson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2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Territory can change</w:t>
            </w:r>
          </w:p>
        </w:tc>
      </w:tr>
      <w:tr>
        <w:tc>
          <w:tcPr>
            <w:tcW w:type="dxa" w:w="17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/ Channel</w:t>
            </w:r>
          </w:p>
        </w:tc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dim_channel</w:t>
            </w:r>
          </w:p>
        </w:tc>
        <w:tc>
          <w:tcPr>
            <w:tcW w:type="dxa" w:w="7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1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1</w:t>
            </w:r>
          </w:p>
        </w:tc>
        <w:tc>
          <w:tcPr>
            <w:tcW w:type="dxa" w:w="2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Rarely changes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Promotion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dim_promotion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1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Corrections only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Bridge Tables (many-to-many)</w:t>
      </w:r>
    </w:p>
    <w:p>
      <w:pPr>
        <w:pBdr>
          <w:top w:val="single" w:color="2980B9" w:sz="4"/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40" w:before="12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  BRIDGE TABLE PATTERN  </w:t>
      </w:r>
    </w:p>
    <w:p>
      <w:pPr>
        <w:pBdr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40" w:before="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PATTERN: </w:t>
      </w:r>
      <w:r>
        <w:rPr>
          <w:rFonts w:ascii="Courier New" w:cs="Courier New" w:eastAsia="Courier New" w:hAnsi="Courier New"/>
          <w:b/>
          <w:bCs/>
          <w:color w:val="C0392B"/>
          <w:sz w:val="21"/>
          <w:szCs w:val="21"/>
        </w:rPr>
        <w:t xml:space="preserve">bridge_{entity_a}_{entity_b}</w:t>
      </w:r>
    </w:p>
    <w:p>
      <w:pPr>
        <w:pBdr>
          <w:bottom w:val="single" w:color="2980B9" w:sz="4"/>
          <w:left w:val="thick" w:color="2980B9" w:sz="12"/>
          <w:right w:val="single" w:color="2980B9" w:sz="4"/>
        </w:pBdr>
        <w:shd w:fill="E8F4FD" w:val="clear"/>
        <w:spacing w:after="80" w:before="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EXAMPLE: </w:t>
      </w:r>
      <w:r>
        <w:rPr>
          <w:rFonts w:ascii="Courier New" w:cs="Courier New" w:eastAsia="Courier New" w:hAnsi="Courier New"/>
          <w:color w:val="1A7A4A"/>
          <w:sz w:val="21"/>
          <w:szCs w:val="21"/>
        </w:rPr>
        <w:t xml:space="preserve">bridge_order_promotion  |  bridge_customer_segment</w:t>
      </w:r>
    </w:p>
    <w:p>
      <w:pPr>
        <w:pBdr>
          <w:bottom w:val="single" w:color="C8D0DC" w:sz="3"/>
        </w:pBdr>
        <w:spacing w:after="200" w:before="2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2E"/>
          <w:sz w:val="38"/>
          <w:szCs w:val="38"/>
        </w:rPr>
        <w:t xml:space="preserve">8. Column Naming Conventions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Primary &amp; Foreign Keys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600"/>
        <w:gridCol w:w="2700"/>
      </w:tblGrid>
      <w:tr>
        <w:trPr>
          <w:tblHeader/>
        </w:trPr>
        <w:tc>
          <w:tcPr>
            <w:tcW w:type="dxa" w:w="16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Type</w:t>
            </w:r>
          </w:p>
        </w:tc>
        <w:tc>
          <w:tcPr>
            <w:tcW w:type="dxa" w:w="12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Prefix</w:t>
            </w:r>
          </w:p>
        </w:tc>
        <w:tc>
          <w:tcPr>
            <w:tcW w:type="dxa" w:w="16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6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7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sk_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 / Star Schema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sk_customer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Generated by DWH — controls SCD2</w:t>
            </w:r>
          </w:p>
        </w:tc>
      </w:tr>
      <w:tr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Natural / Business Key</w:t>
            </w:r>
          </w:p>
        </w:tc>
        <w:tc>
          <w:tcPr>
            <w:tcW w:type="dxa" w:w="1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nk_</w:t>
            </w:r>
          </w:p>
        </w:tc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 / Star Schema</w:t>
            </w:r>
          </w:p>
        </w:tc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nk_customer</w:t>
            </w:r>
          </w:p>
        </w:tc>
        <w:tc>
          <w:tcPr>
            <w:tcW w:type="dxa" w:w="27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From source system — for traceability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Operational Key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id_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 / Silver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id_customer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DB primary key</w:t>
            </w:r>
          </w:p>
        </w:tc>
      </w:tr>
      <w:tr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Foreign Key in Fact</w:t>
            </w:r>
          </w:p>
        </w:tc>
        <w:tc>
          <w:tcPr>
            <w:tcW w:type="dxa" w:w="1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as PK</w:t>
            </w:r>
          </w:p>
        </w:tc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 tables</w:t>
            </w:r>
          </w:p>
        </w:tc>
        <w:tc>
          <w:tcPr>
            <w:tcW w:type="dxa" w:w="1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sk_customer</w:t>
            </w:r>
          </w:p>
        </w:tc>
        <w:tc>
          <w:tcPr>
            <w:tcW w:type="dxa" w:w="27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match dim PK name exactly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Dates &amp; Timestamps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2100"/>
      </w:tblGrid>
      <w:tr>
        <w:trPr>
          <w:tblHeader/>
        </w:trPr>
        <w:tc>
          <w:tcPr>
            <w:tcW w:type="dxa" w:w="22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14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1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{context}_date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order_date, birth_date</w:t>
            </w:r>
          </w:p>
        </w:tc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 date — no time component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{context}_timestamp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</w:t>
            </w:r>
          </w:p>
        </w:tc>
        <w:tc>
          <w:tcPr>
            <w:tcW w:type="dxa" w:w="2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created_timestamp</w:t>
            </w:r>
          </w:p>
        </w:tc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Exact datetime with timezone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start_date / end_date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start_date, end_date</w:t>
            </w:r>
          </w:p>
        </w:tc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SCD Type 2 validity window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dwh_load_date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</w:t>
            </w:r>
          </w:p>
        </w:tc>
        <w:tc>
          <w:tcPr>
            <w:tcW w:type="dxa" w:w="2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dwh_load_date</w:t>
            </w:r>
          </w:p>
        </w:tc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Always dwh_ prefix for DWH metadata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dwh_update_date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dwh_update_date</w:t>
            </w:r>
          </w:p>
        </w:tc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Last DWH update — always dwh_ prefix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Amounts, Quantities &amp; Metrics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2100"/>
      </w:tblGrid>
      <w:tr>
        <w:trPr>
          <w:tblHeader/>
        </w:trPr>
        <w:tc>
          <w:tcPr>
            <w:tcW w:type="dxa" w:w="22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0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14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{metric}_{currency}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revenue_usd, cost_cop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Always include currency code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{metric}_amount</w:t>
            </w:r>
          </w:p>
        </w:tc>
        <w:tc>
          <w:tcPr>
            <w:tcW w:type="dxa" w:w="2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discount_amount, tax_amount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Generic monetary amount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{metric}_qty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order_qty, returned_qty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 quantities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{metric}_pct</w:t>
            </w:r>
          </w:p>
        </w:tc>
        <w:tc>
          <w:tcPr>
            <w:tcW w:type="dxa" w:w="2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discount_pct, margin_pct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NUMERIC(5,4)</w:t>
            </w:r>
          </w:p>
        </w:tc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as 0.0–1.0 not 0–100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{metric}_count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order_count, login_count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BIGINT</w:t>
            </w:r>
          </w:p>
        </w:tc>
        <w:tc>
          <w:tcPr>
            <w:tcW w:type="dxa" w:w="2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Counts and totals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{metric}_rank</w:t>
            </w:r>
          </w:p>
        </w:tc>
        <w:tc>
          <w:tcPr>
            <w:tcW w:type="dxa" w:w="20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revenue_rank, sales_rank</w:t>
            </w:r>
          </w:p>
        </w:tc>
        <w:tc>
          <w:tcPr>
            <w:tcW w:type="dxa" w:w="1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2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Rankings</w:t>
            </w:r>
          </w:p>
        </w:tc>
      </w:tr>
    </w:tbl>
    <w:p>
      <w:pPr>
        <w:pBdr>
          <w:bottom w:val="single" w:color="C8D0DC" w:sz="3"/>
        </w:pBdr>
        <w:spacing w:after="200" w:before="2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2E"/>
          <w:sz w:val="38"/>
          <w:szCs w:val="38"/>
        </w:rPr>
        <w:t xml:space="preserve">9. Complete Table Templates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dim_ Table Template (SCD Type 2)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CREATE TABLE dw.dim_customer (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-- ► KEYS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sk_customer         SERIAL          PRIMARY KEY,   -- surrogate key (DWH generated)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nk_customer         VARCHAR(50)     NOT NULL,      -- natural key from source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-- ► BUSINESS COLUMNS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first_name          VARCHAR(100),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last_name           VARCHAR(100),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email               VARCHAR(150),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city                VARCHAR(50),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country             VARCHAR(50),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customer_segment    VARCHAR(30),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is_active           BOOLEAN,                       -- business flag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-- ► SCD TYPE 2 COLUMNS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start_date          DATE            NOT NULL,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end_date            DATE,                          -- NULL = current record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is_current          BOOLEAN         NOT NULL,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-- ► DWH TECHNICAL COLUMNS (dwh_ prefix)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dwh_load_date       TIMESTAMP       NOT NULL,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dwh_update_date     TIMESTAMP,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dwh_source_system   VARCHAR(50),                   -- crm | erp | pos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dwh_source_file     VARCHAR(255),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dwh_batch_id        VARCHAR(100),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dwh_pipeline_name   VARCHAR(100),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dwh_is_valid        BOOLEAN,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dwh_error_msg       TEXT,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dwh_is_deleted      BOOLEAN         DEFAULT FALSE,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dwh_hash_key        VARCHAR(64),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dwh_record_version  INT             DEFAULT 1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);</w:t>
      </w:r>
    </w:p>
    <w:p>
      <w:pPr>
        <w:spacing w:after="0" w:before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fact_ Table Template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CREATE TABLE dw.fact_sales (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-- ► SURROGATE KEY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sk_sale             SERIAL          PRIMARY KEY,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-- ► NATURAL / OPERATIONAL KEY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nk_order_line       VARCHAR(50),                   -- business key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-- ► FOREIGN KEYS to dimensions (must match dim PK name)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sk_customer         INT             NOT NULL,      -- → dw.dim_customer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sk_product          INT             NOT NULL,      -- → dw.dim_product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sk_date             INT             NOT NULL,      -- → dw.dim_date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sk_channel          INT,                           -- → dw.dim_channel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sk_salesperson      INT,                           -- → dw.dim_salesperson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-- ► BUSINESS MEASURES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revenue_usd         NUMERIC(12,2),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cost_usd            NUMERIC(12,2),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order_qty           INT,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discount_pct        NUMERIC(5,4),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discount_amount     NUMERIC(10,2),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has_discount        BOOLEAN,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has_return          BOOLEAN,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is_refunded         BOOLEAN,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-- ► DWH TECHNICAL COLUMNS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dwh_load_date       TIMESTAMP       NOT NULL,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dwh_update_date     TIMESTAMP,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dwh_batch_id        VARCHAR(100),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dwh_pipeline_name   VARCHAR(100),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dwh_is_deleted      BOOLEAN         DEFAULT FALSE,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dwh_row_count       BIGINT</w:t>
      </w:r>
    </w:p>
    <w:p>
      <w:pPr>
        <w:shd w:fill="EEF2F7" w:val="clear"/>
        <w:spacing w:after="40" w:before="40"/>
        <w:ind w:left="4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);</w:t>
      </w:r>
    </w:p>
    <w:p>
      <w:pPr>
        <w:pBdr>
          <w:bottom w:val="single" w:color="C8D0DC" w:sz="3"/>
        </w:pBdr>
        <w:spacing w:after="200" w:before="2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2E"/>
          <w:sz w:val="38"/>
          <w:szCs w:val="38"/>
        </w:rPr>
        <w:t xml:space="preserve">10. Other Database Objects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Schemas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100"/>
      </w:tblGrid>
      <w:tr>
        <w:trPr>
          <w:tblHeader/>
        </w:trPr>
        <w:tc>
          <w:tcPr>
            <w:tcW w:type="dxa" w:w="18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8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Schema Name</w:t>
            </w:r>
          </w:p>
        </w:tc>
        <w:tc>
          <w:tcPr>
            <w:tcW w:type="dxa" w:w="41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Full Example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</w:t>
            </w:r>
          </w:p>
        </w:tc>
        <w:tc>
          <w:tcPr>
            <w:tcW w:type="dxa" w:w="4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bronze.crm_customer_info</w:t>
            </w:r>
          </w:p>
        </w:tc>
      </w:tr>
      <w:tr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Silver</w:t>
            </w:r>
          </w:p>
        </w:tc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silver</w:t>
            </w:r>
          </w:p>
        </w:tc>
        <w:tc>
          <w:tcPr>
            <w:tcW w:type="dxa" w:w="4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silver.erp_sales_order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</w:t>
            </w:r>
          </w:p>
        </w:tc>
        <w:tc>
          <w:tcPr>
            <w:tcW w:type="dxa" w:w="4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gold.sales_daily_revenue</w:t>
            </w:r>
          </w:p>
        </w:tc>
      </w:tr>
      <w:tr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 Schema / DW</w:t>
            </w:r>
          </w:p>
        </w:tc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4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dw.fact_sales  /  dw.dim_customer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Mart by domain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mart_{domain}</w:t>
            </w:r>
          </w:p>
        </w:tc>
        <w:tc>
          <w:tcPr>
            <w:tcW w:type="dxa" w:w="4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mart_sales.top_products</w:t>
            </w:r>
          </w:p>
        </w:tc>
      </w:tr>
      <w:tr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Staging / temp</w:t>
            </w:r>
          </w:p>
        </w:tc>
        <w:tc>
          <w:tcPr>
            <w:tcW w:type="dxa" w:w="1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staging</w:t>
            </w:r>
          </w:p>
        </w:tc>
        <w:tc>
          <w:tcPr>
            <w:tcW w:type="dxa" w:w="41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staging.raw_upload_20240701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Utilities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utils</w:t>
            </w:r>
          </w:p>
        </w:tc>
        <w:tc>
          <w:tcPr>
            <w:tcW w:type="dxa" w:w="41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utils.fn_get_fiscal_year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Views, Indexes, Procedures, Functions &amp; Pipelines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900"/>
      </w:tblGrid>
      <w:tr>
        <w:trPr>
          <w:tblHeader/>
        </w:trPr>
        <w:tc>
          <w:tcPr>
            <w:tcW w:type="dxa" w:w="22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 Type</w:t>
            </w:r>
          </w:p>
        </w:tc>
        <w:tc>
          <w:tcPr>
            <w:tcW w:type="dxa" w:w="26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9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vw_{layer}_{entity}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vw_gold_active_customer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Reporting View</w:t>
            </w:r>
          </w:p>
        </w:tc>
        <w:tc>
          <w:tcPr>
            <w:tcW w:type="dxa" w:w="2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vw_rpt_{purpose}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vw_rpt_monthly_revenue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Masked / Security View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vw_masked_{entity}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vw_masked_customer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</w:t>
            </w:r>
          </w:p>
        </w:tc>
        <w:tc>
          <w:tcPr>
            <w:tcW w:type="dxa" w:w="2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idx_{table}_{column}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idx_fact_sales_sk_customer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Stored Procedure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sp_{action}_{entity}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sp_load_fact_sales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ETL Procedure</w:t>
            </w:r>
          </w:p>
        </w:tc>
        <w:tc>
          <w:tcPr>
            <w:tcW w:type="dxa" w:w="2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sp_etl_{source}_{target}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sp_etl_bronze_silver_customer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DQ Procedure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sp_dq_{entity}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sp_dq_crm_customer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Scalar Function</w:t>
            </w:r>
          </w:p>
        </w:tc>
        <w:tc>
          <w:tcPr>
            <w:tcW w:type="dxa" w:w="2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fn_{purpose}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fn_get_fiscal_year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 Function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tfn_{purpose}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tfn_get_customer_orders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Sequence</w:t>
            </w:r>
          </w:p>
        </w:tc>
        <w:tc>
          <w:tcPr>
            <w:tcW w:type="dxa" w:w="2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seq_{table}_{col}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seq_fact_sales_sk_sale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Ingestion Pipeline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ingest_{source}_{entity}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ingest_crm_customer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Transform Pipeline</w:t>
            </w:r>
          </w:p>
        </w:tc>
        <w:tc>
          <w:tcPr>
            <w:tcW w:type="dxa" w:w="2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transform_{layer}_{entity}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transform_silver_customer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 Pipeline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load_{target}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load_gold_sales_revenue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DQ Job</w:t>
            </w:r>
          </w:p>
        </w:tc>
        <w:tc>
          <w:tcPr>
            <w:tcW w:type="dxa" w:w="26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dq_check_{entity}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dq_check_crm_customer</w:t>
            </w:r>
          </w:p>
        </w:tc>
      </w:tr>
    </w:tbl>
    <w:p>
      <w:pPr>
        <w:pBdr>
          <w:bottom w:val="single" w:color="C8D0DC" w:sz="3"/>
        </w:pBdr>
        <w:spacing w:after="200" w:before="2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2E"/>
          <w:sz w:val="38"/>
          <w:szCs w:val="38"/>
        </w:rPr>
        <w:t xml:space="preserve">11. Quick Reference Card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800"/>
      </w:tblGrid>
      <w:tr>
        <w:trPr>
          <w:tblHeader/>
        </w:trPr>
        <w:tc>
          <w:tcPr>
            <w:tcW w:type="dxa" w:w="22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23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8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 table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{source}_{entity}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crm_customer_info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Silver table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{source}_{entity}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crm_customer_info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 table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{category}_{entity}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sales_daily_revenue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 table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fact_{process}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fact_sales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Dimension table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dim_{entity}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dim_customer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Bridge table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bridge_{a}_{b}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bridge_order_promotion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vw_{layer}_{entity}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vw_gold_active_customer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idx_{table}_{col}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idx_fact_sales_sk_customer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Stored Procedure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sp_{action}_{entity}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sp_load_fact_sales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fn_{purpose}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fn_get_fiscal_year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Sequence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seq_{table}_{col}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seq_fact_sales_sk_sale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Surrogate Key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sk_{entity}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sk_customer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Natural Key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nk_{entity}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nk_customer  ('C-445')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Operational Key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id_{entity}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id_customer  (1001)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column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{context}_date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order_date, birth_date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 column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{context}_timestamp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created_timestamp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 load date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dwh_load_date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dwh_load_date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 source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dwh_source_system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dwh_source_system = 'crm'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 state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is_{condition}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is_active, is_current, is_deleted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 presence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has_{thing}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has_discount, has_return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Amount with currency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{metric}_{currency}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revenue_usd, cost_cop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Percentage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{metric}_pct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discount_pct  (0.0 to 1.0)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Schema Bronze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bronze.crm_customer_info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Schema Silver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silver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silver.erp_sales_order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Schema Gold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gold.sales_daily_revenue</w:t>
            </w:r>
          </w:p>
        </w:tc>
      </w:tr>
      <w:tr>
        <w:tc>
          <w:tcPr>
            <w:tcW w:type="dxa" w:w="22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Schema Star/DW</w:t>
            </w:r>
          </w:p>
        </w:tc>
        <w:tc>
          <w:tcPr>
            <w:tcW w:type="dxa" w:w="23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</w:t>
            </w:r>
          </w:p>
        </w:tc>
        <w:tc>
          <w:tcPr>
            <w:tcW w:type="dxa" w:w="28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dw.fact_sales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Schema Mart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mart_{domain}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mart_sales.top_products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A1A2E"/>
          <w:sz w:val="38"/>
          <w:szCs w:val="38"/>
        </w:rPr>
        <w:t xml:space="preserve">12. Architect Checklist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Run ALL checks before deploying any object to any environment.</w:t>
      </w:r>
    </w:p>
    <w:p>
      <w:pPr>
        <w:spacing w:after="0" w:before="80"/>
      </w:pP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3400"/>
      </w:tblGrid>
      <w:tr>
        <w:trPr>
          <w:tblHeader/>
        </w:trPr>
        <w:tc>
          <w:tcPr>
            <w:tcW w:type="dxa" w:w="4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400"/>
            <w:shd w:fill="1B2A4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it snake_case and lowercase?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uppercase, no camelCase, no PascalCase</w:t>
            </w:r>
          </w:p>
        </w:tc>
      </w:tr>
      <w:tr>
        <w:tc>
          <w:tcPr>
            <w:tcW w:type="dxa" w:w="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it in English only?</w:t>
            </w:r>
          </w:p>
        </w:tc>
        <w:tc>
          <w:tcPr>
            <w:tcW w:type="dxa" w:w="3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Spanish, no accents, no ñ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 prefix for object type?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bronze/silver/gold, fact_, dim_, vw_, idx_, sp_, fn_</w:t>
            </w:r>
          </w:p>
        </w:tc>
      </w:tr>
      <w:tr>
        <w:tc>
          <w:tcPr>
            <w:tcW w:type="dxa" w:w="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it a SQL reserved word?</w:t>
            </w:r>
          </w:p>
        </w:tc>
        <w:tc>
          <w:tcPr>
            <w:tcW w:type="dxa" w:w="3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list in Section 1 — never use reserved words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Under 63 characters?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 all characters including prefix and underscores</w:t>
            </w:r>
          </w:p>
        </w:tc>
      </w:tr>
      <w:tr>
        <w:tc>
          <w:tcPr>
            <w:tcW w:type="dxa" w:w="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Singular noun?</w:t>
            </w:r>
          </w:p>
        </w:tc>
        <w:tc>
          <w:tcPr>
            <w:tcW w:type="dxa" w:w="3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 not customers, order not orders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 columns clear and meaningful?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 describes what the data means, not how it's stored</w:t>
            </w:r>
          </w:p>
        </w:tc>
      </w:tr>
      <w:tr>
        <w:tc>
          <w:tcPr>
            <w:tcW w:type="dxa" w:w="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dwh_ metadata columns included?</w:t>
            </w:r>
          </w:p>
        </w:tc>
        <w:tc>
          <w:tcPr>
            <w:tcW w:type="dxa" w:w="3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Minimum: dwh_load_date, dwh_source_system, dwh_batch_id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is_ / has_ for all boolean columns?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_flag suffix anywhere</w:t>
            </w:r>
          </w:p>
        </w:tc>
      </w:tr>
      <w:tr>
        <w:tc>
          <w:tcPr>
            <w:tcW w:type="dxa" w:w="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names match dim PK names exactly?</w:t>
            </w:r>
          </w:p>
        </w:tc>
        <w:tc>
          <w:tcPr>
            <w:tcW w:type="dxa" w:w="3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sk_customer in fact = sk_customer in dim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 schema for the layer?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bronze. / silver. / gold. / dw. / mart_x.</w:t>
            </w:r>
          </w:p>
        </w:tc>
      </w:tr>
      <w:tr>
        <w:tc>
          <w:tcPr>
            <w:tcW w:type="dxa" w:w="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SCD type defined for dim tables?</w:t>
            </w:r>
          </w:p>
        </w:tc>
        <w:tc>
          <w:tcPr>
            <w:tcW w:type="dxa" w:w="3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1 or Type 2 — documented and implemented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2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three key types included where needed?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sk_ + nk_ in dims, id_ in bronze/silver</w:t>
            </w:r>
          </w:p>
        </w:tc>
      </w:tr>
      <w:tr>
        <w:tc>
          <w:tcPr>
            <w:tcW w:type="dxa" w:w="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29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Documented in data catalog?</w:t>
            </w:r>
          </w:p>
        </w:tc>
        <w:tc>
          <w:tcPr>
            <w:tcW w:type="dxa" w:w="3400"/>
            <w:shd w:fill="F4F6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to DataHub or Confluence BEFORE deploying</w:t>
            </w:r>
          </w:p>
        </w:tc>
      </w:tr>
    </w:tbl>
    <w:p>
      <w:pPr>
        <w:spacing w:after="0" w:before="300"/>
      </w:pPr>
    </w:p>
    <w:p>
      <w:pPr>
        <w:shd w:fill="1B2A4A" w:val="clear"/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This document is the single source of truth for naming conventions.  </w:t>
      </w:r>
    </w:p>
    <w:p>
      <w:pPr>
        <w:shd w:fill="1B2A4A" w:val="clear"/>
        <w:jc w:val="center"/>
      </w:pPr>
      <w:r>
        <w:rPr>
          <w:rFonts w:ascii="Calibri" w:cs="Calibri" w:eastAsia="Calibri" w:hAnsi="Calibri"/>
          <w:color w:val="A8C4E0"/>
          <w:sz w:val="20"/>
          <w:szCs w:val="20"/>
        </w:rPr>
        <w:t xml:space="preserve">  Any exception requires Architect approval and must be documented in the data catalog. 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2026-07-05T02:04:31.902Z</dcterms:created>
  <dcterms:modified xsi:type="dcterms:W3CDTF">2026-07-05T02:04:31.917Z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