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lab-design"/>
    <w:p>
      <w:pPr>
        <w:pStyle w:val="Heading1"/>
      </w:pPr>
      <w:r>
        <w:t xml:space="preserve">Lab design</w:t>
      </w:r>
    </w:p>
    <w:bookmarkStart w:id="20" w:name="machines"/>
    <w:p>
      <w:pPr>
        <w:pStyle w:val="Heading2"/>
      </w:pPr>
      <w:r>
        <w:t xml:space="preserve">Machines</w:t>
      </w:r>
    </w:p>
    <w:p>
      <w:pPr>
        <w:pStyle w:val="FirstParagraph"/>
      </w:pPr>
      <w:r>
        <w:rPr>
          <w:bCs/>
          <w:b/>
        </w:rPr>
        <w:t xml:space="preserve">DC01</w:t>
      </w:r>
    </w:p>
    <w:p>
      <w:pPr>
        <w:numPr>
          <w:ilvl w:val="0"/>
          <w:numId w:val="1001"/>
        </w:numPr>
        <w:pStyle w:val="Compact"/>
      </w:pPr>
      <w:r>
        <w:t xml:space="preserve">Windows Server 2025 (evaluation)</w:t>
      </w:r>
    </w:p>
    <w:p>
      <w:pPr>
        <w:numPr>
          <w:ilvl w:val="0"/>
          <w:numId w:val="1001"/>
        </w:numPr>
        <w:pStyle w:val="Compact"/>
      </w:pPr>
      <w:r>
        <w:t xml:space="preserve">IP 192.168.10.10, no gateway</w:t>
      </w:r>
    </w:p>
    <w:p>
      <w:pPr>
        <w:numPr>
          <w:ilvl w:val="0"/>
          <w:numId w:val="1001"/>
        </w:numPr>
        <w:pStyle w:val="Compact"/>
      </w:pPr>
      <w:r>
        <w:t xml:space="preserve">DNS points to itself</w:t>
      </w:r>
    </w:p>
    <w:p>
      <w:pPr>
        <w:numPr>
          <w:ilvl w:val="0"/>
          <w:numId w:val="1001"/>
        </w:numPr>
        <w:pStyle w:val="Compact"/>
      </w:pPr>
      <w:r>
        <w:t xml:space="preserve">Two adapters: Internal network</w:t>
      </w:r>
      <w:r>
        <w:t xml:space="preserve"> </w:t>
      </w:r>
      <w:r>
        <w:rPr>
          <w:rStyle w:val="VerbatimChar"/>
        </w:rPr>
        <w:t xml:space="preserve">labnet</w:t>
      </w:r>
      <w:r>
        <w:t xml:space="preserve"> </w:t>
      </w:r>
      <w:r>
        <w:t xml:space="preserve">and NAT</w:t>
      </w:r>
    </w:p>
    <w:p>
      <w:pPr>
        <w:pStyle w:val="FirstParagraph"/>
      </w:pPr>
      <w:r>
        <w:rPr>
          <w:bCs/>
          <w:b/>
        </w:rPr>
        <w:t xml:space="preserve">CLIENT01</w:t>
      </w:r>
    </w:p>
    <w:p>
      <w:pPr>
        <w:numPr>
          <w:ilvl w:val="0"/>
          <w:numId w:val="1002"/>
        </w:numPr>
        <w:pStyle w:val="Compact"/>
      </w:pPr>
      <w:r>
        <w:t xml:space="preserve">Windows 11 Enterprise (evaluation)</w:t>
      </w:r>
    </w:p>
    <w:p>
      <w:pPr>
        <w:numPr>
          <w:ilvl w:val="0"/>
          <w:numId w:val="1002"/>
        </w:numPr>
        <w:pStyle w:val="Compact"/>
      </w:pPr>
      <w:r>
        <w:t xml:space="preserve">IP 192.168.10.20, no gateway</w:t>
      </w:r>
    </w:p>
    <w:p>
      <w:pPr>
        <w:numPr>
          <w:ilvl w:val="0"/>
          <w:numId w:val="1002"/>
        </w:numPr>
        <w:pStyle w:val="Compact"/>
      </w:pPr>
      <w:r>
        <w:t xml:space="preserve">DNS points to DC01 (192.168.10.10)</w:t>
      </w:r>
    </w:p>
    <w:p>
      <w:pPr>
        <w:numPr>
          <w:ilvl w:val="0"/>
          <w:numId w:val="1002"/>
        </w:numPr>
        <w:pStyle w:val="Compact"/>
      </w:pPr>
      <w:r>
        <w:t xml:space="preserve">One adapter: Internal network</w:t>
      </w:r>
      <w:r>
        <w:t xml:space="preserve"> </w:t>
      </w:r>
      <w:r>
        <w:rPr>
          <w:rStyle w:val="VerbatimChar"/>
        </w:rPr>
        <w:t xml:space="preserve">labnet</w:t>
      </w:r>
    </w:p>
    <w:p>
      <w:pPr>
        <w:pStyle w:val="FirstParagraph"/>
      </w:pPr>
      <w:r>
        <w:t xml:space="preserve">Both run in VirtualBox. The lab network has no gateway because it’s a closed network and the two machines only need to talk to each other. DC01’s NAT adapter is only for internet access, and I turned off its DNS registration so the NAT address doesn’t get added to the domain’s DNS records.</w:t>
      </w:r>
    </w:p>
    <w:bookmarkEnd w:id="20"/>
    <w:bookmarkStart w:id="21" w:name="domain"/>
    <w:p>
      <w:pPr>
        <w:pStyle w:val="Heading2"/>
      </w:pPr>
      <w:r>
        <w:t xml:space="preserve">Domain</w:t>
      </w:r>
    </w:p>
    <w:p>
      <w:pPr>
        <w:numPr>
          <w:ilvl w:val="0"/>
          <w:numId w:val="1003"/>
        </w:numPr>
        <w:pStyle w:val="Compact"/>
      </w:pPr>
      <w:r>
        <w:t xml:space="preserve">Name: lab.local (NetBIOS name LAB)</w:t>
      </w:r>
    </w:p>
    <w:p>
      <w:pPr>
        <w:numPr>
          <w:ilvl w:val="0"/>
          <w:numId w:val="1003"/>
        </w:numPr>
        <w:pStyle w:val="Compact"/>
      </w:pPr>
      <w:r>
        <w:t xml:space="preserve">DNS forwarder: 8.8.8.8, so internet names still resolve</w:t>
      </w:r>
    </w:p>
    <w:bookmarkEnd w:id="21"/>
    <w:bookmarkStart w:id="22" w:name="ou-structure"/>
    <w:p>
      <w:pPr>
        <w:pStyle w:val="Heading2"/>
      </w:pPr>
      <w:r>
        <w:t xml:space="preserve">OU structure</w:t>
      </w:r>
    </w:p>
    <w:p>
      <w:pPr>
        <w:pStyle w:val="SourceCode"/>
      </w:pPr>
      <w:r>
        <w:rPr>
          <w:rStyle w:val="VerbatimChar"/>
        </w:rPr>
        <w:t xml:space="preserve">lab.local</w:t>
      </w:r>
      <w:r>
        <w:br/>
      </w:r>
      <w:r>
        <w:rPr>
          <w:rStyle w:val="VerbatimChar"/>
        </w:rPr>
        <w:t xml:space="preserve">└── LabCorp</w:t>
      </w:r>
      <w:r>
        <w:br/>
      </w:r>
      <w:r>
        <w:rPr>
          <w:rStyle w:val="VerbatimChar"/>
        </w:rPr>
        <w:t xml:space="preserve">    ├── IT</w:t>
      </w:r>
      <w:r>
        <w:br/>
      </w:r>
      <w:r>
        <w:rPr>
          <w:rStyle w:val="VerbatimChar"/>
        </w:rPr>
        <w:t xml:space="preserve">    ├── HR</w:t>
      </w:r>
      <w:r>
        <w:br/>
      </w:r>
      <w:r>
        <w:rPr>
          <w:rStyle w:val="VerbatimChar"/>
        </w:rPr>
        <w:t xml:space="preserve">    ├── Sales</w:t>
      </w:r>
      <w:r>
        <w:br/>
      </w:r>
      <w:r>
        <w:rPr>
          <w:rStyle w:val="VerbatimChar"/>
        </w:rPr>
        <w:t xml:space="preserve">    ├── Computers   (CLIENT01 is here)</w:t>
      </w:r>
      <w:r>
        <w:br/>
      </w:r>
      <w:r>
        <w:rPr>
          <w:rStyle w:val="VerbatimChar"/>
        </w:rPr>
        <w:t xml:space="preserve">    └── Groups</w:t>
      </w:r>
    </w:p>
    <w:p>
      <w:pPr>
        <w:pStyle w:val="FirstParagraph"/>
      </w:pPr>
      <w:r>
        <w:t xml:space="preserve">CLIENT01 was moved into</w:t>
      </w:r>
      <w:r>
        <w:t xml:space="preserve"> </w:t>
      </w:r>
      <w:r>
        <w:rPr>
          <w:rStyle w:val="VerbatimChar"/>
        </w:rPr>
        <w:t xml:space="preserve">LabCorp\Computers</w:t>
      </w:r>
      <w:r>
        <w:t xml:space="preserve"> </w:t>
      </w:r>
      <w:r>
        <w:t xml:space="preserve">after joining, because a GPO only reaches computers in the OU it’s linked to.</w:t>
      </w:r>
    </w:p>
    <w:bookmarkEnd w:id="22"/>
    <w:bookmarkStart w:id="23" w:name="users"/>
    <w:p>
      <w:pPr>
        <w:pStyle w:val="Heading2"/>
      </w:pPr>
      <w:r>
        <w:t xml:space="preserve">Users</w:t>
      </w:r>
    </w:p>
    <w:p>
      <w:pPr>
        <w:pStyle w:val="FirstParagraph"/>
      </w:pPr>
      <w:r>
        <w:t xml:space="preserve">7 users across IT, HR and Sales (for example Alice Nguyen in IT, Carla Santos and David Okafor in HR). New accounts have to change their password at first login.</w:t>
      </w:r>
    </w:p>
    <w:bookmarkEnd w:id="23"/>
    <w:bookmarkStart w:id="24" w:name="access-agdlp"/>
    <w:p>
      <w:pPr>
        <w:pStyle w:val="Heading2"/>
      </w:pPr>
      <w:r>
        <w:t xml:space="preserve">Access (AGDLP)</w:t>
      </w:r>
    </w:p>
    <w:p>
      <w:pPr>
        <w:pStyle w:val="FirstParagraph"/>
      </w:pPr>
      <w:r>
        <w:t xml:space="preserve">Nobody gets folder access directly. Users go into global groups (GG-IT, GG-HR, GG-Sales), global groups go into domain local groups (</w:t>
      </w:r>
      <w:r>
        <w:rPr>
          <w:rStyle w:val="VerbatimChar"/>
        </w:rPr>
        <w:t xml:space="preserve">DL-Share-&lt;Dept&gt;-Modify</w:t>
      </w:r>
      <w:r>
        <w:t xml:space="preserve">), and the domain local groups get the permissions on the share.</w:t>
      </w:r>
    </w:p>
    <w:p>
      <w:pPr>
        <w:pStyle w:val="BodyText"/>
      </w:pPr>
      <w:r>
        <w:t xml:space="preserve">To move someone to another department, I only change their global group.</w:t>
      </w:r>
    </w:p>
    <w:bookmarkEnd w:id="24"/>
    <w:bookmarkStart w:id="25" w:name="shares"/>
    <w:p>
      <w:pPr>
        <w:pStyle w:val="Heading2"/>
      </w:pPr>
      <w:r>
        <w:t xml:space="preserve">Shares</w:t>
      </w:r>
    </w:p>
    <w:p>
      <w:pPr>
        <w:pStyle w:val="FirstParagraph"/>
      </w:pPr>
      <w:r>
        <w:rPr>
          <w:rStyle w:val="VerbatimChar"/>
        </w:rPr>
        <w:t xml:space="preserve">\\DC01\Company</w:t>
      </w:r>
      <w:r>
        <w:t xml:space="preserve">,</w:t>
      </w:r>
      <w:r>
        <w:t xml:space="preserve"> </w:t>
      </w:r>
      <w:r>
        <w:rPr>
          <w:rStyle w:val="VerbatimChar"/>
        </w:rPr>
        <w:t xml:space="preserve">\\DC01\IT</w:t>
      </w:r>
      <w:r>
        <w:t xml:space="preserve">,</w:t>
      </w:r>
      <w:r>
        <w:t xml:space="preserve"> </w:t>
      </w:r>
      <w:r>
        <w:rPr>
          <w:rStyle w:val="VerbatimChar"/>
        </w:rPr>
        <w:t xml:space="preserve">\\DC01\HR</w:t>
      </w:r>
      <w:r>
        <w:t xml:space="preserve">,</w:t>
      </w:r>
      <w:r>
        <w:t xml:space="preserve"> </w:t>
      </w:r>
      <w:r>
        <w:rPr>
          <w:rStyle w:val="VerbatimChar"/>
        </w:rPr>
        <w:t xml:space="preserve">\\DC01\Sales</w:t>
      </w:r>
    </w:p>
    <w:p>
      <w:pPr>
        <w:pStyle w:val="BodyText"/>
      </w:pPr>
      <w:r>
        <w:t xml:space="preserve">Each share has share permissions and NTFS permissions. The stricter one wins.</w:t>
      </w:r>
    </w:p>
    <w:bookmarkEnd w:id="25"/>
    <w:bookmarkStart w:id="26" w:name="group-policy"/>
    <w:p>
      <w:pPr>
        <w:pStyle w:val="Heading2"/>
      </w:pPr>
      <w:r>
        <w:t xml:space="preserve">Group Policy</w:t>
      </w:r>
    </w:p>
    <w:p>
      <w:pPr>
        <w:pStyle w:val="FirstParagraph"/>
      </w:pPr>
      <w:r>
        <w:t xml:space="preserve">“</w:t>
      </w:r>
      <w:r>
        <w:t xml:space="preserve">Sales - Restrict Control Panel</w:t>
      </w:r>
      <w:r>
        <w:t xml:space="preserve">”</w:t>
      </w:r>
      <w:r>
        <w:t xml:space="preserve"> </w:t>
      </w:r>
      <w:r>
        <w:t xml:space="preserve">is linked to the Sales OU. Users outside Sales, like Alice in IT, correctly show no applied GPOs in</w:t>
      </w:r>
      <w:r>
        <w:t xml:space="preserve"> </w:t>
      </w:r>
      <w:r>
        <w:rPr>
          <w:rStyle w:val="VerbatimChar"/>
        </w:rPr>
        <w:t xml:space="preserve">gpresult /r</w:t>
      </w:r>
      <w:r>
        <w:t xml:space="preserve">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2026-10-13T04:25:13Z</dcterms:created>
  <dcterms:modified xsi:type="dcterms:W3CDTF">2026-10-13T04:25:13Z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