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Aries,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Philippe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(1987). El niño y la vida familiar en el Antiguo Régimen.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Taurus</w:t>
      </w:r>
      <w:r w:rsidRPr="00066D7A">
        <w:rPr>
          <w:rFonts w:ascii="Times New Roman" w:hAnsi="Times New Roman"/>
          <w:sz w:val="24"/>
          <w:szCs w:val="24"/>
          <w:lang w:val="es-AR"/>
        </w:rPr>
        <w:t>. Madrid.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Bleichmar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>, Silvia.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Sandra (2011)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LLobet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Valeria. (2011) Un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lastRenderedPageBreak/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>Ripoll, Sandra (2013). Las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(2010)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Parisi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Alberto (1995)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066D7A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bookmarkStart w:id="0" w:name="_GoBack"/>
      <w:bookmarkEnd w:id="0"/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573018"/>
    <w:rsid w:val="006F686E"/>
    <w:rsid w:val="00AA5A35"/>
    <w:rsid w:val="00C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46FD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2018-12-14T11:43:00Z</dcterms:created>
  <dcterms:modified xsi:type="dcterms:W3CDTF">2018-12-14T12:19:00Z</dcterms:modified>
</cp:coreProperties>
</file>