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1AD9" w14:textId="77777777" w:rsidR="00854FD3" w:rsidRPr="00B36E66" w:rsidRDefault="00854FD3" w:rsidP="00854FD3">
      <w:pPr>
        <w:pStyle w:val="Prrafodelista"/>
        <w:numPr>
          <w:ilvl w:val="0"/>
          <w:numId w:val="1"/>
        </w:numPr>
        <w:rPr>
          <w:b/>
          <w:color w:val="FF0000"/>
          <w:lang w:val="es-AR"/>
        </w:rPr>
      </w:pPr>
      <w:r w:rsidRPr="00B36E66">
        <w:rPr>
          <w:b/>
          <w:color w:val="FF0000"/>
          <w:lang w:val="es-AR"/>
        </w:rPr>
        <w:t xml:space="preserve">CAPITULO 2: EL ACOMPAÑAMIENTO COMO PRACTICA </w:t>
      </w:r>
    </w:p>
    <w:p w14:paraId="7A6DF981" w14:textId="77777777" w:rsidR="00854FD3" w:rsidRDefault="00854FD3" w:rsidP="00854FD3">
      <w:pPr>
        <w:spacing w:after="0"/>
        <w:rPr>
          <w:i/>
          <w:color w:val="FF0000"/>
          <w:lang w:val="es-AR"/>
        </w:rPr>
      </w:pPr>
      <w:r w:rsidRPr="00B36E66">
        <w:rPr>
          <w:color w:val="FF0000"/>
          <w:lang w:val="es-AR"/>
        </w:rPr>
        <w:t>2.2 COMO SE ENTIENDE LA FIGURA DEL ACOMPAÑANTE:</w:t>
      </w:r>
      <w:r w:rsidR="00EB5363">
        <w:rPr>
          <w:color w:val="FF0000"/>
          <w:lang w:val="es-AR"/>
        </w:rPr>
        <w:t xml:space="preserve"> </w:t>
      </w:r>
      <w:r w:rsidRPr="00B36E66">
        <w:rPr>
          <w:i/>
          <w:color w:val="FF0000"/>
          <w:lang w:val="es-AR"/>
        </w:rPr>
        <w:t xml:space="preserve">aptitudes, como poner el cuerpo, malestar subjetivo, </w:t>
      </w:r>
      <w:r w:rsidRPr="00EB5363">
        <w:rPr>
          <w:i/>
          <w:lang w:val="es-AR"/>
        </w:rPr>
        <w:t>funciones</w:t>
      </w:r>
      <w:r w:rsidRPr="00B36E66">
        <w:rPr>
          <w:i/>
          <w:color w:val="FF0000"/>
          <w:lang w:val="es-AR"/>
        </w:rPr>
        <w:t xml:space="preserve">. Que pasa con el cuidado. </w:t>
      </w:r>
      <w:r w:rsidR="00B36E66">
        <w:rPr>
          <w:i/>
          <w:color w:val="FF0000"/>
          <w:lang w:val="es-AR"/>
        </w:rPr>
        <w:t xml:space="preserve">Confusión en la tarea, </w:t>
      </w:r>
      <w:r w:rsidR="00EB5363">
        <w:rPr>
          <w:i/>
          <w:color w:val="FF0000"/>
          <w:lang w:val="es-AR"/>
        </w:rPr>
        <w:t>ambigüedad</w:t>
      </w:r>
    </w:p>
    <w:p w14:paraId="6809C1AC" w14:textId="77777777" w:rsidR="00EB5363" w:rsidRPr="00B36E66" w:rsidRDefault="00EB5363" w:rsidP="00854FD3">
      <w:pPr>
        <w:spacing w:after="0"/>
        <w:rPr>
          <w:i/>
          <w:color w:val="FF0000"/>
          <w:lang w:val="es-AR"/>
        </w:rPr>
      </w:pPr>
    </w:p>
    <w:p w14:paraId="5957CE68" w14:textId="77777777" w:rsidR="00854FD3" w:rsidRPr="00B36E66" w:rsidRDefault="00854FD3" w:rsidP="00854FD3">
      <w:pPr>
        <w:spacing w:after="0"/>
        <w:rPr>
          <w:i/>
          <w:color w:val="FF0000"/>
          <w:lang w:val="es-AR"/>
        </w:rPr>
      </w:pPr>
      <w:r w:rsidRPr="00B36E66">
        <w:rPr>
          <w:color w:val="FF0000"/>
          <w:lang w:val="es-AR"/>
        </w:rPr>
        <w:t xml:space="preserve">2.3 RELACIONES DE AP CON DEMAS ACTORES: </w:t>
      </w:r>
      <w:r w:rsidRPr="00B36E66">
        <w:rPr>
          <w:i/>
          <w:color w:val="FF0000"/>
          <w:lang w:val="es-AR"/>
        </w:rPr>
        <w:t xml:space="preserve">como estos ven a los ap. El otro acompañado – niño. Lugar ético –político del ap. Supervisión de las practicas. </w:t>
      </w:r>
    </w:p>
    <w:p w14:paraId="18964D57" w14:textId="77777777" w:rsidR="00854FD3" w:rsidRPr="004E1219" w:rsidRDefault="00854FD3" w:rsidP="00854FD3">
      <w:pPr>
        <w:spacing w:after="0"/>
        <w:rPr>
          <w:rFonts w:ascii="Times New Roman" w:hAnsi="Times New Roman" w:cs="Times New Roman"/>
          <w:b/>
          <w:i/>
          <w:lang w:val="es-AR"/>
        </w:rPr>
      </w:pPr>
    </w:p>
    <w:p w14:paraId="5921C91D" w14:textId="77777777" w:rsidR="004E1219" w:rsidRPr="004E1219" w:rsidRDefault="004E1219" w:rsidP="00854FD3">
      <w:pPr>
        <w:spacing w:after="0"/>
        <w:rPr>
          <w:rFonts w:ascii="Times New Roman" w:hAnsi="Times New Roman" w:cs="Times New Roman"/>
          <w:b/>
          <w:lang w:val="es-AR"/>
        </w:rPr>
      </w:pPr>
      <w:r w:rsidRPr="004E1219">
        <w:rPr>
          <w:rFonts w:ascii="Times New Roman" w:hAnsi="Times New Roman" w:cs="Times New Roman"/>
          <w:b/>
          <w:lang w:val="es-AR"/>
        </w:rPr>
        <w:t xml:space="preserve">Ayer y hoy: El Programa de acompañantes </w:t>
      </w:r>
    </w:p>
    <w:p w14:paraId="002D3475" w14:textId="77777777" w:rsidR="00B36E66" w:rsidRPr="00547AE3" w:rsidRDefault="0044066A" w:rsidP="00547AE3">
      <w:pPr>
        <w:spacing w:after="0" w:line="360" w:lineRule="auto"/>
        <w:rPr>
          <w:rFonts w:ascii="Times New Roman" w:hAnsi="Times New Roman" w:cs="Times New Roman"/>
          <w:sz w:val="24"/>
          <w:szCs w:val="24"/>
          <w:lang w:val="es-AR"/>
        </w:rPr>
      </w:pPr>
      <w:r w:rsidRPr="00547AE3">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w:t>
      </w:r>
      <w:r w:rsidR="00620BB0" w:rsidRPr="00547AE3">
        <w:rPr>
          <w:rFonts w:ascii="Times New Roman" w:hAnsi="Times New Roman" w:cs="Times New Roman"/>
          <w:sz w:val="24"/>
          <w:szCs w:val="24"/>
          <w:lang w:val="es-AR"/>
        </w:rPr>
        <w:t>Bajo la resolución N°439/07</w:t>
      </w:r>
      <w:r w:rsidR="00B36E66" w:rsidRPr="00547AE3">
        <w:rPr>
          <w:rFonts w:ascii="Times New Roman" w:hAnsi="Times New Roman" w:cs="Times New Roman"/>
          <w:sz w:val="24"/>
          <w:szCs w:val="24"/>
          <w:lang w:val="es-AR"/>
        </w:rPr>
        <w:t>.</w:t>
      </w:r>
      <w:r w:rsidR="00620BB0" w:rsidRPr="00547AE3">
        <w:rPr>
          <w:rFonts w:ascii="Times New Roman" w:hAnsi="Times New Roman" w:cs="Times New Roman"/>
          <w:sz w:val="24"/>
          <w:szCs w:val="24"/>
          <w:lang w:val="es-AR"/>
        </w:rPr>
        <w:t xml:space="preserve"> La misma crea el programa de acompañant</w:t>
      </w:r>
      <w:r w:rsidR="00F35B50" w:rsidRPr="00547AE3">
        <w:rPr>
          <w:rFonts w:ascii="Times New Roman" w:hAnsi="Times New Roman" w:cs="Times New Roman"/>
          <w:sz w:val="24"/>
          <w:szCs w:val="24"/>
          <w:lang w:val="es-AR"/>
        </w:rPr>
        <w:t xml:space="preserve">es como una forma novedosa para intervenir </w:t>
      </w:r>
      <w:r w:rsidR="00547AE3">
        <w:rPr>
          <w:rFonts w:ascii="Times New Roman" w:hAnsi="Times New Roman" w:cs="Times New Roman"/>
          <w:sz w:val="24"/>
          <w:szCs w:val="24"/>
          <w:lang w:val="es-AR"/>
        </w:rPr>
        <w:t>ante “</w:t>
      </w:r>
      <w:r w:rsidR="00547AE3" w:rsidRPr="00547AE3">
        <w:rPr>
          <w:rFonts w:ascii="Times New Roman" w:hAnsi="Times New Roman" w:cs="Times New Roman"/>
          <w:i/>
          <w:sz w:val="24"/>
          <w:szCs w:val="24"/>
          <w:lang w:val="es-AR"/>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00547AE3">
        <w:rPr>
          <w:rFonts w:ascii="Times New Roman" w:hAnsi="Times New Roman" w:cs="Times New Roman"/>
          <w:sz w:val="24"/>
          <w:szCs w:val="24"/>
          <w:lang w:val="es-AR"/>
        </w:rPr>
        <w:t>”</w:t>
      </w:r>
      <w:r w:rsidR="00547AE3">
        <w:rPr>
          <w:rStyle w:val="Refdenotaalpie"/>
          <w:rFonts w:ascii="Times New Roman" w:hAnsi="Times New Roman" w:cs="Times New Roman"/>
          <w:sz w:val="24"/>
          <w:szCs w:val="24"/>
          <w:lang w:val="es-AR"/>
        </w:rPr>
        <w:footnoteReference w:id="1"/>
      </w:r>
    </w:p>
    <w:p w14:paraId="61421497" w14:textId="77777777" w:rsidR="00547AE3" w:rsidRPr="00547AE3" w:rsidRDefault="00547AE3" w:rsidP="00547AE3">
      <w:pPr>
        <w:spacing w:after="0" w:line="360" w:lineRule="auto"/>
        <w:rPr>
          <w:rFonts w:ascii="Times New Roman" w:hAnsi="Times New Roman" w:cs="Times New Roman"/>
          <w:sz w:val="24"/>
          <w:szCs w:val="24"/>
          <w:lang w:val="es-AR"/>
        </w:rPr>
      </w:pPr>
      <w:r w:rsidRPr="00547AE3">
        <w:rPr>
          <w:rFonts w:ascii="Times New Roman" w:hAnsi="Times New Roman" w:cs="Times New Roman"/>
          <w:sz w:val="24"/>
          <w:szCs w:val="24"/>
          <w:lang w:val="es-AR"/>
        </w:rPr>
        <w:t>Resulta interesante mencionar que la creación del Programa de Acompañantes se pone en manifiesto</w:t>
      </w:r>
      <w:r w:rsidR="00415CA7">
        <w:rPr>
          <w:rFonts w:ascii="Times New Roman" w:hAnsi="Times New Roman" w:cs="Times New Roman"/>
          <w:sz w:val="24"/>
          <w:szCs w:val="24"/>
          <w:lang w:val="es-AR"/>
        </w:rPr>
        <w:t xml:space="preserve"> dos años</w:t>
      </w:r>
      <w:r w:rsidRPr="00547AE3">
        <w:rPr>
          <w:rFonts w:ascii="Times New Roman" w:hAnsi="Times New Roman" w:cs="Times New Roman"/>
          <w:sz w:val="24"/>
          <w:szCs w:val="24"/>
          <w:lang w:val="es-AR"/>
        </w:rPr>
        <w:t xml:space="preserve"> antes de que la provincia de Santa Fe adhiera a la legis</w:t>
      </w:r>
      <w:r>
        <w:rPr>
          <w:rFonts w:ascii="Times New Roman" w:hAnsi="Times New Roman" w:cs="Times New Roman"/>
          <w:sz w:val="24"/>
          <w:szCs w:val="24"/>
          <w:lang w:val="es-AR"/>
        </w:rPr>
        <w:t xml:space="preserve">lación nacional sobre infancia, </w:t>
      </w:r>
      <w:r w:rsidR="00D15820">
        <w:rPr>
          <w:rFonts w:ascii="Times New Roman" w:hAnsi="Times New Roman" w:cs="Times New Roman"/>
          <w:sz w:val="24"/>
          <w:szCs w:val="24"/>
          <w:lang w:val="es-AR"/>
        </w:rPr>
        <w:t xml:space="preserve">en el año 2009 con la </w:t>
      </w:r>
      <w:r>
        <w:rPr>
          <w:rFonts w:ascii="Times New Roman" w:hAnsi="Times New Roman" w:cs="Times New Roman"/>
          <w:sz w:val="24"/>
          <w:szCs w:val="24"/>
          <w:lang w:val="es-AR"/>
        </w:rPr>
        <w:t>sanción de la Ley Provincial N°</w:t>
      </w:r>
      <w:r w:rsidR="00D15820">
        <w:rPr>
          <w:rFonts w:ascii="Times New Roman" w:hAnsi="Times New Roman" w:cs="Times New Roman"/>
          <w:sz w:val="24"/>
          <w:szCs w:val="24"/>
          <w:lang w:val="es-AR"/>
        </w:rPr>
        <w:t xml:space="preserve">12967. La implementación del programa de acompañantes se </w:t>
      </w:r>
      <w:r w:rsidR="00415CA7">
        <w:rPr>
          <w:rFonts w:ascii="Times New Roman" w:hAnsi="Times New Roman" w:cs="Times New Roman"/>
          <w:sz w:val="24"/>
          <w:szCs w:val="24"/>
          <w:lang w:val="es-AR"/>
        </w:rPr>
        <w:t>presenta</w:t>
      </w:r>
      <w:r w:rsidR="00D15820">
        <w:rPr>
          <w:rFonts w:ascii="Times New Roman" w:hAnsi="Times New Roman" w:cs="Times New Roman"/>
          <w:sz w:val="24"/>
          <w:szCs w:val="24"/>
          <w:lang w:val="es-AR"/>
        </w:rPr>
        <w:t xml:space="preserve"> como una nueva experiencia institucional para la intervención con </w:t>
      </w:r>
      <w:proofErr w:type="spellStart"/>
      <w:r w:rsidR="00D15820">
        <w:rPr>
          <w:rFonts w:ascii="Times New Roman" w:hAnsi="Times New Roman" w:cs="Times New Roman"/>
          <w:sz w:val="24"/>
          <w:szCs w:val="24"/>
          <w:lang w:val="es-AR"/>
        </w:rPr>
        <w:t>NNyA</w:t>
      </w:r>
      <w:proofErr w:type="spellEnd"/>
    </w:p>
    <w:p w14:paraId="3F1CC584" w14:textId="77777777" w:rsidR="0088076F" w:rsidRDefault="00B15071" w:rsidP="00B15071">
      <w:pPr>
        <w:spacing w:after="0" w:line="360" w:lineRule="auto"/>
        <w:rPr>
          <w:rFonts w:ascii="Times New Roman" w:hAnsi="Times New Roman" w:cs="Times New Roman"/>
          <w:i/>
          <w:sz w:val="24"/>
          <w:szCs w:val="24"/>
          <w:lang w:val="es-AR"/>
        </w:rPr>
      </w:pPr>
      <w:r>
        <w:rPr>
          <w:rFonts w:ascii="Times New Roman" w:hAnsi="Times New Roman" w:cs="Times New Roman"/>
          <w:sz w:val="24"/>
          <w:szCs w:val="24"/>
          <w:lang w:val="es-AR"/>
        </w:rPr>
        <w:t xml:space="preserve">En la resolución establecida plantea </w:t>
      </w:r>
      <w:r w:rsidR="0088076F">
        <w:rPr>
          <w:rFonts w:ascii="Times New Roman" w:hAnsi="Times New Roman" w:cs="Times New Roman"/>
          <w:sz w:val="24"/>
          <w:szCs w:val="24"/>
          <w:lang w:val="es-AR"/>
        </w:rPr>
        <w:t xml:space="preserve">en </w:t>
      </w:r>
      <w:r w:rsidR="0088076F" w:rsidRPr="00547AE3">
        <w:rPr>
          <w:rFonts w:ascii="Times New Roman" w:hAnsi="Times New Roman" w:cs="Times New Roman"/>
          <w:sz w:val="24"/>
          <w:szCs w:val="24"/>
          <w:lang w:val="es-AR"/>
        </w:rPr>
        <w:t>sus</w:t>
      </w:r>
      <w:r>
        <w:rPr>
          <w:rFonts w:ascii="Times New Roman" w:hAnsi="Times New Roman" w:cs="Times New Roman"/>
          <w:sz w:val="24"/>
          <w:szCs w:val="24"/>
          <w:lang w:val="es-AR"/>
        </w:rPr>
        <w:t xml:space="preserve"> objetivos generales </w:t>
      </w:r>
      <w:r w:rsidR="00F35B50" w:rsidRPr="00547AE3">
        <w:rPr>
          <w:rFonts w:ascii="Times New Roman" w:hAnsi="Times New Roman" w:cs="Times New Roman"/>
          <w:sz w:val="24"/>
          <w:szCs w:val="24"/>
          <w:lang w:val="es-AR"/>
        </w:rPr>
        <w:t>“</w:t>
      </w:r>
      <w:r w:rsidR="00F35B50" w:rsidRPr="00547AE3">
        <w:rPr>
          <w:rFonts w:ascii="Times New Roman" w:hAnsi="Times New Roman" w:cs="Times New Roman"/>
          <w:i/>
          <w:sz w:val="24"/>
          <w:szCs w:val="24"/>
          <w:lang w:val="es-AR"/>
        </w:rPr>
        <w:t>Acompañar, auxiliar y sostener al niño, niña o adolescente en estado de crisis o urgencia subjetiva. Provocar, moldear y participar en el proceso de estabilización, que vaya desde la ruptura de todos los lazos con el Otro -en la que se encuentra al momento de entrar</w:t>
      </w:r>
      <w:r w:rsidR="009D5B6B" w:rsidRPr="00547AE3">
        <w:rPr>
          <w:rFonts w:ascii="Times New Roman" w:hAnsi="Times New Roman" w:cs="Times New Roman"/>
          <w:i/>
          <w:sz w:val="24"/>
          <w:szCs w:val="24"/>
          <w:lang w:val="es-AR"/>
        </w:rPr>
        <w:t xml:space="preserve"> </w:t>
      </w:r>
      <w:r w:rsidR="00F35B50" w:rsidRPr="00547AE3">
        <w:rPr>
          <w:rFonts w:ascii="Times New Roman" w:hAnsi="Times New Roman" w:cs="Times New Roman"/>
          <w:i/>
          <w:sz w:val="24"/>
          <w:szCs w:val="24"/>
          <w:lang w:val="es-AR"/>
        </w:rPr>
        <w:t>en el programa- a la mínima compens</w:t>
      </w:r>
      <w:r w:rsidR="0088076F">
        <w:rPr>
          <w:rFonts w:ascii="Times New Roman" w:hAnsi="Times New Roman" w:cs="Times New Roman"/>
          <w:i/>
          <w:sz w:val="24"/>
          <w:szCs w:val="24"/>
          <w:lang w:val="es-AR"/>
        </w:rPr>
        <w:t>ación subjetivo-social, posible</w:t>
      </w:r>
      <w:r w:rsidR="00F35B50" w:rsidRPr="00547AE3">
        <w:rPr>
          <w:rFonts w:ascii="Times New Roman" w:hAnsi="Times New Roman" w:cs="Times New Roman"/>
          <w:i/>
          <w:sz w:val="24"/>
          <w:szCs w:val="24"/>
          <w:lang w:val="es-AR"/>
        </w:rPr>
        <w:t>”</w:t>
      </w:r>
      <w:r w:rsidR="0088076F">
        <w:rPr>
          <w:rFonts w:ascii="Times New Roman" w:hAnsi="Times New Roman" w:cs="Times New Roman"/>
          <w:i/>
          <w:sz w:val="24"/>
          <w:szCs w:val="24"/>
          <w:lang w:val="es-AR"/>
        </w:rPr>
        <w:t>.</w:t>
      </w:r>
      <w:r w:rsidR="00F35B50" w:rsidRPr="00547AE3">
        <w:rPr>
          <w:rStyle w:val="Refdenotaalpie"/>
          <w:rFonts w:ascii="Times New Roman" w:hAnsi="Times New Roman" w:cs="Times New Roman"/>
          <w:sz w:val="24"/>
          <w:szCs w:val="24"/>
          <w:lang w:val="es-AR"/>
        </w:rPr>
        <w:footnoteReference w:id="2"/>
      </w:r>
    </w:p>
    <w:p w14:paraId="4DD226F4" w14:textId="77777777" w:rsidR="0088076F" w:rsidRPr="0088076F" w:rsidRDefault="0088076F" w:rsidP="00B15071">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Dentro de sus objetivos específicos se encuentra: </w:t>
      </w:r>
    </w:p>
    <w:p w14:paraId="122D3BDB" w14:textId="77777777" w:rsidR="00B15071" w:rsidRPr="0088076F" w:rsidRDefault="00B15071" w:rsidP="0088076F">
      <w:pPr>
        <w:pStyle w:val="Prrafodelista"/>
        <w:numPr>
          <w:ilvl w:val="0"/>
          <w:numId w:val="1"/>
        </w:numPr>
        <w:spacing w:after="0" w:line="360" w:lineRule="auto"/>
        <w:rPr>
          <w:rFonts w:ascii="Times New Roman" w:hAnsi="Times New Roman" w:cs="Times New Roman"/>
          <w:i/>
          <w:sz w:val="24"/>
          <w:szCs w:val="24"/>
          <w:lang w:val="es-AR"/>
        </w:rPr>
      </w:pPr>
      <w:r w:rsidRPr="0088076F">
        <w:rPr>
          <w:rFonts w:ascii="Times New Roman" w:hAnsi="Times New Roman" w:cs="Times New Roman"/>
          <w:sz w:val="24"/>
          <w:szCs w:val="24"/>
          <w:lang w:val="es-AR"/>
        </w:rPr>
        <w:lastRenderedPageBreak/>
        <w:t>“</w:t>
      </w:r>
      <w:r w:rsidRPr="0088076F">
        <w:rPr>
          <w:rFonts w:ascii="Times New Roman" w:hAnsi="Times New Roman" w:cs="Times New Roman"/>
          <w:i/>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6C5DF289" w14:textId="77777777" w:rsidR="00B15071" w:rsidRPr="00B15071" w:rsidRDefault="00B15071" w:rsidP="00B15071">
      <w:pPr>
        <w:pStyle w:val="Prrafodelista"/>
        <w:numPr>
          <w:ilvl w:val="0"/>
          <w:numId w:val="1"/>
        </w:numPr>
        <w:spacing w:after="0" w:line="360" w:lineRule="auto"/>
        <w:rPr>
          <w:rFonts w:ascii="Times New Roman" w:hAnsi="Times New Roman" w:cs="Times New Roman"/>
          <w:i/>
          <w:sz w:val="24"/>
          <w:szCs w:val="24"/>
          <w:lang w:val="es-AR"/>
        </w:rPr>
      </w:pPr>
      <w:r w:rsidRPr="00B15071">
        <w:rPr>
          <w:rFonts w:ascii="Times New Roman" w:hAnsi="Times New Roman" w:cs="Times New Roman"/>
          <w:i/>
          <w:sz w:val="24"/>
          <w:szCs w:val="24"/>
          <w:lang w:val="es-AR"/>
        </w:rPr>
        <w:t>Auxiliar y representar al niño, niña o adolescente, en los diferentes espacios vitales, a fin de integrar las dimensiones del mismo, hasta entonces disgregados o ausentes.</w:t>
      </w:r>
    </w:p>
    <w:p w14:paraId="6B2E5187" w14:textId="77777777" w:rsidR="0088076F" w:rsidRDefault="00B15071" w:rsidP="0088076F">
      <w:pPr>
        <w:pStyle w:val="Prrafodelista"/>
        <w:numPr>
          <w:ilvl w:val="0"/>
          <w:numId w:val="1"/>
        </w:numPr>
        <w:spacing w:after="0" w:line="360" w:lineRule="auto"/>
        <w:rPr>
          <w:rFonts w:ascii="Times New Roman" w:hAnsi="Times New Roman" w:cs="Times New Roman"/>
          <w:sz w:val="24"/>
          <w:szCs w:val="24"/>
          <w:lang w:val="es-AR"/>
        </w:rPr>
      </w:pPr>
      <w:r w:rsidRPr="00B15071">
        <w:rPr>
          <w:rFonts w:ascii="Times New Roman" w:hAnsi="Times New Roman" w:cs="Times New Roman"/>
          <w:i/>
          <w:sz w:val="24"/>
          <w:szCs w:val="24"/>
          <w:lang w:val="es-AR"/>
        </w:rPr>
        <w:t>Trabajar con el sujeto desde el consentimiento, en función de recuperar o construir un estado subjetivo saludable mínimo, para luego proseguir el tratamiento ambulatorio bajo otra modalidad.”</w:t>
      </w:r>
    </w:p>
    <w:p w14:paraId="6AFA8746" w14:textId="77777777" w:rsidR="000E26B0" w:rsidRDefault="0088076F" w:rsidP="0088076F">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Pasados </w:t>
      </w:r>
      <w:r w:rsidRPr="0088076F">
        <w:rPr>
          <w:rFonts w:ascii="Times New Roman" w:hAnsi="Times New Roman" w:cs="Times New Roman"/>
          <w:sz w:val="24"/>
          <w:szCs w:val="24"/>
          <w:lang w:val="es-AR"/>
        </w:rPr>
        <w:t xml:space="preserve"> </w:t>
      </w:r>
      <w:r>
        <w:rPr>
          <w:rFonts w:ascii="Times New Roman" w:hAnsi="Times New Roman" w:cs="Times New Roman"/>
          <w:sz w:val="24"/>
          <w:szCs w:val="24"/>
          <w:lang w:val="es-AR"/>
        </w:rPr>
        <w:t xml:space="preserve">12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constituyen sólo una forma de las tantas que se presentan en lo cotidiano.</w:t>
      </w:r>
      <w:r w:rsidR="000E26B0">
        <w:rPr>
          <w:rFonts w:ascii="Times New Roman" w:hAnsi="Times New Roman" w:cs="Times New Roman"/>
          <w:sz w:val="24"/>
          <w:szCs w:val="24"/>
          <w:lang w:val="es-AR"/>
        </w:rPr>
        <w:t xml:space="preserve"> En este sentido, ante la pregunta sobre los objetivos iniciales del programa en una entrevista realizada a integrante del equipo técnico del Programa de Acompañantes desde su </w:t>
      </w:r>
      <w:r w:rsidR="00527728">
        <w:rPr>
          <w:rFonts w:ascii="Times New Roman" w:hAnsi="Times New Roman" w:cs="Times New Roman"/>
          <w:sz w:val="24"/>
          <w:szCs w:val="24"/>
          <w:lang w:val="es-AR"/>
        </w:rPr>
        <w:t>creación plantea</w:t>
      </w:r>
      <w:r w:rsidR="000E26B0">
        <w:rPr>
          <w:rFonts w:ascii="Times New Roman" w:hAnsi="Times New Roman" w:cs="Times New Roman"/>
          <w:sz w:val="24"/>
          <w:szCs w:val="24"/>
          <w:lang w:val="es-AR"/>
        </w:rPr>
        <w:t xml:space="preserve"> que: </w:t>
      </w:r>
    </w:p>
    <w:p w14:paraId="2824838A" w14:textId="77777777" w:rsidR="00527728" w:rsidRDefault="000E26B0" w:rsidP="00527728">
      <w:pPr>
        <w:pStyle w:val="NormalWeb"/>
        <w:shd w:val="clear" w:color="auto" w:fill="FFFFFF"/>
        <w:spacing w:before="240" w:beforeAutospacing="0" w:after="0" w:afterAutospacing="0" w:line="450" w:lineRule="atLeast"/>
        <w:jc w:val="both"/>
        <w:rPr>
          <w:i/>
          <w:color w:val="282625"/>
          <w:lang w:val="es-AR"/>
        </w:rPr>
      </w:pPr>
      <w:r>
        <w:rPr>
          <w:lang w:val="es-AR"/>
        </w:rPr>
        <w:t>“</w:t>
      </w:r>
      <w:r w:rsidR="00527728" w:rsidRPr="00527728">
        <w:rPr>
          <w:i/>
          <w:lang w:val="es-AR"/>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00527728" w:rsidRPr="00527728">
        <w:rPr>
          <w:i/>
          <w:color w:val="282625"/>
          <w:lang w:val="es-AR"/>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00527728" w:rsidRPr="00527728">
        <w:rPr>
          <w:b/>
          <w:i/>
          <w:color w:val="282625"/>
          <w:lang w:val="es-AR"/>
        </w:rPr>
        <w:t xml:space="preserve"> </w:t>
      </w:r>
      <w:r w:rsidR="00527728" w:rsidRPr="00527728">
        <w:rPr>
          <w:i/>
          <w:color w:val="282625"/>
          <w:lang w:val="es-AR"/>
        </w:rPr>
        <w:t xml:space="preserve">Pero bueno después los avatares del tiempo y las distintas circunstancias fueron absorbiendo al programa en mayores </w:t>
      </w:r>
      <w:r w:rsidR="00527728" w:rsidRPr="00527728">
        <w:rPr>
          <w:i/>
          <w:color w:val="282625"/>
          <w:lang w:val="es-AR"/>
        </w:rPr>
        <w:lastRenderedPageBreak/>
        <w:t>injerencias de participaciones, al punto tal que la mitad del programa prácticamente está subsumido a cronogramas de 24 horas que tiene que ver con acciones de cuidado básicamente en situaciones hospitalarias”.</w:t>
      </w:r>
    </w:p>
    <w:p w14:paraId="1BD70965" w14:textId="77777777" w:rsidR="00527728" w:rsidRDefault="00527728"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En esta entrevista relata que el programa en sus inicios no se pensaba en la magnitud que impli</w:t>
      </w:r>
      <w:r w:rsidR="0066438B">
        <w:rPr>
          <w:color w:val="282625"/>
          <w:lang w:val="es-AR"/>
        </w:rPr>
        <w:t xml:space="preserve">ca en la actualidad, se inclinaba sobre todo a acompañar a </w:t>
      </w:r>
      <w:proofErr w:type="spellStart"/>
      <w:r w:rsidR="0066438B">
        <w:rPr>
          <w:color w:val="282625"/>
          <w:lang w:val="es-AR"/>
        </w:rPr>
        <w:t>NNyA</w:t>
      </w:r>
      <w:proofErr w:type="spellEnd"/>
      <w:r w:rsidR="00C24E1B">
        <w:rPr>
          <w:color w:val="282625"/>
          <w:lang w:val="es-AR"/>
        </w:rPr>
        <w:t xml:space="preserve"> por fuera de lo institucional. </w:t>
      </w:r>
    </w:p>
    <w:p w14:paraId="23902D60" w14:textId="77777777" w:rsidR="00C24E1B" w:rsidRDefault="00C24E1B"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Actualmente la modalidad de trabajo que se presenta en la práctica de acompañamientos se podía diferenciar en dos formas, aquellas que podríamos denominar como “abordaje territorial”, y lo que es el “cronograma 24 horas”. Se engloba en la primera todas las practicas qu</w:t>
      </w:r>
      <w:r w:rsidR="00AD0C43">
        <w:rPr>
          <w:color w:val="282625"/>
          <w:lang w:val="es-AR"/>
        </w:rPr>
        <w:t xml:space="preserve">e se realizan en el territorio, no específicamente por fuera de los centros residenciales, pero sí que se permiten en el tiempo poder generar vínculos que hacen una terapéutica para el NNA que se acompaña.  Y por otro lado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14:paraId="6D2992DD" w14:textId="77777777" w:rsidR="00AD0C43" w:rsidRDefault="00113146"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Las funciones de coordinación y armado de cronogramas son realizadas por el Equipo Técnico del Programa, que está conformado por 8 personas, entre ellas la coordinación y lo que refiere a las tareas administrativas del pago de horas </w:t>
      </w:r>
      <w:r w:rsidR="00F824C6">
        <w:rPr>
          <w:color w:val="282625"/>
          <w:highlight w:val="yellow"/>
          <w:lang w:val="es-AR"/>
        </w:rPr>
        <w:t xml:space="preserve">a </w:t>
      </w:r>
      <w:r w:rsidR="00F824C6" w:rsidRPr="00113146">
        <w:rPr>
          <w:color w:val="282625"/>
          <w:highlight w:val="yellow"/>
          <w:lang w:val="es-AR"/>
        </w:rPr>
        <w:t>los</w:t>
      </w:r>
      <w:r>
        <w:rPr>
          <w:color w:val="282625"/>
          <w:lang w:val="es-AR"/>
        </w:rPr>
        <w:t xml:space="preserve"> </w:t>
      </w:r>
      <w:r w:rsidR="00A00CCA">
        <w:rPr>
          <w:color w:val="282625"/>
          <w:lang w:val="es-AR"/>
        </w:rPr>
        <w:t>acompañantes.</w:t>
      </w:r>
      <w:r w:rsidR="004E1219">
        <w:rPr>
          <w:color w:val="282625"/>
          <w:lang w:val="es-AR"/>
        </w:rPr>
        <w:t xml:space="preserve"> </w:t>
      </w:r>
      <w:r w:rsidR="00F824C6">
        <w:rPr>
          <w:color w:val="282625"/>
          <w:lang w:val="es-AR"/>
        </w:rPr>
        <w:t xml:space="preserve">En relación a la forma de trabajo, un miembro del equipo técnico refiere: </w:t>
      </w:r>
    </w:p>
    <w:p w14:paraId="6EF42410" w14:textId="77777777" w:rsidR="004E1219" w:rsidRDefault="00F824C6" w:rsidP="00902DAE">
      <w:pPr>
        <w:pStyle w:val="NormalWeb"/>
        <w:shd w:val="clear" w:color="auto" w:fill="FFFFFF"/>
        <w:spacing w:before="240" w:beforeAutospacing="0" w:after="0" w:afterAutospacing="0" w:line="450" w:lineRule="atLeast"/>
        <w:jc w:val="both"/>
        <w:rPr>
          <w:i/>
          <w:color w:val="282625"/>
          <w:lang w:val="es-AR"/>
        </w:rPr>
      </w:pPr>
      <w:r>
        <w:rPr>
          <w:color w:val="282625"/>
          <w:lang w:val="es-AR"/>
        </w:rPr>
        <w:t>“</w:t>
      </w:r>
      <w:r w:rsidRPr="00F824C6">
        <w:rPr>
          <w:i/>
          <w:color w:val="282625"/>
          <w:lang w:val="es-AR"/>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14:paraId="27187CB7" w14:textId="77777777" w:rsidR="00DF51EF" w:rsidRDefault="004E1219" w:rsidP="00902DAE">
      <w:pPr>
        <w:pStyle w:val="NormalWeb"/>
        <w:shd w:val="clear" w:color="auto" w:fill="FFFFFF"/>
        <w:spacing w:before="240" w:beforeAutospacing="0" w:after="0" w:afterAutospacing="0" w:line="450" w:lineRule="atLeast"/>
        <w:jc w:val="both"/>
        <w:rPr>
          <w:color w:val="282625"/>
          <w:lang w:val="es-AR"/>
        </w:rPr>
      </w:pPr>
      <w:r>
        <w:rPr>
          <w:color w:val="282625"/>
          <w:lang w:val="es-AR"/>
        </w:rPr>
        <w:lastRenderedPageBreak/>
        <w:t>El plantel de acompañantes está formado por aproximadamente 350 personas, (es un número estimado ya que las condiciones laborales generan mucha rotación de personal, lo que impide la posibilidad de armar padrones estables de acompañantes) estos cumplen sus funciones en Rosario y las localidades aledañas</w:t>
      </w:r>
      <w:r w:rsidR="00DF51EF">
        <w:rPr>
          <w:color w:val="282625"/>
          <w:lang w:val="es-AR"/>
        </w:rPr>
        <w:t xml:space="preserve"> como Casilda, Cañada de Gómez, y en las localidades más alejadas se arman dispositivos de acompañamiento coordinados por las delegaciones que se encuentran en territorio. </w:t>
      </w:r>
    </w:p>
    <w:p w14:paraId="7175388B" w14:textId="77777777" w:rsidR="002A6FB7" w:rsidRDefault="00DF51EF" w:rsidP="00902DAE">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Como se mencionaba anteriormente los objetivos planteados en la resolución han quedado desfasados con la práctica que se realiza en la actualidad, por lo que el Equipo </w:t>
      </w:r>
      <w:r w:rsidR="002A6FB7">
        <w:rPr>
          <w:color w:val="282625"/>
          <w:lang w:val="es-AR"/>
        </w:rPr>
        <w:t>Técnico</w:t>
      </w:r>
      <w:r>
        <w:rPr>
          <w:color w:val="282625"/>
          <w:lang w:val="es-AR"/>
        </w:rPr>
        <w:t xml:space="preserve"> del Programa de Acompañantes elaboró un documento de actualización de las funciones y objetivos  donde explicita que el objetivo general de la práctica de acompañamiento “Consiste en acompañar, alojar en diversos registro, brindar sostén adulto, </w:t>
      </w:r>
      <w:r w:rsidR="002A6FB7">
        <w:rPr>
          <w:color w:val="282625"/>
          <w:lang w:val="es-AR"/>
        </w:rPr>
        <w:t>durante</w:t>
      </w:r>
      <w:r>
        <w:rPr>
          <w:color w:val="282625"/>
          <w:lang w:val="es-AR"/>
        </w:rPr>
        <w:t xml:space="preserve"> un periodo determinado de tiempo, tendiente a posibilitar el desarrollo integral, el ejercicio pleno y cumplimiento efecto de aquellos derechos que se presenten en riesgo en niños, niñas y adolescentes”</w:t>
      </w:r>
      <w:r>
        <w:rPr>
          <w:rStyle w:val="Refdenotaalpie"/>
          <w:color w:val="282625"/>
          <w:lang w:val="es-AR"/>
        </w:rPr>
        <w:footnoteReference w:id="3"/>
      </w:r>
      <w:r w:rsidR="002A6FB7">
        <w:rPr>
          <w:color w:val="282625"/>
          <w:lang w:val="es-AR"/>
        </w:rPr>
        <w:t xml:space="preserve"> de esta manera se puede visibilizar los cambios atravesados en más de 10 años de práctica, aparece el acompañante personalizado como un posibilitador de garantía de derechos donde se incluye en esto sostener los estados de crisis de las </w:t>
      </w:r>
      <w:proofErr w:type="spellStart"/>
      <w:r w:rsidR="002A6FB7">
        <w:rPr>
          <w:color w:val="282625"/>
          <w:lang w:val="es-AR"/>
        </w:rPr>
        <w:t>NNyA</w:t>
      </w:r>
      <w:proofErr w:type="spellEnd"/>
      <w:r w:rsidR="002A6FB7">
        <w:rPr>
          <w:color w:val="282625"/>
          <w:lang w:val="es-AR"/>
        </w:rPr>
        <w:t xml:space="preserve"> pero no se circunscribe solo a ello. En lo que respecta a los objetivos específicos sostienen que “El acompañamiento Personalizado es una práctica que se caracteriza por su plasticidad, de manera tal que los objetivos específicos no pueden ser previstos de manera estátic</w:t>
      </w:r>
      <w:r w:rsidR="00A00CCA">
        <w:rPr>
          <w:color w:val="282625"/>
          <w:lang w:val="es-AR"/>
        </w:rPr>
        <w:t xml:space="preserve">a”. Así mismo realizan una puntuación de acciones a tener en cuenta para los mismos tales como: </w:t>
      </w:r>
    </w:p>
    <w:p w14:paraId="390711F3" w14:textId="77777777"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t xml:space="preserve">Promover condiciones que generen el desarrollo de autonomía de </w:t>
      </w:r>
      <w:proofErr w:type="spellStart"/>
      <w:r>
        <w:rPr>
          <w:color w:val="282625"/>
          <w:lang w:val="es-AR"/>
        </w:rPr>
        <w:t>NNyA</w:t>
      </w:r>
      <w:proofErr w:type="spellEnd"/>
      <w:r>
        <w:rPr>
          <w:color w:val="282625"/>
          <w:lang w:val="es-AR"/>
        </w:rPr>
        <w:t xml:space="preserve"> a través de espacios de participación y socialización de acuerdo a sus intereses y necesidades.</w:t>
      </w:r>
    </w:p>
    <w:p w14:paraId="5F486F04" w14:textId="77777777"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t xml:space="preserve">Fomentar, fundamentalmente en adolescentes, la creación de alternativas y la concreción de trayectorias de vida que les permitan el despliegue de sus potencialidades y del cuidado de si mismo. </w:t>
      </w:r>
    </w:p>
    <w:p w14:paraId="78D7E130" w14:textId="77777777"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lastRenderedPageBreak/>
        <w:t xml:space="preserve">Propiciar acciones tendientes al fortalecimiento y la integración familiar, favoreciendo el desarrollo de ambientes facilitadores que coadyuve al discurrir de la función adulta y la responsabilización de los mismos en el cuidado de </w:t>
      </w:r>
      <w:proofErr w:type="spellStart"/>
      <w:r>
        <w:rPr>
          <w:color w:val="282625"/>
          <w:lang w:val="es-AR"/>
        </w:rPr>
        <w:t>NNyA</w:t>
      </w:r>
      <w:proofErr w:type="spellEnd"/>
      <w:r>
        <w:rPr>
          <w:color w:val="282625"/>
          <w:lang w:val="es-AR"/>
        </w:rPr>
        <w:t xml:space="preserve">. </w:t>
      </w:r>
    </w:p>
    <w:p w14:paraId="0CE6EE7E" w14:textId="77777777"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t xml:space="preserve">Propiciar a efectivizar en cada acompañamiento los objetivos delimitados por el plan de acción propuesto por el Equipo Interviniente. </w:t>
      </w:r>
    </w:p>
    <w:p w14:paraId="12581B96" w14:textId="31556828" w:rsidR="00C549A8" w:rsidRDefault="00C549A8" w:rsidP="00C549A8">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Lo mencionado hasta el momento hace ver que el programa de acompañantes desde sus inicios está en constante movimiento, se crea y recrea en cada paso. De aquí deviene la dificultad de poder sistematizar sus prácticas y funciones. </w:t>
      </w:r>
    </w:p>
    <w:p w14:paraId="34898C5E" w14:textId="3759A682" w:rsidR="004649C4" w:rsidRDefault="004649C4" w:rsidP="00C549A8">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FLTA HABLAT DE LA DINAMICA INSTITUCIONAL CAMBIOS TODO EL TIEMPO </w:t>
      </w:r>
    </w:p>
    <w:p w14:paraId="69409391" w14:textId="16A08018" w:rsidR="004649C4" w:rsidRPr="004649C4" w:rsidRDefault="0088076F" w:rsidP="00902DAE">
      <w:pPr>
        <w:pStyle w:val="NormalWeb"/>
        <w:shd w:val="clear" w:color="auto" w:fill="FFFFFF"/>
        <w:spacing w:before="240" w:beforeAutospacing="0" w:after="0" w:afterAutospacing="0" w:line="450" w:lineRule="atLeast"/>
        <w:jc w:val="both"/>
        <w:rPr>
          <w:b/>
          <w:lang w:val="es-AR"/>
        </w:rPr>
      </w:pPr>
      <w:r>
        <w:rPr>
          <w:b/>
          <w:lang w:val="es-AR"/>
        </w:rPr>
        <w:br w:type="page"/>
      </w:r>
    </w:p>
    <w:p w14:paraId="49F9CE4A" w14:textId="77777777" w:rsidR="002469AE" w:rsidRPr="00BA2D7A" w:rsidRDefault="002469AE" w:rsidP="00B36E66">
      <w:pPr>
        <w:spacing w:after="0"/>
        <w:rPr>
          <w:rFonts w:ascii="Times New Roman" w:hAnsi="Times New Roman" w:cs="Times New Roman"/>
          <w:b/>
          <w:lang w:val="es-AR"/>
        </w:rPr>
      </w:pPr>
      <w:r w:rsidRPr="00BA2D7A">
        <w:rPr>
          <w:rFonts w:ascii="Times New Roman" w:hAnsi="Times New Roman" w:cs="Times New Roman"/>
          <w:b/>
          <w:lang w:val="es-AR"/>
        </w:rPr>
        <w:lastRenderedPageBreak/>
        <w:t xml:space="preserve">Como se entiende la figura del acompañante: </w:t>
      </w:r>
    </w:p>
    <w:p w14:paraId="0F6BC00E" w14:textId="77777777" w:rsidR="002469AE" w:rsidRDefault="002469AE" w:rsidP="00B36E66">
      <w:pPr>
        <w:spacing w:after="0"/>
        <w:rPr>
          <w:b/>
          <w:lang w:val="es-AR"/>
        </w:rPr>
      </w:pPr>
    </w:p>
    <w:p w14:paraId="33B3A464" w14:textId="77777777" w:rsidR="002469AE" w:rsidRDefault="002469AE" w:rsidP="00BA2D7A">
      <w:pPr>
        <w:spacing w:after="0" w:line="360" w:lineRule="auto"/>
        <w:rPr>
          <w:rFonts w:ascii="Times New Roman" w:hAnsi="Times New Roman" w:cs="Times New Roman"/>
          <w:sz w:val="24"/>
          <w:szCs w:val="24"/>
          <w:lang w:val="es-AR"/>
        </w:rPr>
      </w:pPr>
      <w:r w:rsidRPr="00BA2D7A">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A543DF">
        <w:rPr>
          <w:rFonts w:ascii="Times New Roman" w:hAnsi="Times New Roman" w:cs="Times New Roman"/>
          <w:sz w:val="24"/>
          <w:szCs w:val="24"/>
          <w:lang w:val="es-AR"/>
        </w:rPr>
        <w:t>,</w:t>
      </w:r>
      <w:r w:rsidR="00BA2D7A" w:rsidRPr="00BA2D7A">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w:t>
      </w:r>
      <w:r w:rsidR="00BA2D7A">
        <w:rPr>
          <w:rFonts w:ascii="Times New Roman" w:hAnsi="Times New Roman" w:cs="Times New Roman"/>
          <w:sz w:val="24"/>
          <w:szCs w:val="24"/>
          <w:lang w:val="es-AR"/>
        </w:rPr>
        <w:t>amientos, por lo que la elaborac</w:t>
      </w:r>
      <w:r w:rsidR="002D3FE3">
        <w:rPr>
          <w:rFonts w:ascii="Times New Roman" w:hAnsi="Times New Roman" w:cs="Times New Roman"/>
          <w:sz w:val="24"/>
          <w:szCs w:val="24"/>
          <w:lang w:val="es-AR"/>
        </w:rPr>
        <w:t xml:space="preserve">ión de esta tesina es, además </w:t>
      </w:r>
      <w:r w:rsidR="00A543DF">
        <w:rPr>
          <w:rFonts w:ascii="Times New Roman" w:hAnsi="Times New Roman" w:cs="Times New Roman"/>
          <w:sz w:val="24"/>
          <w:szCs w:val="24"/>
          <w:lang w:val="es-AR"/>
        </w:rPr>
        <w:t xml:space="preserve">de </w:t>
      </w:r>
      <w:r w:rsidR="002D3FE3">
        <w:rPr>
          <w:rFonts w:ascii="Times New Roman" w:hAnsi="Times New Roman" w:cs="Times New Roman"/>
          <w:sz w:val="24"/>
          <w:szCs w:val="24"/>
          <w:lang w:val="es-AR"/>
        </w:rPr>
        <w:t>formar parte de</w:t>
      </w:r>
      <w:r w:rsidR="00BA2D7A">
        <w:rPr>
          <w:rFonts w:ascii="Times New Roman" w:hAnsi="Times New Roman" w:cs="Times New Roman"/>
          <w:sz w:val="24"/>
          <w:szCs w:val="24"/>
          <w:lang w:val="es-AR"/>
        </w:rPr>
        <w:t xml:space="preserve"> una instancia necesaria para </w:t>
      </w:r>
      <w:r w:rsidR="00BA2D7A" w:rsidRPr="00BA2D7A">
        <w:rPr>
          <w:rFonts w:ascii="Times New Roman" w:hAnsi="Times New Roman" w:cs="Times New Roman"/>
          <w:sz w:val="24"/>
          <w:szCs w:val="24"/>
          <w:lang w:val="es-AR"/>
        </w:rPr>
        <w:t xml:space="preserve">la obtención de la licenciatura, se presentó también como una propuesta necesaria de poder pensar las practicas, de dar cuenta de lo que se realiza, de porque hacemos lo que hacemos. </w:t>
      </w:r>
    </w:p>
    <w:p w14:paraId="0DB658DD" w14:textId="77777777" w:rsidR="00562107" w:rsidRDefault="00562107"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Pr>
          <w:rStyle w:val="Refdenotaalpie"/>
          <w:rFonts w:ascii="Times New Roman" w:hAnsi="Times New Roman" w:cs="Times New Roman"/>
          <w:sz w:val="24"/>
          <w:szCs w:val="24"/>
          <w:lang w:val="es-AR"/>
        </w:rPr>
        <w:footnoteReference w:id="4"/>
      </w:r>
    </w:p>
    <w:p w14:paraId="277BC32B" w14:textId="77777777" w:rsidR="00BA2D7A" w:rsidRDefault="00BA2D7A"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Pr>
          <w:rFonts w:ascii="Times New Roman" w:hAnsi="Times New Roman" w:cs="Times New Roman"/>
          <w:sz w:val="24"/>
          <w:szCs w:val="24"/>
          <w:lang w:val="es-AR"/>
        </w:rPr>
        <w:t>prácticas</w:t>
      </w:r>
      <w:r>
        <w:rPr>
          <w:rFonts w:ascii="Times New Roman" w:hAnsi="Times New Roman" w:cs="Times New Roman"/>
          <w:sz w:val="24"/>
          <w:szCs w:val="24"/>
          <w:lang w:val="es-AR"/>
        </w:rPr>
        <w:t xml:space="preserve"> de acompañamiento personalizado siempre se presentan de manera </w:t>
      </w:r>
      <w:r w:rsidR="005A03A6">
        <w:rPr>
          <w:rFonts w:ascii="Times New Roman" w:hAnsi="Times New Roman" w:cs="Times New Roman"/>
          <w:sz w:val="24"/>
          <w:szCs w:val="24"/>
          <w:lang w:val="es-AR"/>
        </w:rPr>
        <w:t>diferente</w:t>
      </w:r>
      <w:r>
        <w:rPr>
          <w:rFonts w:ascii="Times New Roman" w:hAnsi="Times New Roman" w:cs="Times New Roman"/>
          <w:sz w:val="24"/>
          <w:szCs w:val="24"/>
          <w:lang w:val="es-AR"/>
        </w:rPr>
        <w:t xml:space="preserve">, porque los sujetos con los que se intervienen lo son, pero además porque el contexto se diferencia. </w:t>
      </w:r>
      <w:r w:rsidRPr="00FE1007">
        <w:rPr>
          <w:rFonts w:ascii="Times New Roman" w:hAnsi="Times New Roman" w:cs="Times New Roman"/>
          <w:sz w:val="24"/>
          <w:szCs w:val="24"/>
          <w:highlight w:val="yellow"/>
          <w:lang w:val="es-AR"/>
        </w:rPr>
        <w:t>No es lo mismo</w:t>
      </w:r>
      <w:r>
        <w:rPr>
          <w:rFonts w:ascii="Times New Roman" w:hAnsi="Times New Roman" w:cs="Times New Roman"/>
          <w:sz w:val="24"/>
          <w:szCs w:val="24"/>
          <w:lang w:val="es-AR"/>
        </w:rPr>
        <w:t xml:space="preserve"> acompañar a un NNA en un hospital que en una clínica </w:t>
      </w:r>
      <w:r w:rsidR="00A41F93">
        <w:rPr>
          <w:rFonts w:ascii="Times New Roman" w:hAnsi="Times New Roman" w:cs="Times New Roman"/>
          <w:sz w:val="24"/>
          <w:szCs w:val="24"/>
          <w:lang w:val="es-AR"/>
        </w:rPr>
        <w:t>psiquiátrica</w:t>
      </w:r>
      <w:r>
        <w:rPr>
          <w:rFonts w:ascii="Times New Roman" w:hAnsi="Times New Roman" w:cs="Times New Roman"/>
          <w:sz w:val="24"/>
          <w:szCs w:val="24"/>
          <w:lang w:val="es-AR"/>
        </w:rPr>
        <w:t>, o en un hogar residencial, tampoco lo es</w:t>
      </w:r>
      <w:r w:rsidR="005A03A6">
        <w:rPr>
          <w:rFonts w:ascii="Times New Roman" w:hAnsi="Times New Roman" w:cs="Times New Roman"/>
          <w:sz w:val="24"/>
          <w:szCs w:val="24"/>
          <w:lang w:val="es-AR"/>
        </w:rPr>
        <w:t xml:space="preserve"> si se acompaña a un NN de 3 años que si se acompaña a un/a adolescente. El desafío sigue siendo pensar una característica o rasgo que permita englobar ambas </w:t>
      </w:r>
      <w:r w:rsidR="002D3FE3">
        <w:rPr>
          <w:rFonts w:ascii="Times New Roman" w:hAnsi="Times New Roman" w:cs="Times New Roman"/>
          <w:sz w:val="24"/>
          <w:szCs w:val="24"/>
          <w:lang w:val="es-AR"/>
        </w:rPr>
        <w:t>prácticas,</w:t>
      </w:r>
      <w:r w:rsidR="005A03A6">
        <w:rPr>
          <w:rFonts w:ascii="Times New Roman" w:hAnsi="Times New Roman" w:cs="Times New Roman"/>
          <w:sz w:val="24"/>
          <w:szCs w:val="24"/>
          <w:lang w:val="es-AR"/>
        </w:rPr>
        <w:t xml:space="preserve"> aún con sus diferencias</w:t>
      </w:r>
      <w:r w:rsidR="002D3FE3">
        <w:rPr>
          <w:rFonts w:ascii="Times New Roman" w:hAnsi="Times New Roman" w:cs="Times New Roman"/>
          <w:sz w:val="24"/>
          <w:szCs w:val="24"/>
          <w:lang w:val="es-AR"/>
        </w:rPr>
        <w:t xml:space="preserve"> y particularidades. Podría desplegarse entonces lo que se </w:t>
      </w:r>
      <w:r w:rsidR="005A03A6">
        <w:rPr>
          <w:rFonts w:ascii="Times New Roman" w:hAnsi="Times New Roman" w:cs="Times New Roman"/>
          <w:sz w:val="24"/>
          <w:szCs w:val="24"/>
          <w:lang w:val="es-AR"/>
        </w:rPr>
        <w:t xml:space="preserve">inscribe en </w:t>
      </w:r>
      <w:r w:rsidR="005A03A6" w:rsidRPr="005A03A6">
        <w:rPr>
          <w:rFonts w:ascii="Times New Roman" w:hAnsi="Times New Roman" w:cs="Times New Roman"/>
          <w:b/>
          <w:sz w:val="24"/>
          <w:szCs w:val="24"/>
          <w:lang w:val="es-AR"/>
        </w:rPr>
        <w:t>estar presente.</w:t>
      </w:r>
      <w:r w:rsidR="005A03A6">
        <w:rPr>
          <w:rFonts w:ascii="Times New Roman" w:hAnsi="Times New Roman" w:cs="Times New Roman"/>
          <w:sz w:val="24"/>
          <w:szCs w:val="24"/>
          <w:lang w:val="es-AR"/>
        </w:rPr>
        <w:t xml:space="preserve"> </w:t>
      </w:r>
    </w:p>
    <w:p w14:paraId="51FB1AE4" w14:textId="77777777" w:rsidR="005A03A6" w:rsidRDefault="005A03A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La presencia en una práctica de acompañamiento puede adoptarse en una categoría que englobe algo de lo que se p</w:t>
      </w:r>
      <w:r w:rsidR="00A41F93">
        <w:rPr>
          <w:rFonts w:ascii="Times New Roman" w:hAnsi="Times New Roman" w:cs="Times New Roman"/>
          <w:sz w:val="24"/>
          <w:szCs w:val="24"/>
          <w:lang w:val="es-AR"/>
        </w:rPr>
        <w:t xml:space="preserve">iensa cuando se habla de un AP. La pedagogía de la presencia establecida por </w:t>
      </w:r>
      <w:proofErr w:type="spellStart"/>
      <w:r w:rsidR="00A41F93">
        <w:rPr>
          <w:rFonts w:ascii="Times New Roman" w:hAnsi="Times New Roman" w:cs="Times New Roman"/>
          <w:sz w:val="24"/>
          <w:szCs w:val="24"/>
          <w:lang w:val="es-AR"/>
        </w:rPr>
        <w:t>Gomez</w:t>
      </w:r>
      <w:proofErr w:type="spellEnd"/>
      <w:r w:rsidR="00A41F93">
        <w:rPr>
          <w:rFonts w:ascii="Times New Roman" w:hAnsi="Times New Roman" w:cs="Times New Roman"/>
          <w:sz w:val="24"/>
          <w:szCs w:val="24"/>
          <w:lang w:val="es-AR"/>
        </w:rPr>
        <w:t xml:space="preserve"> Da Costa </w:t>
      </w:r>
      <w:r w:rsidR="00861E1D">
        <w:rPr>
          <w:rFonts w:ascii="Times New Roman" w:hAnsi="Times New Roman" w:cs="Times New Roman"/>
          <w:sz w:val="24"/>
          <w:szCs w:val="24"/>
          <w:lang w:val="es-AR"/>
        </w:rPr>
        <w:t>(2004</w:t>
      </w:r>
      <w:r w:rsidR="00A41F93">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Pr>
          <w:rFonts w:ascii="Times New Roman" w:hAnsi="Times New Roman" w:cs="Times New Roman"/>
          <w:sz w:val="24"/>
          <w:szCs w:val="24"/>
          <w:lang w:val="es-AR"/>
        </w:rPr>
        <w:t>,</w:t>
      </w:r>
      <w:r w:rsidR="00A41F93">
        <w:rPr>
          <w:rFonts w:ascii="Times New Roman" w:hAnsi="Times New Roman" w:cs="Times New Roman"/>
          <w:sz w:val="24"/>
          <w:szCs w:val="24"/>
          <w:lang w:val="es-AR"/>
        </w:rPr>
        <w:t xml:space="preserve"> la presencia no es algo que se pueda aprender solo en la exterioridad. </w:t>
      </w:r>
      <w:r w:rsidR="00345ABB">
        <w:rPr>
          <w:rFonts w:ascii="Times New Roman" w:hAnsi="Times New Roman" w:cs="Times New Roman"/>
          <w:sz w:val="24"/>
          <w:szCs w:val="24"/>
          <w:lang w:val="es-AR"/>
        </w:rPr>
        <w:t>En la relación de lo que el autor llama educando y educador, plantea que</w:t>
      </w:r>
      <w:r w:rsidR="002D3FE3">
        <w:rPr>
          <w:rFonts w:ascii="Times New Roman" w:hAnsi="Times New Roman" w:cs="Times New Roman"/>
          <w:sz w:val="24"/>
          <w:szCs w:val="24"/>
          <w:lang w:val="es-AR"/>
        </w:rPr>
        <w:t xml:space="preserve"> esta relación implica</w:t>
      </w:r>
      <w:r w:rsidR="00345ABB">
        <w:rPr>
          <w:rFonts w:ascii="Times New Roman" w:hAnsi="Times New Roman" w:cs="Times New Roman"/>
          <w:sz w:val="24"/>
          <w:szCs w:val="24"/>
          <w:lang w:val="es-AR"/>
        </w:rPr>
        <w:t xml:space="preserve"> la adopción de </w:t>
      </w:r>
      <w:r w:rsidR="00345ABB">
        <w:rPr>
          <w:rFonts w:ascii="Times New Roman" w:hAnsi="Times New Roman" w:cs="Times New Roman"/>
          <w:sz w:val="24"/>
          <w:szCs w:val="24"/>
          <w:lang w:val="es-AR"/>
        </w:rPr>
        <w:lastRenderedPageBreak/>
        <w:t xml:space="preserve">una disciplina de contención y despojo que corresponde a una dialéctica de proximidad – distanciamiento. </w:t>
      </w:r>
    </w:p>
    <w:p w14:paraId="2943879A" w14:textId="77777777" w:rsidR="00861E1D" w:rsidRDefault="00345ABB" w:rsidP="00861E1D">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861E1D">
        <w:rPr>
          <w:rFonts w:ascii="Times New Roman" w:hAnsi="Times New Roman" w:cs="Times New Roman"/>
          <w:sz w:val="24"/>
          <w:szCs w:val="24"/>
          <w:lang w:val="es-AR"/>
        </w:rPr>
        <w:t>“</w:t>
      </w:r>
      <w:r w:rsidR="00861E1D" w:rsidRPr="00861E1D">
        <w:rPr>
          <w:rFonts w:ascii="Times New Roman" w:hAnsi="Times New Roman" w:cs="Times New Roman"/>
          <w:sz w:val="24"/>
          <w:szCs w:val="24"/>
          <w:lang w:val="es-AR"/>
        </w:rPr>
        <w:t>Hacerse presente, de forma constructiva, en la vida del alumnado</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 xml:space="preserve">en situación de dificultad </w:t>
      </w:r>
      <w:r>
        <w:rPr>
          <w:rFonts w:ascii="Times New Roman" w:hAnsi="Times New Roman" w:cs="Times New Roman"/>
          <w:sz w:val="24"/>
          <w:szCs w:val="24"/>
          <w:lang w:val="es-AR"/>
        </w:rPr>
        <w:t xml:space="preserve">personal y/ social es entonces </w:t>
      </w:r>
      <w:r w:rsidR="00861E1D" w:rsidRPr="00861E1D">
        <w:rPr>
          <w:rFonts w:ascii="Times New Roman" w:hAnsi="Times New Roman" w:cs="Times New Roman"/>
          <w:sz w:val="24"/>
          <w:szCs w:val="24"/>
          <w:lang w:val="es-AR"/>
        </w:rPr>
        <w:t>la primera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y la más primordial de las tareas de un educador que aspire 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asumir un papel realmente emancipador en la existencia de sus</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Educandos”</w:t>
      </w:r>
      <w:r w:rsidR="00861E1D">
        <w:rPr>
          <w:rFonts w:ascii="Times New Roman" w:hAnsi="Times New Roman" w:cs="Times New Roman"/>
          <w:sz w:val="24"/>
          <w:szCs w:val="24"/>
          <w:lang w:val="es-AR"/>
        </w:rPr>
        <w:t xml:space="preserve"> (</w:t>
      </w:r>
      <w:proofErr w:type="spellStart"/>
      <w:r w:rsidR="00861E1D">
        <w:rPr>
          <w:rFonts w:ascii="Times New Roman" w:hAnsi="Times New Roman" w:cs="Times New Roman"/>
          <w:sz w:val="24"/>
          <w:szCs w:val="24"/>
          <w:lang w:val="es-AR"/>
        </w:rPr>
        <w:t>Gomez</w:t>
      </w:r>
      <w:proofErr w:type="spellEnd"/>
      <w:r w:rsidR="00861E1D">
        <w:rPr>
          <w:rFonts w:ascii="Times New Roman" w:hAnsi="Times New Roman" w:cs="Times New Roman"/>
          <w:sz w:val="24"/>
          <w:szCs w:val="24"/>
          <w:lang w:val="es-AR"/>
        </w:rPr>
        <w:t xml:space="preserve"> Da costa 2004</w:t>
      </w:r>
      <w:r w:rsidR="00A47F5F">
        <w:rPr>
          <w:rFonts w:ascii="Times New Roman" w:hAnsi="Times New Roman" w:cs="Times New Roman"/>
          <w:sz w:val="24"/>
          <w:szCs w:val="24"/>
          <w:lang w:val="es-AR"/>
        </w:rPr>
        <w:t>: 34</w:t>
      </w:r>
      <w:r w:rsidR="00861E1D">
        <w:rPr>
          <w:rFonts w:ascii="Times New Roman" w:hAnsi="Times New Roman" w:cs="Times New Roman"/>
          <w:sz w:val="24"/>
          <w:szCs w:val="24"/>
          <w:lang w:val="es-AR"/>
        </w:rPr>
        <w:t>)</w:t>
      </w:r>
    </w:p>
    <w:p w14:paraId="1EB5F291" w14:textId="77777777" w:rsidR="00A41F93"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14:paraId="4527736D" w14:textId="77777777" w:rsidR="009D5B6B" w:rsidRDefault="009D5B6B"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Entonces, estar presente en un momento de la vida de las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que se acompaña puede ser la característica </w:t>
      </w:r>
      <w:r w:rsidR="00A543DF">
        <w:rPr>
          <w:rFonts w:ascii="Times New Roman" w:hAnsi="Times New Roman" w:cs="Times New Roman"/>
          <w:sz w:val="24"/>
          <w:szCs w:val="24"/>
          <w:lang w:val="es-AR"/>
        </w:rPr>
        <w:t xml:space="preserve">que dé el </w:t>
      </w:r>
      <w:r>
        <w:rPr>
          <w:rFonts w:ascii="Times New Roman" w:hAnsi="Times New Roman" w:cs="Times New Roman"/>
          <w:sz w:val="24"/>
          <w:szCs w:val="24"/>
          <w:lang w:val="es-AR"/>
        </w:rPr>
        <w:t xml:space="preserve">punto de partida a todas las prácticas de acompañamiento, para que así después cada una tenga un camino propio y diferente. </w:t>
      </w:r>
    </w:p>
    <w:p w14:paraId="1583F2C5" w14:textId="77777777" w:rsidR="009D5B6B" w:rsidRDefault="009D5B6B"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interesante también pensar lo que implica la presencia. Sería riesgoso concebirla como una forma acabada, </w:t>
      </w:r>
      <w:r w:rsidR="00A543DF">
        <w:rPr>
          <w:rFonts w:ascii="Times New Roman" w:hAnsi="Times New Roman" w:cs="Times New Roman"/>
          <w:sz w:val="24"/>
          <w:szCs w:val="24"/>
          <w:lang w:val="es-AR"/>
        </w:rPr>
        <w:t xml:space="preserve">en este escrito se hace referencia la presencia cuando adquiere la forma de </w:t>
      </w:r>
      <w:r>
        <w:rPr>
          <w:rFonts w:ascii="Times New Roman" w:hAnsi="Times New Roman" w:cs="Times New Roman"/>
          <w:sz w:val="24"/>
          <w:szCs w:val="24"/>
          <w:lang w:val="es-AR"/>
        </w:rPr>
        <w:t xml:space="preserve">estar presente de manera </w:t>
      </w:r>
      <w:r w:rsidR="00A543DF">
        <w:rPr>
          <w:rFonts w:ascii="Times New Roman" w:hAnsi="Times New Roman" w:cs="Times New Roman"/>
          <w:sz w:val="24"/>
          <w:szCs w:val="24"/>
          <w:lang w:val="es-AR"/>
        </w:rPr>
        <w:t>consiente</w:t>
      </w:r>
      <w:r>
        <w:rPr>
          <w:rFonts w:ascii="Times New Roman" w:hAnsi="Times New Roman" w:cs="Times New Roman"/>
          <w:sz w:val="24"/>
          <w:szCs w:val="24"/>
          <w:lang w:val="es-AR"/>
        </w:rPr>
        <w:t xml:space="preserve"> y fundada. </w:t>
      </w:r>
      <w:r w:rsidR="00A543DF">
        <w:rPr>
          <w:rFonts w:ascii="Times New Roman" w:hAnsi="Times New Roman" w:cs="Times New Roman"/>
          <w:sz w:val="24"/>
          <w:szCs w:val="24"/>
          <w:lang w:val="es-AR"/>
        </w:rPr>
        <w:t>Es necesario n</w:t>
      </w:r>
      <w:r>
        <w:rPr>
          <w:rFonts w:ascii="Times New Roman" w:hAnsi="Times New Roman" w:cs="Times New Roman"/>
          <w:sz w:val="24"/>
          <w:szCs w:val="24"/>
          <w:lang w:val="es-AR"/>
        </w:rPr>
        <w:t xml:space="preserve">o hacer de la presencia una vigilancia que ponga al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bajo una mirada tutelar, de controlarlo todo</w:t>
      </w:r>
      <w:r w:rsidR="00A543DF">
        <w:rPr>
          <w:rFonts w:ascii="Times New Roman" w:hAnsi="Times New Roman" w:cs="Times New Roman"/>
          <w:sz w:val="24"/>
          <w:szCs w:val="24"/>
          <w:lang w:val="es-AR"/>
        </w:rPr>
        <w:t xml:space="preserve">. </w:t>
      </w:r>
    </w:p>
    <w:p w14:paraId="02051EB3" w14:textId="77777777" w:rsidR="00F46776"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En este sentido, en la entrevista realizada a un AP plant</w:t>
      </w:r>
      <w:r w:rsidR="00F7653B">
        <w:rPr>
          <w:rFonts w:ascii="Times New Roman" w:hAnsi="Times New Roman" w:cs="Times New Roman"/>
          <w:sz w:val="24"/>
          <w:szCs w:val="24"/>
          <w:lang w:val="es-AR"/>
        </w:rPr>
        <w:t>e</w:t>
      </w:r>
      <w:r>
        <w:rPr>
          <w:rFonts w:ascii="Times New Roman" w:hAnsi="Times New Roman" w:cs="Times New Roman"/>
          <w:sz w:val="24"/>
          <w:szCs w:val="24"/>
          <w:lang w:val="es-AR"/>
        </w:rPr>
        <w:t xml:space="preserve">a: </w:t>
      </w:r>
    </w:p>
    <w:p w14:paraId="1977762C" w14:textId="77132920" w:rsidR="00F46776" w:rsidRDefault="00F46776" w:rsidP="00FF4477">
      <w:pPr>
        <w:spacing w:line="360" w:lineRule="auto"/>
        <w:ind w:left="720"/>
        <w:rPr>
          <w:rFonts w:ascii="Times New Roman" w:eastAsia="Times New Roman" w:hAnsi="Times New Roman" w:cs="Times New Roman"/>
          <w:i/>
          <w:color w:val="282625"/>
          <w:sz w:val="24"/>
          <w:szCs w:val="24"/>
          <w:shd w:val="clear" w:color="auto" w:fill="FFFFFF"/>
          <w:lang w:val="es-AR"/>
        </w:rPr>
      </w:pPr>
      <w:r>
        <w:rPr>
          <w:rFonts w:ascii="Times New Roman" w:hAnsi="Times New Roman" w:cs="Times New Roman"/>
          <w:sz w:val="24"/>
          <w:szCs w:val="24"/>
          <w:lang w:val="es-AR"/>
        </w:rPr>
        <w:t xml:space="preserve">  “</w:t>
      </w:r>
      <w:r w:rsidRPr="00F7653B">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w:t>
      </w:r>
      <w:r w:rsidR="00663878">
        <w:rPr>
          <w:rFonts w:ascii="Times New Roman" w:eastAsia="Times New Roman" w:hAnsi="Times New Roman" w:cs="Times New Roman"/>
          <w:bCs/>
          <w:i/>
          <w:color w:val="282625"/>
          <w:sz w:val="24"/>
          <w:szCs w:val="24"/>
          <w:shd w:val="clear" w:color="auto" w:fill="FFFFFF"/>
          <w:lang w:val="es-AR"/>
        </w:rPr>
        <w:t>que es portador de un cuerpo…</w:t>
      </w:r>
      <w:r w:rsidRPr="00F7653B">
        <w:rPr>
          <w:rFonts w:ascii="Times New Roman" w:eastAsia="Times New Roman" w:hAnsi="Times New Roman" w:cs="Times New Roman"/>
          <w:bCs/>
          <w:i/>
          <w:color w:val="282625"/>
          <w:sz w:val="24"/>
          <w:szCs w:val="24"/>
          <w:shd w:val="clear" w:color="auto" w:fill="FFFFFF"/>
          <w:lang w:val="es-AR"/>
        </w:rPr>
        <w:t xml:space="preserve"> </w:t>
      </w:r>
      <w:r w:rsidRPr="00F7653B">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F7653B">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F7653B">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14:paraId="16FD31DB" w14:textId="77777777" w:rsidR="00F16F57" w:rsidRDefault="00FE1007" w:rsidP="00653B70">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color w:val="282625"/>
          <w:sz w:val="24"/>
          <w:szCs w:val="24"/>
          <w:shd w:val="clear" w:color="auto" w:fill="FFFFFF"/>
          <w:lang w:val="es-AR"/>
        </w:rPr>
        <w:lastRenderedPageBreak/>
        <w:t xml:space="preserve">Estar presente en la vida de los </w:t>
      </w:r>
      <w:proofErr w:type="spellStart"/>
      <w:r>
        <w:rPr>
          <w:rFonts w:ascii="Times New Roman" w:eastAsia="Times New Roman" w:hAnsi="Times New Roman" w:cs="Times New Roman"/>
          <w:color w:val="282625"/>
          <w:sz w:val="24"/>
          <w:szCs w:val="24"/>
          <w:shd w:val="clear" w:color="auto" w:fill="FFFFFF"/>
          <w:lang w:val="es-AR"/>
        </w:rPr>
        <w:t>NNyA</w:t>
      </w:r>
      <w:proofErr w:type="spellEnd"/>
      <w:r>
        <w:rPr>
          <w:rFonts w:ascii="Times New Roman" w:eastAsia="Times New Roman" w:hAnsi="Times New Roman" w:cs="Times New Roman"/>
          <w:color w:val="282625"/>
          <w:sz w:val="24"/>
          <w:szCs w:val="24"/>
          <w:shd w:val="clear" w:color="auto" w:fill="FFFFFF"/>
          <w:lang w:val="es-AR"/>
        </w:rPr>
        <w:t xml:space="preserve"> como </w:t>
      </w:r>
      <w:r w:rsidR="00F30A78">
        <w:rPr>
          <w:rFonts w:ascii="Times New Roman" w:eastAsia="Times New Roman" w:hAnsi="Times New Roman" w:cs="Times New Roman"/>
          <w:color w:val="282625"/>
          <w:sz w:val="24"/>
          <w:szCs w:val="24"/>
          <w:shd w:val="clear" w:color="auto" w:fill="FFFFFF"/>
          <w:lang w:val="es-AR"/>
        </w:rPr>
        <w:t>práctica</w:t>
      </w:r>
      <w:r>
        <w:rPr>
          <w:rFonts w:ascii="Times New Roman" w:eastAsia="Times New Roman" w:hAnsi="Times New Roman" w:cs="Times New Roman"/>
          <w:color w:val="282625"/>
          <w:sz w:val="24"/>
          <w:szCs w:val="24"/>
          <w:shd w:val="clear" w:color="auto" w:fill="FFFFFF"/>
          <w:lang w:val="es-AR"/>
        </w:rPr>
        <w:t xml:space="preserve"> de acompañamiento también implica constituirse en una referencia adulta para ellos, </w:t>
      </w:r>
      <w:r w:rsidRPr="00653B70">
        <w:rPr>
          <w:rFonts w:ascii="Times New Roman" w:eastAsia="Times New Roman" w:hAnsi="Times New Roman" w:cs="Times New Roman"/>
          <w:color w:val="70AD47" w:themeColor="accent6"/>
          <w:sz w:val="24"/>
          <w:szCs w:val="24"/>
          <w:shd w:val="clear" w:color="auto" w:fill="FFFFFF"/>
          <w:lang w:val="es-AR"/>
        </w:rPr>
        <w:t xml:space="preserve">adulto que pueda alojarlos, </w:t>
      </w:r>
      <w:r w:rsidR="00653B70" w:rsidRPr="00653B70">
        <w:rPr>
          <w:rFonts w:ascii="Times New Roman" w:eastAsia="Times New Roman" w:hAnsi="Times New Roman" w:cs="Times New Roman"/>
          <w:color w:val="70AD47" w:themeColor="accent6"/>
          <w:sz w:val="24"/>
          <w:szCs w:val="24"/>
          <w:shd w:val="clear" w:color="auto" w:fill="FFFFFF"/>
          <w:lang w:val="es-AR"/>
        </w:rPr>
        <w:t>alojar en el sentido de construir y constituirse en un algo donde pueda estar, y estar cómodo.</w:t>
      </w:r>
      <w:r w:rsidR="00653B70">
        <w:rPr>
          <w:rFonts w:ascii="Times New Roman" w:eastAsia="Times New Roman" w:hAnsi="Times New Roman" w:cs="Times New Roman"/>
          <w:sz w:val="24"/>
          <w:szCs w:val="24"/>
          <w:shd w:val="clear" w:color="auto" w:fill="FFFFFF"/>
          <w:lang w:val="es-AR"/>
        </w:rPr>
        <w:t xml:space="preserve"> Un </w:t>
      </w:r>
      <w:commentRangeStart w:id="0"/>
      <w:r w:rsidR="00653B70">
        <w:rPr>
          <w:rFonts w:ascii="Times New Roman" w:eastAsia="Times New Roman" w:hAnsi="Times New Roman" w:cs="Times New Roman"/>
          <w:sz w:val="24"/>
          <w:szCs w:val="24"/>
          <w:shd w:val="clear" w:color="auto" w:fill="FFFFFF"/>
          <w:lang w:val="es-AR"/>
        </w:rPr>
        <w:t>acompañante</w:t>
      </w:r>
      <w:commentRangeEnd w:id="0"/>
      <w:r w:rsidR="00B81665">
        <w:rPr>
          <w:rStyle w:val="Refdecomentario"/>
        </w:rPr>
        <w:commentReference w:id="0"/>
      </w:r>
      <w:r w:rsidR="00653B70">
        <w:rPr>
          <w:rFonts w:ascii="Times New Roman" w:eastAsia="Times New Roman" w:hAnsi="Times New Roman" w:cs="Times New Roman"/>
          <w:sz w:val="24"/>
          <w:szCs w:val="24"/>
          <w:shd w:val="clear" w:color="auto" w:fill="FFFFFF"/>
          <w:lang w:val="es-AR"/>
        </w:rPr>
        <w:t xml:space="preserve"> en las entrevistas realizadas plantea: </w:t>
      </w:r>
      <w:r w:rsidR="00653B70" w:rsidRPr="00653B70">
        <w:rPr>
          <w:rFonts w:ascii="Times New Roman" w:eastAsia="Times New Roman" w:hAnsi="Times New Roman" w:cs="Times New Roman"/>
          <w:sz w:val="24"/>
          <w:szCs w:val="24"/>
          <w:shd w:val="clear" w:color="auto" w:fill="FFFFFF"/>
          <w:lang w:val="es-AR"/>
        </w:rPr>
        <w:t>“</w:t>
      </w:r>
      <w:r w:rsidR="00653B70" w:rsidRPr="00653B70">
        <w:rPr>
          <w:rFonts w:ascii="Times New Roman" w:eastAsia="Times New Roman" w:hAnsi="Times New Roman" w:cs="Times New Roman"/>
          <w:i/>
          <w:color w:val="282625"/>
          <w:sz w:val="24"/>
          <w:szCs w:val="24"/>
          <w:shd w:val="clear" w:color="auto" w:fill="FFFFFF"/>
          <w:lang w:val="es-AR"/>
        </w:rPr>
        <w:t>Son esos pequeños detalles que también posibilitan lo más importante, por lo menos para mí en el área que trabajamos, que es restituir la figura del adulto, restituir la figura del adulto y combatir la figura del adulto necesariamente perverso</w:t>
      </w:r>
      <w:r w:rsidR="00653B70" w:rsidRPr="00653B70">
        <w:rPr>
          <w:rFonts w:ascii="Times New Roman" w:eastAsia="Times New Roman" w:hAnsi="Times New Roman" w:cs="Times New Roman"/>
          <w:color w:val="282625"/>
          <w:sz w:val="24"/>
          <w:szCs w:val="24"/>
          <w:shd w:val="clear" w:color="auto" w:fill="FFFFFF"/>
          <w:lang w:val="es-AR"/>
        </w:rPr>
        <w:t>.”</w:t>
      </w:r>
      <w:r w:rsidR="00653B70">
        <w:rPr>
          <w:rFonts w:ascii="Times New Roman" w:eastAsia="Times New Roman" w:hAnsi="Times New Roman" w:cs="Times New Roman"/>
          <w:color w:val="282625"/>
          <w:sz w:val="24"/>
          <w:szCs w:val="24"/>
          <w:shd w:val="clear" w:color="auto" w:fill="FFFFFF"/>
          <w:lang w:val="es-AR"/>
        </w:rPr>
        <w:t xml:space="preserve"> Más allá de la estrategia concreta de intervención</w:t>
      </w:r>
      <w:r w:rsidR="00625471">
        <w:rPr>
          <w:rFonts w:ascii="Times New Roman" w:eastAsia="Times New Roman" w:hAnsi="Times New Roman" w:cs="Times New Roman"/>
          <w:color w:val="282625"/>
          <w:sz w:val="24"/>
          <w:szCs w:val="24"/>
          <w:shd w:val="clear" w:color="auto" w:fill="FFFFFF"/>
          <w:lang w:val="es-AR"/>
        </w:rPr>
        <w:t>, establecida</w:t>
      </w:r>
      <w:r w:rsidR="00653B70">
        <w:rPr>
          <w:rFonts w:ascii="Times New Roman" w:eastAsia="Times New Roman" w:hAnsi="Times New Roman" w:cs="Times New Roman"/>
          <w:color w:val="282625"/>
          <w:sz w:val="24"/>
          <w:szCs w:val="24"/>
          <w:shd w:val="clear" w:color="auto" w:fill="FFFFFF"/>
          <w:lang w:val="es-AR"/>
        </w:rPr>
        <w:t xml:space="preserve"> previamente por el equipo, en las practicas</w:t>
      </w:r>
      <w:r w:rsidR="00F00242">
        <w:rPr>
          <w:rFonts w:ascii="Times New Roman" w:eastAsia="Times New Roman" w:hAnsi="Times New Roman" w:cs="Times New Roman"/>
          <w:color w:val="282625"/>
          <w:sz w:val="24"/>
          <w:szCs w:val="24"/>
          <w:shd w:val="clear" w:color="auto" w:fill="FFFFFF"/>
          <w:lang w:val="es-AR"/>
        </w:rPr>
        <w:t xml:space="preserve"> también</w:t>
      </w:r>
      <w:r w:rsidR="00653B70">
        <w:rPr>
          <w:rFonts w:ascii="Times New Roman" w:eastAsia="Times New Roman" w:hAnsi="Times New Roman" w:cs="Times New Roman"/>
          <w:color w:val="282625"/>
          <w:sz w:val="24"/>
          <w:szCs w:val="24"/>
          <w:shd w:val="clear" w:color="auto" w:fill="FFFFFF"/>
          <w:lang w:val="es-AR"/>
        </w:rPr>
        <w:t xml:space="preserve"> juega lo implícito, que no es cuantificable ni </w:t>
      </w:r>
      <w:r w:rsidR="00F00242">
        <w:rPr>
          <w:rFonts w:ascii="Times New Roman" w:eastAsia="Times New Roman" w:hAnsi="Times New Roman" w:cs="Times New Roman"/>
          <w:color w:val="282625"/>
          <w:sz w:val="24"/>
          <w:szCs w:val="24"/>
          <w:shd w:val="clear" w:color="auto" w:fill="FFFFFF"/>
          <w:lang w:val="es-AR"/>
        </w:rPr>
        <w:t>comprobable</w:t>
      </w:r>
      <w:r w:rsidR="00653B70">
        <w:rPr>
          <w:rFonts w:ascii="Times New Roman" w:eastAsia="Times New Roman" w:hAnsi="Times New Roman" w:cs="Times New Roman"/>
          <w:color w:val="282625"/>
          <w:sz w:val="24"/>
          <w:szCs w:val="24"/>
          <w:shd w:val="clear" w:color="auto" w:fill="FFFFFF"/>
          <w:lang w:val="es-AR"/>
        </w:rPr>
        <w:t xml:space="preserve">, </w:t>
      </w:r>
      <w:r w:rsidR="00F00242">
        <w:rPr>
          <w:rFonts w:ascii="Times New Roman" w:eastAsia="Times New Roman" w:hAnsi="Times New Roman" w:cs="Times New Roman"/>
          <w:color w:val="282625"/>
          <w:sz w:val="24"/>
          <w:szCs w:val="24"/>
          <w:shd w:val="clear" w:color="auto" w:fill="FFFFFF"/>
          <w:lang w:val="es-AR"/>
        </w:rPr>
        <w:t xml:space="preserve">constituirse en una figura adulta forma parte de esto. </w:t>
      </w:r>
      <w:r w:rsidR="00F00242">
        <w:rPr>
          <w:rFonts w:ascii="Times New Roman" w:eastAsia="Times New Roman" w:hAnsi="Times New Roman" w:cs="Times New Roman"/>
          <w:sz w:val="24"/>
          <w:szCs w:val="24"/>
          <w:lang w:val="es-AR"/>
        </w:rPr>
        <w:t>En las entrevistas elabor</w:t>
      </w:r>
      <w:r w:rsidR="00F30A78">
        <w:rPr>
          <w:rFonts w:ascii="Times New Roman" w:eastAsia="Times New Roman" w:hAnsi="Times New Roman" w:cs="Times New Roman"/>
          <w:sz w:val="24"/>
          <w:szCs w:val="24"/>
          <w:lang w:val="es-AR"/>
        </w:rPr>
        <w:t>adas una pregunta refería a esta cuestión:</w:t>
      </w:r>
      <w:r w:rsidR="00F00242">
        <w:rPr>
          <w:rFonts w:ascii="Times New Roman" w:eastAsia="Times New Roman" w:hAnsi="Times New Roman" w:cs="Times New Roman"/>
          <w:sz w:val="24"/>
          <w:szCs w:val="24"/>
          <w:lang w:val="es-AR"/>
        </w:rPr>
        <w:t xml:space="preserve"> </w:t>
      </w:r>
      <w:r w:rsidR="00F30A78">
        <w:rPr>
          <w:rFonts w:ascii="Times New Roman" w:eastAsia="Times New Roman" w:hAnsi="Times New Roman" w:cs="Times New Roman"/>
          <w:sz w:val="24"/>
          <w:szCs w:val="24"/>
          <w:lang w:val="es-AR"/>
        </w:rPr>
        <w:t>¿cuánto</w:t>
      </w:r>
      <w:r w:rsidR="00F00242">
        <w:rPr>
          <w:rFonts w:ascii="Times New Roman" w:eastAsia="Times New Roman" w:hAnsi="Times New Roman" w:cs="Times New Roman"/>
          <w:sz w:val="24"/>
          <w:szCs w:val="24"/>
          <w:lang w:val="es-AR"/>
        </w:rPr>
        <w:t xml:space="preserve"> y de qué manera parecen las funciones o tareas implícitas en la práctica de </w:t>
      </w:r>
      <w:r w:rsidR="00F30A78">
        <w:rPr>
          <w:rFonts w:ascii="Times New Roman" w:eastAsia="Times New Roman" w:hAnsi="Times New Roman" w:cs="Times New Roman"/>
          <w:sz w:val="24"/>
          <w:szCs w:val="24"/>
          <w:lang w:val="es-AR"/>
        </w:rPr>
        <w:t>acompañar?</w:t>
      </w:r>
      <w:r w:rsidR="00F00242">
        <w:rPr>
          <w:rFonts w:ascii="Times New Roman" w:eastAsia="Times New Roman" w:hAnsi="Times New Roman" w:cs="Times New Roman"/>
          <w:sz w:val="24"/>
          <w:szCs w:val="24"/>
          <w:lang w:val="es-AR"/>
        </w:rPr>
        <w:t xml:space="preserve"> </w:t>
      </w:r>
      <w:r w:rsidR="00625471">
        <w:rPr>
          <w:rFonts w:ascii="Times New Roman" w:eastAsia="Times New Roman" w:hAnsi="Times New Roman" w:cs="Times New Roman"/>
          <w:sz w:val="24"/>
          <w:szCs w:val="24"/>
          <w:lang w:val="es-AR"/>
        </w:rPr>
        <w:t xml:space="preserve">Los entrevistados sostienen que lo implícito aparece siempre, </w:t>
      </w:r>
      <w:r w:rsidR="00F16F57">
        <w:rPr>
          <w:rFonts w:ascii="Times New Roman" w:eastAsia="Times New Roman" w:hAnsi="Times New Roman" w:cs="Times New Roman"/>
          <w:sz w:val="24"/>
          <w:szCs w:val="24"/>
          <w:lang w:val="es-AR"/>
        </w:rPr>
        <w:t>pero lo explicito también.</w:t>
      </w:r>
    </w:p>
    <w:p w14:paraId="0A6E6E10" w14:textId="77777777" w:rsidR="00F16F57" w:rsidRPr="00751691" w:rsidRDefault="00F16F57" w:rsidP="00FF4477">
      <w:pPr>
        <w:spacing w:line="360" w:lineRule="auto"/>
        <w:ind w:left="720"/>
        <w:rPr>
          <w:rFonts w:ascii="Times New Roman" w:hAnsi="Times New Roman" w:cs="Times New Roman"/>
          <w:i/>
          <w:color w:val="282625"/>
          <w:lang w:val="es-AR"/>
        </w:rPr>
      </w:pPr>
      <w:r w:rsidRPr="00751691">
        <w:rPr>
          <w:rFonts w:ascii="Times New Roman" w:eastAsia="Times New Roman" w:hAnsi="Times New Roman" w:cs="Times New Roman"/>
          <w:i/>
          <w:sz w:val="24"/>
          <w:szCs w:val="24"/>
          <w:lang w:val="es-AR"/>
        </w:rPr>
        <w:t>“</w:t>
      </w:r>
      <w:proofErr w:type="spellStart"/>
      <w:r w:rsidRPr="00751691">
        <w:rPr>
          <w:rFonts w:ascii="Times New Roman" w:hAnsi="Times New Roman" w:cs="Times New Roman"/>
          <w:i/>
          <w:color w:val="282625"/>
          <w:lang w:val="es-AR"/>
        </w:rPr>
        <w:t>Mirá</w:t>
      </w:r>
      <w:proofErr w:type="spellEnd"/>
      <w:r w:rsidRPr="00751691">
        <w:rPr>
          <w:rFonts w:ascii="Times New Roman" w:hAnsi="Times New Roman" w:cs="Times New Roman"/>
          <w:i/>
          <w:color w:val="282625"/>
          <w:lang w:val="es-AR"/>
        </w:rPr>
        <w:t xml:space="preserve"> si yo tuviese que hacer una mirada sobre lo que es, te diría que el 90% de la intervención del acompañante es implícita Y eso es un problema, es un problema porque en el programa trabajan 350 personas como acompañantes que, si vos dejas librado a la subjetividad de cada uno en función de lo que es implícito, </w:t>
      </w:r>
      <w:proofErr w:type="spellStart"/>
      <w:r w:rsidRPr="00751691">
        <w:rPr>
          <w:rFonts w:ascii="Times New Roman" w:hAnsi="Times New Roman" w:cs="Times New Roman"/>
          <w:i/>
          <w:color w:val="282625"/>
          <w:lang w:val="es-AR"/>
        </w:rPr>
        <w:t>tenés</w:t>
      </w:r>
      <w:proofErr w:type="spellEnd"/>
      <w:r w:rsidRPr="00751691">
        <w:rPr>
          <w:rFonts w:ascii="Times New Roman" w:hAnsi="Times New Roman" w:cs="Times New Roman"/>
          <w:i/>
          <w:color w:val="282625"/>
          <w:lang w:val="es-AR"/>
        </w:rPr>
        <w:t xml:space="preserve"> gente que trabaja así y </w:t>
      </w:r>
      <w:proofErr w:type="spellStart"/>
      <w:r w:rsidRPr="00751691">
        <w:rPr>
          <w:rFonts w:ascii="Times New Roman" w:hAnsi="Times New Roman" w:cs="Times New Roman"/>
          <w:i/>
          <w:color w:val="282625"/>
          <w:lang w:val="es-AR"/>
        </w:rPr>
        <w:t>tenés</w:t>
      </w:r>
      <w:proofErr w:type="spellEnd"/>
      <w:r w:rsidRPr="00751691">
        <w:rPr>
          <w:rFonts w:ascii="Times New Roman" w:hAnsi="Times New Roman" w:cs="Times New Roman"/>
          <w:i/>
          <w:color w:val="282625"/>
          <w:lang w:val="es-AR"/>
        </w:rPr>
        <w:t xml:space="preserve"> gente que trabaja asa, a nivel de una política pública nosotros tenemos un marco regulatorio qué es la ley provincial de niñez. Entonces, a nivel provincial las intervenciones deberían estar direccionadas por esa ley y deberíamos todos trabajar en función de un cuidado integral”</w:t>
      </w:r>
    </w:p>
    <w:p w14:paraId="49810493" w14:textId="2DBEC471" w:rsidR="00751691" w:rsidRDefault="00751691" w:rsidP="00653B70">
      <w:pPr>
        <w:spacing w:line="360" w:lineRule="auto"/>
        <w:rPr>
          <w:rFonts w:ascii="Times New Roman" w:hAnsi="Times New Roman" w:cs="Times New Roman"/>
          <w:color w:val="282625"/>
          <w:lang w:val="es-AR"/>
        </w:rPr>
      </w:pPr>
      <w:r w:rsidRPr="00751691">
        <w:rPr>
          <w:rFonts w:ascii="Times New Roman" w:hAnsi="Times New Roman" w:cs="Times New Roman"/>
          <w:color w:val="282625"/>
          <w:lang w:val="es-AR"/>
        </w:rPr>
        <w:t xml:space="preserve">Como se ha explicado hasta el momento, la práctica de acompañar se presenta de manera ambigua, </w:t>
      </w:r>
      <w:r>
        <w:rPr>
          <w:rFonts w:ascii="Times New Roman" w:hAnsi="Times New Roman" w:cs="Times New Roman"/>
          <w:color w:val="282625"/>
          <w:lang w:val="es-AR"/>
        </w:rPr>
        <w:t xml:space="preserve">lo explícito y lo implícito juegan constantemente en la tarea, de manera tal que resulta conceptualmente difícil separar las acciones, porque además de que cada practica se presenta de manera particular en el juego de fuerzas lo implícito se va haciendo explícito y viceversa. </w:t>
      </w:r>
      <w:commentRangeStart w:id="1"/>
      <w:r>
        <w:rPr>
          <w:rFonts w:ascii="Times New Roman" w:hAnsi="Times New Roman" w:cs="Times New Roman"/>
          <w:color w:val="282625"/>
          <w:lang w:val="es-AR"/>
        </w:rPr>
        <w:t>Existen</w:t>
      </w:r>
      <w:commentRangeEnd w:id="1"/>
      <w:r w:rsidR="00AC4BD5">
        <w:rPr>
          <w:rStyle w:val="Refdecomentario"/>
        </w:rPr>
        <w:commentReference w:id="1"/>
      </w:r>
      <w:r>
        <w:rPr>
          <w:rFonts w:ascii="Times New Roman" w:hAnsi="Times New Roman" w:cs="Times New Roman"/>
          <w:color w:val="282625"/>
          <w:lang w:val="es-AR"/>
        </w:rPr>
        <w:t xml:space="preserve"> </w:t>
      </w:r>
      <w:r w:rsidR="00AC4BD5">
        <w:rPr>
          <w:rFonts w:ascii="Times New Roman" w:hAnsi="Times New Roman" w:cs="Times New Roman"/>
          <w:color w:val="282625"/>
          <w:lang w:val="es-AR"/>
        </w:rPr>
        <w:t xml:space="preserve">desde hace poco, </w:t>
      </w:r>
      <w:r>
        <w:rPr>
          <w:rFonts w:ascii="Times New Roman" w:hAnsi="Times New Roman" w:cs="Times New Roman"/>
          <w:color w:val="282625"/>
          <w:lang w:val="es-AR"/>
        </w:rPr>
        <w:t xml:space="preserve">una serie de </w:t>
      </w:r>
      <w:r w:rsidR="00AC4BD5">
        <w:rPr>
          <w:rFonts w:ascii="Times New Roman" w:hAnsi="Times New Roman" w:cs="Times New Roman"/>
          <w:color w:val="282625"/>
          <w:lang w:val="es-AR"/>
        </w:rPr>
        <w:t>acciones</w:t>
      </w:r>
      <w:r>
        <w:rPr>
          <w:rFonts w:ascii="Times New Roman" w:hAnsi="Times New Roman" w:cs="Times New Roman"/>
          <w:color w:val="282625"/>
          <w:lang w:val="es-AR"/>
        </w:rPr>
        <w:t xml:space="preserve"> explicitadas por el programa que el acompañante debería realizar de manera que podría decirse general en todos los </w:t>
      </w:r>
      <w:r w:rsidR="00AC4BD5">
        <w:rPr>
          <w:rFonts w:ascii="Times New Roman" w:hAnsi="Times New Roman" w:cs="Times New Roman"/>
          <w:color w:val="282625"/>
          <w:lang w:val="es-AR"/>
        </w:rPr>
        <w:t xml:space="preserve">acompañamientos, que refiere actividades en torno a ejes básicos de la vida cotidiana de los </w:t>
      </w:r>
      <w:proofErr w:type="spellStart"/>
      <w:r w:rsidR="00AC4BD5">
        <w:rPr>
          <w:rFonts w:ascii="Times New Roman" w:hAnsi="Times New Roman" w:cs="Times New Roman"/>
          <w:color w:val="282625"/>
          <w:lang w:val="es-AR"/>
        </w:rPr>
        <w:t>NNyA</w:t>
      </w:r>
      <w:proofErr w:type="spellEnd"/>
      <w:r w:rsidR="00AC4BD5">
        <w:rPr>
          <w:rFonts w:ascii="Times New Roman" w:hAnsi="Times New Roman" w:cs="Times New Roman"/>
          <w:color w:val="282625"/>
          <w:lang w:val="es-AR"/>
        </w:rPr>
        <w:t xml:space="preserve"> que se acompaña, tales como educación, salud, higiene y recreación. La idea principal planteada por la coordinación es que el AP debería propiciar </w:t>
      </w:r>
      <w:r w:rsidR="00AC4BD5" w:rsidRPr="009E06D3">
        <w:rPr>
          <w:rFonts w:ascii="Times New Roman" w:hAnsi="Times New Roman" w:cs="Times New Roman"/>
          <w:color w:val="FF0000"/>
          <w:lang w:val="es-AR"/>
        </w:rPr>
        <w:t xml:space="preserve">que estas áreas sean </w:t>
      </w:r>
      <w:r w:rsidR="009E06D3" w:rsidRPr="009E06D3">
        <w:rPr>
          <w:rFonts w:ascii="Times New Roman" w:hAnsi="Times New Roman" w:cs="Times New Roman"/>
          <w:color w:val="FF0000"/>
          <w:lang w:val="es-AR"/>
        </w:rPr>
        <w:t>garantizad</w:t>
      </w:r>
      <w:r w:rsidR="009E06D3">
        <w:rPr>
          <w:rFonts w:ascii="Times New Roman" w:hAnsi="Times New Roman" w:cs="Times New Roman"/>
          <w:color w:val="282625"/>
          <w:lang w:val="es-AR"/>
        </w:rPr>
        <w:t xml:space="preserve">as por el accionar del AP. </w:t>
      </w:r>
    </w:p>
    <w:p w14:paraId="0A82F2B4" w14:textId="0B165DFB" w:rsidR="004C6E96" w:rsidRDefault="004C6E96" w:rsidP="00653B70">
      <w:pPr>
        <w:spacing w:line="360" w:lineRule="auto"/>
        <w:rPr>
          <w:rFonts w:ascii="Times New Roman" w:hAnsi="Times New Roman" w:cs="Times New Roman"/>
          <w:color w:val="282625"/>
          <w:lang w:val="es-AR"/>
        </w:rPr>
      </w:pPr>
      <w:r>
        <w:rPr>
          <w:rFonts w:ascii="Times New Roman" w:hAnsi="Times New Roman" w:cs="Times New Roman"/>
          <w:color w:val="282625"/>
          <w:lang w:val="es-AR"/>
        </w:rPr>
        <w:t>Coordinación: (</w:t>
      </w:r>
      <w:proofErr w:type="spellStart"/>
      <w:r>
        <w:rPr>
          <w:rFonts w:ascii="Times New Roman" w:hAnsi="Times New Roman" w:cs="Times New Roman"/>
          <w:color w:val="282625"/>
          <w:lang w:val="es-AR"/>
        </w:rPr>
        <w:t>aca</w:t>
      </w:r>
      <w:proofErr w:type="spellEnd"/>
      <w:r>
        <w:rPr>
          <w:rFonts w:ascii="Times New Roman" w:hAnsi="Times New Roman" w:cs="Times New Roman"/>
          <w:color w:val="282625"/>
          <w:lang w:val="es-AR"/>
        </w:rPr>
        <w:t xml:space="preserve"> va lo de lo general a lo particular cita)</w:t>
      </w:r>
    </w:p>
    <w:p w14:paraId="426DD0C9" w14:textId="65BA0E2D" w:rsidR="009E06D3" w:rsidRDefault="004C6E96" w:rsidP="00FF4477">
      <w:pPr>
        <w:spacing w:line="360" w:lineRule="auto"/>
        <w:ind w:left="720"/>
        <w:rPr>
          <w:rFonts w:ascii="Times New Roman" w:eastAsia="Times New Roman" w:hAnsi="Times New Roman" w:cs="Times New Roman"/>
          <w:i/>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lastRenderedPageBreak/>
        <w:t xml:space="preserve">Entrevistado 1: </w:t>
      </w:r>
      <w:r w:rsidR="009E06D3">
        <w:rPr>
          <w:rFonts w:ascii="Times New Roman" w:eastAsia="Times New Roman" w:hAnsi="Times New Roman" w:cs="Times New Roman"/>
          <w:color w:val="282625"/>
          <w:sz w:val="24"/>
          <w:szCs w:val="24"/>
          <w:shd w:val="clear" w:color="auto" w:fill="FFFFFF"/>
          <w:lang w:val="es-AR"/>
        </w:rPr>
        <w:t>“</w:t>
      </w:r>
      <w:r w:rsidR="009E06D3" w:rsidRPr="00FF4477">
        <w:rPr>
          <w:rFonts w:ascii="Times New Roman" w:eastAsia="Times New Roman" w:hAnsi="Times New Roman" w:cs="Times New Roman"/>
          <w:i/>
          <w:color w:val="282625"/>
          <w:sz w:val="24"/>
          <w:szCs w:val="24"/>
          <w:shd w:val="clear" w:color="auto" w:fill="FFFFFF"/>
          <w:lang w:val="es-AR"/>
        </w:rPr>
        <w:t>Yo creo que lo que plantea Fabián es un intento de ponerle palabras a una función que justamente como te decía es un vacío legal porque no hay una definición clara de lo que es acompañar (…) Yo creo que lo que plantea Fabián, en armar ciertas coordenadas de funciones que hacen a la vida o en el imaginario de las áreas más esenciales de la vida tales como el higiene la alimentación y la recreación (…)</w:t>
      </w:r>
      <w:r w:rsidR="00FF4477">
        <w:rPr>
          <w:rFonts w:ascii="Times New Roman" w:eastAsia="Times New Roman" w:hAnsi="Times New Roman" w:cs="Times New Roman"/>
          <w:i/>
          <w:color w:val="282625"/>
          <w:sz w:val="24"/>
          <w:szCs w:val="24"/>
          <w:shd w:val="clear" w:color="auto" w:fill="FFFFFF"/>
          <w:lang w:val="es-AR"/>
        </w:rPr>
        <w:t xml:space="preserve"> </w:t>
      </w:r>
      <w:r w:rsidR="00FF4477" w:rsidRPr="00FF4477">
        <w:rPr>
          <w:rFonts w:ascii="Times New Roman" w:eastAsia="Times New Roman" w:hAnsi="Times New Roman" w:cs="Times New Roman"/>
          <w:i/>
          <w:color w:val="282625"/>
          <w:sz w:val="24"/>
          <w:szCs w:val="24"/>
          <w:shd w:val="clear" w:color="auto" w:fill="FFFFFF"/>
          <w:lang w:val="es-AR"/>
        </w:rPr>
        <w:t>nosotros teníamos que poder asegurar en el territorio donde fuéramos, incluso a ciertas pensiones o ciertos lugares que los niños o adolescentes pudieran tener asegurados la alimentación higiene, y si cumpliendo estas cuestiones se pudiera hacer algo más de lo recreativo, como lo recreacional el juego, el ejercicio o lo simbólico había que disfrutarlo. 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p>
    <w:p w14:paraId="516BE993" w14:textId="74201948" w:rsidR="00FF4477" w:rsidRDefault="00FF4477" w:rsidP="00FF4477">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E</w:t>
      </w:r>
      <w:r w:rsidR="006744AC">
        <w:rPr>
          <w:rFonts w:ascii="Times New Roman" w:eastAsia="Times New Roman" w:hAnsi="Times New Roman" w:cs="Times New Roman"/>
          <w:color w:val="282625"/>
          <w:sz w:val="24"/>
          <w:szCs w:val="24"/>
          <w:shd w:val="clear" w:color="auto" w:fill="FFFFFF"/>
          <w:lang w:val="es-AR"/>
        </w:rPr>
        <w:t xml:space="preserve">n este sentido podría decirse que las actividades en la práctica del acompañamiento que tienen que ver con el orden de lo explícito dan lugar a la concreción de las estrategias del orden de lo implícito, como esta serie de actividades de lo cotidiano allana el camino para la reconstrucción del lazo social. </w:t>
      </w:r>
    </w:p>
    <w:p w14:paraId="0E76DAB7" w14:textId="5A522188" w:rsidR="004C6E96" w:rsidRDefault="004C6E96" w:rsidP="00FF4477">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Por otro lado, de manera complementaria es necesario pensar una función más determinada si se quiere, que implica llevar a cabo las estrategias determinadas por los equipos intervinientes, pensar al acompañante como una herramienta, o un medio para llevar una estrategia a territorio. Es imprescindible demarcar que el acompañante no es la estrategia en sí mismo, porque de esta manera se supondría que con la sola presencia se facilitaría la garantía de derechos, pensar la práctica de acompañamiento como una herramienta da cuenta de la red institucional y territorial en la que se inscribe el accionar del AP. </w:t>
      </w:r>
    </w:p>
    <w:p w14:paraId="1BDD431D" w14:textId="0555A385" w:rsidR="004649C4" w:rsidRDefault="004649C4" w:rsidP="004649C4">
      <w:pPr>
        <w:spacing w:line="360" w:lineRule="auto"/>
        <w:ind w:left="720"/>
        <w:rPr>
          <w:rFonts w:ascii="Times New Roman" w:eastAsia="Times New Roman" w:hAnsi="Times New Roman" w:cs="Times New Roman"/>
          <w:color w:val="282625"/>
          <w:sz w:val="24"/>
          <w:szCs w:val="24"/>
          <w:shd w:val="clear" w:color="auto" w:fill="FFFFFF"/>
          <w:lang w:val="es-AR"/>
        </w:rPr>
      </w:pPr>
      <w:r w:rsidRPr="004649C4">
        <w:rPr>
          <w:rFonts w:ascii="Times New Roman" w:eastAsia="Times New Roman" w:hAnsi="Times New Roman" w:cs="Times New Roman"/>
          <w:color w:val="282625"/>
          <w:sz w:val="24"/>
          <w:szCs w:val="24"/>
          <w:shd w:val="clear" w:color="auto" w:fill="FFFFFF"/>
          <w:lang w:val="es-AR"/>
        </w:rPr>
        <w:t>“</w:t>
      </w:r>
      <w:r w:rsidRPr="004649C4">
        <w:rPr>
          <w:rFonts w:ascii="Times New Roman" w:eastAsia="Times New Roman" w:hAnsi="Times New Roman" w:cs="Times New Roman"/>
          <w:color w:val="282625"/>
          <w:sz w:val="24"/>
          <w:szCs w:val="24"/>
          <w:shd w:val="clear" w:color="auto" w:fill="FFFFFF"/>
          <w:lang w:val="es-AR"/>
        </w:rPr>
        <w:t xml:space="preserve">¿Qué es ser acompañante? Nosotros somos acompañantes en términos que, somos el instrumento por el cual se acerca a cierto territorio o determinado lugar una </w:t>
      </w:r>
      <w:r w:rsidRPr="004649C4">
        <w:rPr>
          <w:rFonts w:ascii="Times New Roman" w:eastAsia="Times New Roman" w:hAnsi="Times New Roman" w:cs="Times New Roman"/>
          <w:color w:val="282625"/>
          <w:sz w:val="24"/>
          <w:szCs w:val="24"/>
          <w:shd w:val="clear" w:color="auto" w:fill="FFFFFF"/>
          <w:lang w:val="es-AR"/>
        </w:rPr>
        <w:lastRenderedPageBreak/>
        <w:t>estrategia definida como dispositivo, es lo que uno pudiera entender como en una suerte en robótica uno sería la mano de un brazo que está pensado para poder realizar cierto movimiento, ahora, si uno toma este tipo de cuestión entendiendo que tiene que existir ciertas coordenadas de trabajo, la función del acompañante sería llevar a cabo ciertas coordenadas, lo que ya esté coordinado como una terapéutica para poder trabajar con un niño o un adolescente vulnerado.</w:t>
      </w:r>
      <w:r w:rsidRPr="004649C4">
        <w:rPr>
          <w:rFonts w:ascii="Times New Roman" w:eastAsia="Times New Roman" w:hAnsi="Times New Roman" w:cs="Times New Roman"/>
          <w:color w:val="282625"/>
          <w:sz w:val="24"/>
          <w:szCs w:val="24"/>
          <w:shd w:val="clear" w:color="auto" w:fill="FFFFFF"/>
          <w:lang w:val="es-AR"/>
        </w:rPr>
        <w:t xml:space="preserve">” </w:t>
      </w:r>
      <w:bookmarkStart w:id="2" w:name="_GoBack"/>
      <w:bookmarkEnd w:id="2"/>
    </w:p>
    <w:p w14:paraId="416EDF89" w14:textId="77777777" w:rsidR="004649C4" w:rsidRPr="004649C4" w:rsidRDefault="004649C4" w:rsidP="004649C4">
      <w:pPr>
        <w:spacing w:line="360" w:lineRule="auto"/>
        <w:rPr>
          <w:rFonts w:ascii="Times New Roman" w:eastAsia="Times New Roman" w:hAnsi="Times New Roman" w:cs="Times New Roman"/>
          <w:color w:val="282625"/>
          <w:sz w:val="24"/>
          <w:szCs w:val="24"/>
          <w:shd w:val="clear" w:color="auto" w:fill="FFFFFF"/>
          <w:lang w:val="es-AR"/>
        </w:rPr>
      </w:pPr>
    </w:p>
    <w:p w14:paraId="5CC25518" w14:textId="77777777" w:rsidR="006744AC" w:rsidRPr="00FF4477" w:rsidRDefault="006744AC" w:rsidP="00FF4477">
      <w:pPr>
        <w:spacing w:line="360" w:lineRule="auto"/>
        <w:rPr>
          <w:rFonts w:ascii="Times New Roman" w:eastAsia="Times New Roman" w:hAnsi="Times New Roman" w:cs="Times New Roman"/>
          <w:color w:val="282625"/>
          <w:sz w:val="24"/>
          <w:szCs w:val="24"/>
          <w:shd w:val="clear" w:color="auto" w:fill="FFFFFF"/>
          <w:lang w:val="es-AR"/>
        </w:rPr>
      </w:pPr>
    </w:p>
    <w:p w14:paraId="75994E0C" w14:textId="77777777" w:rsidR="00FE1007" w:rsidRPr="00653B70" w:rsidRDefault="00FE1007" w:rsidP="00F46776">
      <w:pPr>
        <w:spacing w:line="360" w:lineRule="auto"/>
        <w:rPr>
          <w:rFonts w:ascii="Times New Roman" w:eastAsia="Times New Roman" w:hAnsi="Times New Roman" w:cs="Times New Roman"/>
          <w:sz w:val="24"/>
          <w:szCs w:val="24"/>
          <w:shd w:val="clear" w:color="auto" w:fill="FFFFFF"/>
          <w:lang w:val="es-AR"/>
        </w:rPr>
      </w:pPr>
    </w:p>
    <w:p w14:paraId="1554099D" w14:textId="77777777" w:rsidR="004E1219" w:rsidRDefault="004E1219" w:rsidP="004E1219">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Aquí se presenta una nueva arista para pensar la práctica de acompañamiento en instituciones hospitalarias o de salud mental, el factor cuidado, ¿Cuánto hay de cuidado en las prácticas de acompañamiento? En la entrevista realizada al equipo técnico manifiesta que: </w:t>
      </w:r>
    </w:p>
    <w:p w14:paraId="54018B33" w14:textId="77777777" w:rsidR="004E1219" w:rsidRDefault="004E1219" w:rsidP="00FF4477">
      <w:pPr>
        <w:pStyle w:val="NormalWeb"/>
        <w:shd w:val="clear" w:color="auto" w:fill="FFFFFF"/>
        <w:spacing w:before="240" w:beforeAutospacing="0" w:after="0" w:afterAutospacing="0" w:line="450" w:lineRule="atLeast"/>
        <w:ind w:left="720"/>
        <w:jc w:val="both"/>
        <w:rPr>
          <w:i/>
          <w:color w:val="282625"/>
          <w:lang w:val="es-AR"/>
        </w:rPr>
      </w:pPr>
      <w:r>
        <w:rPr>
          <w:color w:val="282625"/>
          <w:lang w:val="es-AR"/>
        </w:rPr>
        <w:t>“</w:t>
      </w:r>
      <w:r w:rsidRPr="001F2DFF">
        <w:rPr>
          <w:i/>
          <w:color w:val="282625"/>
          <w:lang w:val="es-AR"/>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por ejemplo que cuando vos </w:t>
      </w:r>
      <w:proofErr w:type="spellStart"/>
      <w:r w:rsidRPr="001F2DFF">
        <w:rPr>
          <w:i/>
          <w:color w:val="282625"/>
          <w:lang w:val="es-AR"/>
        </w:rPr>
        <w:t>hablás</w:t>
      </w:r>
      <w:proofErr w:type="spellEnd"/>
      <w:r w:rsidRPr="001F2DFF">
        <w:rPr>
          <w:i/>
          <w:color w:val="282625"/>
          <w:lang w:val="es-AR"/>
        </w:rPr>
        <w:t xml:space="preserve"> de 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lo institucional. Esto sería de alguna manera lo que vos planteas como ideal y </w:t>
      </w:r>
      <w:r w:rsidRPr="001F2DFF">
        <w:rPr>
          <w:i/>
          <w:color w:val="282625"/>
          <w:lang w:val="es-AR"/>
        </w:rPr>
        <w:lastRenderedPageBreak/>
        <w:t>después lo que el Estado realmente tiene que abordar igual y bueno el programa ahí también ha tenido que volcarse en estas prácticas y tratar de buscar nuevas formas de intervención en estos sentidos, de hecho, el programa fue cambiando permanentemente y sigue hac</w:t>
      </w:r>
      <w:r>
        <w:rPr>
          <w:i/>
          <w:color w:val="282625"/>
          <w:lang w:val="es-AR"/>
        </w:rPr>
        <w:t>iendo esto”.</w:t>
      </w:r>
    </w:p>
    <w:p w14:paraId="5A460216" w14:textId="77777777" w:rsidR="004E1219" w:rsidRDefault="004E1219" w:rsidP="004E1219">
      <w:pPr>
        <w:pStyle w:val="NormalWeb"/>
        <w:shd w:val="clear" w:color="auto" w:fill="FFFFFF"/>
        <w:spacing w:before="240" w:beforeAutospacing="0" w:after="0" w:afterAutospacing="0" w:line="450" w:lineRule="atLeast"/>
        <w:jc w:val="both"/>
        <w:rPr>
          <w:color w:val="282625"/>
          <w:lang w:val="es-AR"/>
        </w:rPr>
      </w:pPr>
      <w:r>
        <w:rPr>
          <w:color w:val="282625"/>
          <w:lang w:val="es-AR"/>
        </w:rPr>
        <w:t>No es posible desentender el factor del cuidado en las prácticas de acompañamiento, incluso no habiendo sido planteado en sus inicios, el cuidado como el territorio de la ternura, se escabulle en las prácticas de acompañamiento personalizado. Se comprende a la ternura como instancia política y emancipadora que abraza al cuidado más allá de sus confines técnicos, permitiendo convertirse en una entidad terapéutica. Fernando Ulloa, psicoanalista plantea que en sociedades tan inmersas en la crueldad “</w:t>
      </w:r>
      <w:r w:rsidRPr="00B95DA3">
        <w:rPr>
          <w:color w:val="282625"/>
          <w:lang w:val="es-AR"/>
        </w:rPr>
        <w:t>La ternura es lo antitético de la crueldad. Se piensa que es un sentimiento medio</w:t>
      </w:r>
      <w:r>
        <w:rPr>
          <w:color w:val="282625"/>
          <w:lang w:val="es-AR"/>
        </w:rPr>
        <w:t xml:space="preserve"> </w:t>
      </w:r>
      <w:r w:rsidRPr="00B95DA3">
        <w:rPr>
          <w:i/>
          <w:iCs/>
          <w:color w:val="282625"/>
          <w:lang w:val="es-AR"/>
        </w:rPr>
        <w:t>blandengue,</w:t>
      </w:r>
      <w:r w:rsidRPr="00B95DA3">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justo</w:t>
      </w:r>
      <w:r w:rsidRPr="00DC21E6">
        <w:rPr>
          <w:color w:val="282625"/>
          <w:highlight w:val="yellow"/>
          <w:lang w:val="es-AR"/>
        </w:rPr>
        <w:t>” (Ulloa, 1999</w:t>
      </w:r>
      <w:r>
        <w:rPr>
          <w:color w:val="282625"/>
          <w:lang w:val="es-AR"/>
        </w:rPr>
        <w:t>)</w:t>
      </w:r>
      <w:r w:rsidRPr="00B95DA3">
        <w:rPr>
          <w:color w:val="282625"/>
          <w:lang w:val="es-AR"/>
        </w:rPr>
        <w:t>. </w:t>
      </w:r>
      <w:r>
        <w:rPr>
          <w:color w:val="282625"/>
          <w:lang w:val="es-AR"/>
        </w:rPr>
        <w:t xml:space="preserve">En este sentido en una entrevista realizada a un AP manifiesta una nueva forma de concebir la práctica de acompañamiento personalizado: </w:t>
      </w:r>
    </w:p>
    <w:p w14:paraId="4ACAE8AC" w14:textId="77777777" w:rsidR="00F46776" w:rsidRPr="00BA2D7A" w:rsidRDefault="004E1219" w:rsidP="004E1219">
      <w:pPr>
        <w:spacing w:after="0" w:line="360" w:lineRule="auto"/>
        <w:rPr>
          <w:rFonts w:ascii="Times New Roman" w:hAnsi="Times New Roman" w:cs="Times New Roman"/>
          <w:sz w:val="24"/>
          <w:szCs w:val="24"/>
          <w:lang w:val="es-AR"/>
        </w:rPr>
      </w:pPr>
      <w:r>
        <w:rPr>
          <w:color w:val="282625"/>
          <w:lang w:val="es-AR"/>
        </w:rPr>
        <w:t>“</w:t>
      </w:r>
      <w:r w:rsidRPr="002A6FB7">
        <w:rPr>
          <w:rFonts w:ascii="Times New Roman" w:hAnsi="Times New Roman" w:cs="Times New Roman"/>
          <w:i/>
          <w:color w:val="282625"/>
          <w:lang w:val="es-AR"/>
        </w:rPr>
        <w:t>yo me amparo en lo que es el cuidado integral, cuidado como acompañamiento. Un momento de cuidado donde nosotros tenemos que adoptar la lógica integral, eso significa que no  hay que velar solo porque se cumplan derecho, sino también velar porque las distintas dimensiones que constituyen al niño desde nuestra gobernabilidad y desde nuestras posibilidades (que son muy escasas) contribuir de alguna manera para que esas dimensiones que requieren afecto sociabilización, educación 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sectPr w:rsidR="00F46776" w:rsidRPr="00BA2D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9-03-22T07:37:00Z" w:initials="U">
    <w:p w14:paraId="41612C9D" w14:textId="256F10B8" w:rsidR="00B81665" w:rsidRPr="00B81665" w:rsidRDefault="00B81665">
      <w:pPr>
        <w:pStyle w:val="Textocomentario"/>
        <w:rPr>
          <w:lang w:val="es-AR"/>
        </w:rPr>
      </w:pPr>
      <w:r>
        <w:rPr>
          <w:rStyle w:val="Refdecomentario"/>
        </w:rPr>
        <w:annotationRef/>
      </w:r>
      <w:r w:rsidRPr="00B81665">
        <w:rPr>
          <w:rStyle w:val="Refdecomentario"/>
          <w:lang w:val="es-AR"/>
        </w:rPr>
        <w:t xml:space="preserve">ACA AGREGAR LO DE AP COMO FUNCION </w:t>
      </w:r>
    </w:p>
  </w:comment>
  <w:comment w:id="1" w:author="Usuario" w:date="2019-03-21T08:49:00Z" w:initials="U">
    <w:p w14:paraId="57734EEC" w14:textId="77777777" w:rsidR="00AC4BD5" w:rsidRPr="00AC4BD5" w:rsidRDefault="00AC4BD5">
      <w:pPr>
        <w:pStyle w:val="Textocomentario"/>
        <w:rPr>
          <w:lang w:val="es-AR"/>
        </w:rPr>
      </w:pPr>
      <w:r>
        <w:rPr>
          <w:rStyle w:val="Refdecomentario"/>
        </w:rPr>
        <w:annotationRef/>
      </w:r>
      <w:r w:rsidRPr="00AC4BD5">
        <w:rPr>
          <w:lang w:val="es-AR"/>
        </w:rPr>
        <w:t xml:space="preserve">No sé si poner sobre los cambios institucionales que fue atravesando el programa en </w:t>
      </w:r>
      <w:proofErr w:type="spellStart"/>
      <w:r w:rsidRPr="00AC4BD5">
        <w:rPr>
          <w:lang w:val="es-AR"/>
        </w:rPr>
        <w:t>terminus</w:t>
      </w:r>
      <w:proofErr w:type="spellEnd"/>
      <w:r w:rsidRPr="00AC4BD5">
        <w:rPr>
          <w:lang w:val="es-AR"/>
        </w:rPr>
        <w:t xml:space="preserve"> de </w:t>
      </w:r>
      <w:proofErr w:type="spellStart"/>
      <w:r w:rsidRPr="00AC4BD5">
        <w:rPr>
          <w:lang w:val="es-AR"/>
        </w:rPr>
        <w:t>coordinacion</w:t>
      </w:r>
      <w:proofErr w:type="spellEnd"/>
      <w:r w:rsidRPr="00AC4BD5">
        <w:rPr>
          <w:lang w:val="es-AR"/>
        </w:rPr>
        <w:t xml:space="preserve">. </w:t>
      </w:r>
      <w:r>
        <w:rPr>
          <w:lang w:val="es-AR"/>
        </w:rPr>
        <w:t xml:space="preserve">Porque esta nueva referencia lo hace </w:t>
      </w:r>
      <w:proofErr w:type="spellStart"/>
      <w:r>
        <w:rPr>
          <w:lang w:val="es-AR"/>
        </w:rPr>
        <w:t>fabian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612C9D" w15:done="0"/>
  <w15:commentEx w15:paraId="57734EE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506CB" w14:textId="77777777" w:rsidR="00AA4080" w:rsidRDefault="00AA4080" w:rsidP="00F35B50">
      <w:pPr>
        <w:spacing w:after="0" w:line="240" w:lineRule="auto"/>
      </w:pPr>
      <w:r>
        <w:separator/>
      </w:r>
    </w:p>
  </w:endnote>
  <w:endnote w:type="continuationSeparator" w:id="0">
    <w:p w14:paraId="56DEA94B" w14:textId="77777777" w:rsidR="00AA4080" w:rsidRDefault="00AA4080" w:rsidP="00F3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736D2" w14:textId="77777777" w:rsidR="00AA4080" w:rsidRDefault="00AA4080" w:rsidP="00F35B50">
      <w:pPr>
        <w:spacing w:after="0" w:line="240" w:lineRule="auto"/>
      </w:pPr>
      <w:r>
        <w:separator/>
      </w:r>
    </w:p>
  </w:footnote>
  <w:footnote w:type="continuationSeparator" w:id="0">
    <w:p w14:paraId="1054E511" w14:textId="77777777" w:rsidR="00AA4080" w:rsidRDefault="00AA4080" w:rsidP="00F35B50">
      <w:pPr>
        <w:spacing w:after="0" w:line="240" w:lineRule="auto"/>
      </w:pPr>
      <w:r>
        <w:continuationSeparator/>
      </w:r>
    </w:p>
  </w:footnote>
  <w:footnote w:id="1">
    <w:p w14:paraId="5449C043" w14:textId="77777777" w:rsidR="00D82379" w:rsidRPr="00547AE3" w:rsidRDefault="00D82379">
      <w:pPr>
        <w:pStyle w:val="Textonotapie"/>
        <w:rPr>
          <w:lang w:val="es-AR"/>
        </w:rPr>
      </w:pPr>
      <w:r>
        <w:rPr>
          <w:rStyle w:val="Refdenotaalpie"/>
        </w:rPr>
        <w:footnoteRef/>
      </w:r>
      <w:r w:rsidRPr="00547AE3">
        <w:rPr>
          <w:lang w:val="es-AR"/>
        </w:rPr>
        <w:t xml:space="preserve"> </w:t>
      </w:r>
      <w:r>
        <w:rPr>
          <w:lang w:val="es-AR"/>
        </w:rPr>
        <w:t>Resolución N°439/07 Provincia de Santa Fe</w:t>
      </w:r>
    </w:p>
  </w:footnote>
  <w:footnote w:id="2">
    <w:p w14:paraId="2C619F89" w14:textId="77777777" w:rsidR="00D82379" w:rsidRPr="00F35B50" w:rsidRDefault="00D82379">
      <w:pPr>
        <w:pStyle w:val="Textonotapie"/>
        <w:rPr>
          <w:lang w:val="es-AR"/>
        </w:rPr>
      </w:pPr>
      <w:r>
        <w:rPr>
          <w:rStyle w:val="Refdenotaalpie"/>
        </w:rPr>
        <w:footnoteRef/>
      </w:r>
      <w:r w:rsidRPr="00F35B50">
        <w:rPr>
          <w:lang w:val="es-AR"/>
        </w:rPr>
        <w:t xml:space="preserve"> </w:t>
      </w:r>
      <w:proofErr w:type="spellStart"/>
      <w:r>
        <w:rPr>
          <w:lang w:val="es-AR"/>
        </w:rPr>
        <w:t>Op</w:t>
      </w:r>
      <w:proofErr w:type="spellEnd"/>
      <w:r>
        <w:rPr>
          <w:lang w:val="es-AR"/>
        </w:rPr>
        <w:t xml:space="preserve"> cit. </w:t>
      </w:r>
    </w:p>
  </w:footnote>
  <w:footnote w:id="3">
    <w:p w14:paraId="38321267" w14:textId="77777777" w:rsidR="00DF51EF" w:rsidRPr="00DF51EF" w:rsidRDefault="00DF51EF">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w:t>
      </w:r>
      <w:r w:rsidR="00CE5B43">
        <w:rPr>
          <w:lang w:val="es-AR"/>
        </w:rPr>
        <w:t>Técnico</w:t>
      </w:r>
      <w:r>
        <w:rPr>
          <w:lang w:val="es-AR"/>
        </w:rPr>
        <w:t xml:space="preserve"> del Pro</w:t>
      </w:r>
      <w:r w:rsidR="00CE5B43">
        <w:rPr>
          <w:lang w:val="es-AR"/>
        </w:rPr>
        <w:t>grama de Acompañantes, el mismo forma parte</w:t>
      </w:r>
      <w:r>
        <w:rPr>
          <w:lang w:val="es-AR"/>
        </w:rPr>
        <w:t xml:space="preserve"> de un insumo propio, por lo cual no fue publicado ni divulgado, </w:t>
      </w:r>
      <w:r w:rsidR="00CE5B43">
        <w:rPr>
          <w:lang w:val="es-AR"/>
        </w:rPr>
        <w:t>h</w:t>
      </w:r>
      <w:r>
        <w:rPr>
          <w:lang w:val="es-AR"/>
        </w:rPr>
        <w:t xml:space="preserve">a sido facilitado por el equipo para la elaboración de esta tesina. </w:t>
      </w:r>
    </w:p>
  </w:footnote>
  <w:footnote w:id="4">
    <w:p w14:paraId="73F8C5C4" w14:textId="77777777" w:rsidR="00D82379" w:rsidRPr="00562107" w:rsidRDefault="00D82379">
      <w:pPr>
        <w:pStyle w:val="Textonotapie"/>
        <w:rPr>
          <w:lang w:val="es-AR"/>
        </w:rPr>
      </w:pPr>
      <w:r>
        <w:rPr>
          <w:rStyle w:val="Refdenotaalpie"/>
        </w:rPr>
        <w:footnoteRef/>
      </w:r>
      <w:r w:rsidRPr="00562107">
        <w:rPr>
          <w:lang w:val="es-AR"/>
        </w:rPr>
        <w:t xml:space="preserve"> </w:t>
      </w:r>
      <w:r>
        <w:rPr>
          <w:lang w:val="es-AR"/>
        </w:rPr>
        <w:t xml:space="preserve">Documento elaborado por el equipo técnico del Programa de Acompañantes. (Sin fecha)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F127ABE"/>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43F14"/>
    <w:rsid w:val="000E26B0"/>
    <w:rsid w:val="000F274D"/>
    <w:rsid w:val="00113146"/>
    <w:rsid w:val="00132237"/>
    <w:rsid w:val="001F2DFF"/>
    <w:rsid w:val="002469AE"/>
    <w:rsid w:val="002A6FB7"/>
    <w:rsid w:val="002C6F6C"/>
    <w:rsid w:val="002D3FE3"/>
    <w:rsid w:val="00345ABB"/>
    <w:rsid w:val="00415CA7"/>
    <w:rsid w:val="0044066A"/>
    <w:rsid w:val="004649C4"/>
    <w:rsid w:val="004C6E96"/>
    <w:rsid w:val="004E1219"/>
    <w:rsid w:val="005268CC"/>
    <w:rsid w:val="00527728"/>
    <w:rsid w:val="00547AE3"/>
    <w:rsid w:val="00562107"/>
    <w:rsid w:val="005A03A6"/>
    <w:rsid w:val="005D79E6"/>
    <w:rsid w:val="00620BB0"/>
    <w:rsid w:val="00625471"/>
    <w:rsid w:val="00631083"/>
    <w:rsid w:val="00653B70"/>
    <w:rsid w:val="00663878"/>
    <w:rsid w:val="0066438B"/>
    <w:rsid w:val="006744AC"/>
    <w:rsid w:val="006F7C17"/>
    <w:rsid w:val="00751691"/>
    <w:rsid w:val="007D6C57"/>
    <w:rsid w:val="007D79F3"/>
    <w:rsid w:val="007E556F"/>
    <w:rsid w:val="00854FD3"/>
    <w:rsid w:val="00861E1D"/>
    <w:rsid w:val="0088076F"/>
    <w:rsid w:val="00902DAE"/>
    <w:rsid w:val="009168E1"/>
    <w:rsid w:val="00972302"/>
    <w:rsid w:val="009D5B6B"/>
    <w:rsid w:val="009E06D3"/>
    <w:rsid w:val="00A00CCA"/>
    <w:rsid w:val="00A13F7C"/>
    <w:rsid w:val="00A41F93"/>
    <w:rsid w:val="00A47F5F"/>
    <w:rsid w:val="00A543DF"/>
    <w:rsid w:val="00AA4080"/>
    <w:rsid w:val="00AC4BD5"/>
    <w:rsid w:val="00AD0C43"/>
    <w:rsid w:val="00B15071"/>
    <w:rsid w:val="00B36E66"/>
    <w:rsid w:val="00B479BD"/>
    <w:rsid w:val="00B5273A"/>
    <w:rsid w:val="00B81665"/>
    <w:rsid w:val="00B95DA3"/>
    <w:rsid w:val="00BA2D7A"/>
    <w:rsid w:val="00C24E1B"/>
    <w:rsid w:val="00C549A8"/>
    <w:rsid w:val="00C97860"/>
    <w:rsid w:val="00CA6C61"/>
    <w:rsid w:val="00CE5B43"/>
    <w:rsid w:val="00D15820"/>
    <w:rsid w:val="00D82379"/>
    <w:rsid w:val="00DC21E6"/>
    <w:rsid w:val="00DF51EF"/>
    <w:rsid w:val="00E046CA"/>
    <w:rsid w:val="00E336C3"/>
    <w:rsid w:val="00E73957"/>
    <w:rsid w:val="00EB5363"/>
    <w:rsid w:val="00F00242"/>
    <w:rsid w:val="00F16F57"/>
    <w:rsid w:val="00F30A78"/>
    <w:rsid w:val="00F346C6"/>
    <w:rsid w:val="00F35B50"/>
    <w:rsid w:val="00F46776"/>
    <w:rsid w:val="00F7653B"/>
    <w:rsid w:val="00F824C6"/>
    <w:rsid w:val="00FE1007"/>
    <w:rsid w:val="00FF021B"/>
    <w:rsid w:val="00FF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4721"/>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 w:type="paragraph" w:styleId="Textonotapie">
    <w:name w:val="footnote text"/>
    <w:basedOn w:val="Normal"/>
    <w:link w:val="TextonotapieCar"/>
    <w:uiPriority w:val="99"/>
    <w:semiHidden/>
    <w:unhideWhenUsed/>
    <w:rsid w:val="00F35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5B50"/>
    <w:rPr>
      <w:sz w:val="20"/>
      <w:szCs w:val="20"/>
    </w:rPr>
  </w:style>
  <w:style w:type="character" w:styleId="Refdenotaalpie">
    <w:name w:val="footnote reference"/>
    <w:basedOn w:val="Fuentedeprrafopredeter"/>
    <w:uiPriority w:val="99"/>
    <w:semiHidden/>
    <w:unhideWhenUsed/>
    <w:rsid w:val="00F35B50"/>
    <w:rPr>
      <w:vertAlign w:val="superscript"/>
    </w:rPr>
  </w:style>
  <w:style w:type="paragraph" w:styleId="NormalWeb">
    <w:name w:val="Normal (Web)"/>
    <w:basedOn w:val="Normal"/>
    <w:uiPriority w:val="99"/>
    <w:unhideWhenUsed/>
    <w:rsid w:val="00527728"/>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AC4BD5"/>
    <w:rPr>
      <w:sz w:val="16"/>
      <w:szCs w:val="16"/>
    </w:rPr>
  </w:style>
  <w:style w:type="paragraph" w:styleId="Textocomentario">
    <w:name w:val="annotation text"/>
    <w:basedOn w:val="Normal"/>
    <w:link w:val="TextocomentarioCar"/>
    <w:uiPriority w:val="99"/>
    <w:semiHidden/>
    <w:unhideWhenUsed/>
    <w:rsid w:val="00AC4B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BD5"/>
    <w:rPr>
      <w:sz w:val="20"/>
      <w:szCs w:val="20"/>
    </w:rPr>
  </w:style>
  <w:style w:type="paragraph" w:styleId="Asuntodelcomentario">
    <w:name w:val="annotation subject"/>
    <w:basedOn w:val="Textocomentario"/>
    <w:next w:val="Textocomentario"/>
    <w:link w:val="AsuntodelcomentarioCar"/>
    <w:uiPriority w:val="99"/>
    <w:semiHidden/>
    <w:unhideWhenUsed/>
    <w:rsid w:val="00AC4BD5"/>
    <w:rPr>
      <w:b/>
      <w:bCs/>
    </w:rPr>
  </w:style>
  <w:style w:type="character" w:customStyle="1" w:styleId="AsuntodelcomentarioCar">
    <w:name w:val="Asunto del comentario Car"/>
    <w:basedOn w:val="TextocomentarioCar"/>
    <w:link w:val="Asuntodelcomentario"/>
    <w:uiPriority w:val="99"/>
    <w:semiHidden/>
    <w:rsid w:val="00AC4BD5"/>
    <w:rPr>
      <w:b/>
      <w:bCs/>
      <w:sz w:val="20"/>
      <w:szCs w:val="20"/>
    </w:rPr>
  </w:style>
  <w:style w:type="paragraph" w:styleId="Textodeglobo">
    <w:name w:val="Balloon Text"/>
    <w:basedOn w:val="Normal"/>
    <w:link w:val="TextodegloboCar"/>
    <w:uiPriority w:val="99"/>
    <w:semiHidden/>
    <w:unhideWhenUsed/>
    <w:rsid w:val="00AC4B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4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78EAB-73D7-4BCB-B8B5-0C76C817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3451</TotalTime>
  <Pages>11</Pages>
  <Words>3418</Words>
  <Characters>19485</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34</cp:revision>
  <dcterms:created xsi:type="dcterms:W3CDTF">2019-02-04T10:48:00Z</dcterms:created>
  <dcterms:modified xsi:type="dcterms:W3CDTF">2019-03-22T11:17:00Z</dcterms:modified>
</cp:coreProperties>
</file>