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E7" w:rsidRDefault="0071043F">
      <w:pPr>
        <w:rPr>
          <w:lang w:val="es-AR"/>
        </w:rPr>
      </w:pPr>
      <w:r>
        <w:rPr>
          <w:lang w:val="es-AR"/>
        </w:rPr>
        <w:t>El proceso de esta tesina surge a los fines de preguntarme y poner en palabras la experiencia del trabajo como Acom</w:t>
      </w:r>
      <w:r w:rsidR="0057392E">
        <w:rPr>
          <w:lang w:val="es-AR"/>
        </w:rPr>
        <w:t xml:space="preserve">pañante personalizado, </w:t>
      </w:r>
      <w:r w:rsidR="007B0347">
        <w:rPr>
          <w:lang w:val="es-AR"/>
        </w:rPr>
        <w:t xml:space="preserve">como una gran trabajadora precarizada de la dirección provincial de niñez mando a </w:t>
      </w:r>
      <w:proofErr w:type="spellStart"/>
      <w:r w:rsidR="007B0347">
        <w:rPr>
          <w:lang w:val="es-AR"/>
        </w:rPr>
        <w:t>todes</w:t>
      </w:r>
      <w:proofErr w:type="spellEnd"/>
      <w:r w:rsidR="007B0347">
        <w:rPr>
          <w:lang w:val="es-AR"/>
        </w:rPr>
        <w:t xml:space="preserve"> a la cajeta de su vieja, un besito</w:t>
      </w:r>
    </w:p>
    <w:p w:rsidR="001A13E7" w:rsidRDefault="001A13E7">
      <w:pPr>
        <w:rPr>
          <w:lang w:val="es-AR"/>
        </w:rPr>
      </w:pPr>
    </w:p>
    <w:p w:rsidR="001A13E7" w:rsidRDefault="001A13E7">
      <w:pPr>
        <w:rPr>
          <w:lang w:val="es-AR"/>
        </w:rPr>
      </w:pPr>
      <w:r>
        <w:rPr>
          <w:lang w:val="es-AR"/>
        </w:rPr>
        <w:t xml:space="preserve">Agradecimientos: </w:t>
      </w:r>
    </w:p>
    <w:p w:rsidR="001A13E7" w:rsidRDefault="001A13E7">
      <w:pPr>
        <w:rPr>
          <w:lang w:val="es-AR"/>
        </w:rPr>
      </w:pPr>
      <w:r>
        <w:rPr>
          <w:lang w:val="es-AR"/>
        </w:rPr>
        <w:t xml:space="preserve">A la Universidad </w:t>
      </w:r>
      <w:r w:rsidR="00D118BE">
        <w:rPr>
          <w:lang w:val="es-AR"/>
        </w:rPr>
        <w:t>Pública</w:t>
      </w:r>
      <w:r>
        <w:rPr>
          <w:lang w:val="es-AR"/>
        </w:rPr>
        <w:t xml:space="preserve"> porque el paso por esta institución además de formarme como </w:t>
      </w:r>
      <w:r w:rsidR="00D118BE">
        <w:rPr>
          <w:lang w:val="es-AR"/>
        </w:rPr>
        <w:t>profesional</w:t>
      </w:r>
      <w:r>
        <w:rPr>
          <w:lang w:val="es-AR"/>
        </w:rPr>
        <w:t xml:space="preserve"> me brindó la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mi familia, por confiar en </w:t>
      </w:r>
      <w:proofErr w:type="spellStart"/>
      <w:r>
        <w:rPr>
          <w:lang w:val="es-AR"/>
        </w:rPr>
        <w:t>mi</w:t>
      </w:r>
      <w:proofErr w:type="spellEnd"/>
      <w:r>
        <w:rPr>
          <w:lang w:val="es-AR"/>
        </w:rPr>
        <w:t xml:space="preserve"> y por su apoyo incondicional.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mis amigas, con quienes viví este proceso acompañada y sostenida, por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mis amigas de Rafaela, porque a la distancia siempre nos tenemos.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</w:t>
      </w:r>
      <w:proofErr w:type="spellStart"/>
      <w:r>
        <w:rPr>
          <w:lang w:val="es-AR"/>
        </w:rPr>
        <w:t>todxs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lxs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niñxs</w:t>
      </w:r>
      <w:proofErr w:type="spellEnd"/>
      <w:r>
        <w:rPr>
          <w:lang w:val="es-AR"/>
        </w:rPr>
        <w:t xml:space="preserve"> que pude acompañar, con cada </w:t>
      </w:r>
      <w:proofErr w:type="spellStart"/>
      <w:r>
        <w:rPr>
          <w:lang w:val="es-AR"/>
        </w:rPr>
        <w:t>unx</w:t>
      </w:r>
      <w:proofErr w:type="spellEnd"/>
      <w:r>
        <w:rPr>
          <w:lang w:val="es-AR"/>
        </w:rPr>
        <w:t xml:space="preserve"> siempre fue un aprendizaje distinto.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Y a </w:t>
      </w:r>
      <w:proofErr w:type="spellStart"/>
      <w:r>
        <w:rPr>
          <w:lang w:val="es-AR"/>
        </w:rPr>
        <w:t>mi</w:t>
      </w:r>
      <w:proofErr w:type="spellEnd"/>
      <w:r>
        <w:rPr>
          <w:lang w:val="es-AR"/>
        </w:rPr>
        <w:t xml:space="preserve"> directora, Romina, por su paciencia y compromiso en alentarme en este trabajo. </w:t>
      </w:r>
    </w:p>
    <w:p w:rsidR="00DD4BEA" w:rsidRDefault="00DD4BEA">
      <w:pPr>
        <w:rPr>
          <w:lang w:val="es-AR"/>
        </w:rPr>
      </w:pP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Entonces, si LA REALIDAD SE CONSTRUYE, como las casas,</w:t>
      </w: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como el tiempo, como el ser joven, como el ser niño, algo queda por</w:t>
      </w: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hacer. Asumir la potencia de ser constructores de realidades. Y otra vez nos volvemos a encontrar con que no todas las personas tienen las</w:t>
      </w: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mismas herramientas para construir, ni las mismas responsabilidades</w:t>
      </w:r>
    </w:p>
    <w:p w:rsidR="00DD4BEA" w:rsidRDefault="00DD4BEA" w:rsidP="00DD4BEA">
      <w:pPr>
        <w:rPr>
          <w:lang w:val="es-AR"/>
        </w:rPr>
      </w:pP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Las palabras ponen sentido y comprensión a</w:t>
      </w: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aquello que se nombra. El lenguaje que comunica,</w:t>
      </w: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que relaciona es el que es portador de</w:t>
      </w: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sentido. Para comunicar basta con interesar,</w:t>
      </w: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para transmitir hay que transformar.</w:t>
      </w: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lang w:val="es-AR"/>
        </w:rPr>
        <w:t xml:space="preserve">El afecto, el amor, otorga a los lazos sociales su significación </w:t>
      </w:r>
      <w:proofErr w:type="spellStart"/>
      <w:r w:rsidRPr="00DD4BEA">
        <w:rPr>
          <w:lang w:val="es-AR"/>
        </w:rPr>
        <w:t>humanizante</w:t>
      </w:r>
      <w:proofErr w:type="spellEnd"/>
      <w:r w:rsidRPr="00DD4BEA">
        <w:rPr>
          <w:lang w:val="es-AR"/>
        </w:rPr>
        <w:t>. Estos lazos resultan fundamentales para la constitución de subjetividades abiertas al encuentro, la creación y la afirmación,</w:t>
      </w:r>
    </w:p>
    <w:p w:rsidR="00DD4BEA" w:rsidRDefault="005E000E" w:rsidP="005E000E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5E000E">
        <w:rPr>
          <w:lang w:val="es-AR"/>
        </w:rPr>
        <w:t>Con una actitud crítica, para reconocer las prácticas y discursos donde cada una de las partes reproduce el modo de lo que desea transformar.</w:t>
      </w:r>
    </w:p>
    <w:p w:rsidR="00DD4BEA" w:rsidRPr="00DD4BEA" w:rsidRDefault="00DD4BEA" w:rsidP="00DD4BEA">
      <w:pPr>
        <w:rPr>
          <w:lang w:val="es-AR"/>
        </w:rPr>
      </w:pPr>
      <w:bookmarkStart w:id="0" w:name="_GoBack"/>
      <w:bookmarkEnd w:id="0"/>
    </w:p>
    <w:sectPr w:rsidR="00DD4BEA" w:rsidRPr="00DD4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62"/>
    <w:rsid w:val="001A13E7"/>
    <w:rsid w:val="002B63E7"/>
    <w:rsid w:val="0057392E"/>
    <w:rsid w:val="005E000E"/>
    <w:rsid w:val="0071043F"/>
    <w:rsid w:val="007B0347"/>
    <w:rsid w:val="00B005CB"/>
    <w:rsid w:val="00B70C62"/>
    <w:rsid w:val="00D118BE"/>
    <w:rsid w:val="00D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9FA7"/>
  <w15:chartTrackingRefBased/>
  <w15:docId w15:val="{47806D09-B459-47C9-8263-029FE3F5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2018-11-21T13:27:00Z</dcterms:created>
  <dcterms:modified xsi:type="dcterms:W3CDTF">2019-01-26T16:02:00Z</dcterms:modified>
</cp:coreProperties>
</file>