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B87A" w14:textId="77777777" w:rsidR="00C3712A" w:rsidRDefault="00C3712A" w:rsidP="00C371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The </w:t>
      </w:r>
      <w:r>
        <w:rPr>
          <w:rFonts w:ascii="Arial" w:hAnsi="Arial"/>
          <w:b/>
          <w:bCs/>
          <w:color w:val="202122"/>
          <w:sz w:val="21"/>
          <w:szCs w:val="21"/>
        </w:rPr>
        <w:t>Hilbert curve</w:t>
      </w:r>
      <w:r>
        <w:rPr>
          <w:rFonts w:ascii="Arial" w:hAnsi="Arial"/>
          <w:color w:val="202122"/>
          <w:sz w:val="21"/>
          <w:szCs w:val="21"/>
        </w:rPr>
        <w:t> (also known as the </w:t>
      </w:r>
      <w:r>
        <w:rPr>
          <w:rFonts w:ascii="Arial" w:hAnsi="Arial"/>
          <w:b/>
          <w:bCs/>
          <w:color w:val="202122"/>
          <w:sz w:val="21"/>
          <w:szCs w:val="21"/>
        </w:rPr>
        <w:t>Hilbert space-filling curve</w:t>
      </w:r>
      <w:r>
        <w:rPr>
          <w:rFonts w:ascii="Arial" w:hAnsi="Arial"/>
          <w:color w:val="202122"/>
          <w:sz w:val="21"/>
          <w:szCs w:val="21"/>
        </w:rPr>
        <w:t>) is a </w:t>
      </w:r>
      <w:hyperlink r:id="rId4" w:tooltip="Geometric continuity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continuous</w:t>
        </w:r>
      </w:hyperlink>
      <w:r>
        <w:rPr>
          <w:rFonts w:ascii="Arial" w:hAnsi="Arial"/>
          <w:color w:val="202122"/>
          <w:sz w:val="21"/>
          <w:szCs w:val="21"/>
        </w:rPr>
        <w:t> </w:t>
      </w:r>
      <w:hyperlink r:id="rId5" w:tooltip="Fractal curve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fractal</w:t>
        </w:r>
      </w:hyperlink>
      <w:r>
        <w:rPr>
          <w:rFonts w:ascii="Arial" w:hAnsi="Arial"/>
          <w:color w:val="202122"/>
          <w:sz w:val="21"/>
          <w:szCs w:val="21"/>
        </w:rPr>
        <w:t> </w:t>
      </w:r>
      <w:hyperlink r:id="rId6" w:tooltip="Space-filling curve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space-filling curve</w:t>
        </w:r>
      </w:hyperlink>
      <w:r>
        <w:rPr>
          <w:rFonts w:ascii="Arial" w:hAnsi="Arial"/>
          <w:color w:val="202122"/>
          <w:sz w:val="21"/>
          <w:szCs w:val="21"/>
        </w:rPr>
        <w:t> first described by the German mathematician </w:t>
      </w:r>
      <w:hyperlink r:id="rId7" w:tooltip="David Hilbert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David Hilbert</w:t>
        </w:r>
      </w:hyperlink>
      <w:r>
        <w:rPr>
          <w:rFonts w:ascii="Arial" w:hAnsi="Arial"/>
          <w:color w:val="202122"/>
          <w:sz w:val="21"/>
          <w:szCs w:val="21"/>
        </w:rPr>
        <w:t> in 1891,</w:t>
      </w:r>
      <w:hyperlink r:id="rId8" w:anchor="cite_note-1" w:history="1">
        <w:r>
          <w:rPr>
            <w:rStyle w:val="Hyperlink"/>
            <w:rFonts w:ascii="Arial" w:hAnsi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/>
          <w:color w:val="202122"/>
          <w:sz w:val="21"/>
          <w:szCs w:val="21"/>
        </w:rPr>
        <w:t> as a variant of the space-filling </w:t>
      </w:r>
      <w:proofErr w:type="spellStart"/>
      <w:r w:rsidR="00B931AA">
        <w:fldChar w:fldCharType="begin"/>
      </w:r>
      <w:r w:rsidR="00B931AA">
        <w:instrText xml:space="preserve"> HYPERLINK "https://en.wikipedia.org/wiki/Peano_curve"</w:instrText>
      </w:r>
      <w:r w:rsidR="00B931AA">
        <w:instrText xml:space="preserve"> \o "Peano curve" </w:instrText>
      </w:r>
      <w:r w:rsidR="00B931AA">
        <w:fldChar w:fldCharType="separate"/>
      </w:r>
      <w:r>
        <w:rPr>
          <w:rStyle w:val="Hyperlink"/>
          <w:rFonts w:ascii="Arial" w:hAnsi="Arial"/>
          <w:color w:val="0645AD"/>
          <w:sz w:val="21"/>
          <w:szCs w:val="21"/>
        </w:rPr>
        <w:t>Peano</w:t>
      </w:r>
      <w:proofErr w:type="spellEnd"/>
      <w:r>
        <w:rPr>
          <w:rStyle w:val="Hyperlink"/>
          <w:rFonts w:ascii="Arial" w:hAnsi="Arial"/>
          <w:color w:val="0645AD"/>
          <w:sz w:val="21"/>
          <w:szCs w:val="21"/>
        </w:rPr>
        <w:t xml:space="preserve"> curves</w:t>
      </w:r>
      <w:r w:rsidR="00B931AA">
        <w:rPr>
          <w:rStyle w:val="Hyperlink"/>
          <w:rFonts w:ascii="Arial" w:hAnsi="Arial"/>
          <w:color w:val="0645AD"/>
          <w:sz w:val="21"/>
          <w:szCs w:val="21"/>
        </w:rPr>
        <w:fldChar w:fldCharType="end"/>
      </w:r>
      <w:r>
        <w:rPr>
          <w:rFonts w:ascii="Arial" w:hAnsi="Arial"/>
          <w:color w:val="202122"/>
          <w:sz w:val="21"/>
          <w:szCs w:val="21"/>
        </w:rPr>
        <w:t> discovered by </w:t>
      </w:r>
      <w:hyperlink r:id="rId9" w:tooltip="Giuseppe Peano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 xml:space="preserve">Giuseppe </w:t>
        </w:r>
        <w:proofErr w:type="spellStart"/>
        <w:r>
          <w:rPr>
            <w:rStyle w:val="Hyperlink"/>
            <w:rFonts w:ascii="Arial" w:hAnsi="Arial"/>
            <w:color w:val="0645AD"/>
            <w:sz w:val="21"/>
            <w:szCs w:val="21"/>
          </w:rPr>
          <w:t>Peano</w:t>
        </w:r>
        <w:proofErr w:type="spellEnd"/>
      </w:hyperlink>
      <w:r>
        <w:rPr>
          <w:rFonts w:ascii="Arial" w:hAnsi="Arial"/>
          <w:color w:val="202122"/>
          <w:sz w:val="21"/>
          <w:szCs w:val="21"/>
        </w:rPr>
        <w:t> in 1890.</w:t>
      </w:r>
      <w:hyperlink r:id="rId10" w:anchor="cite_note-2" w:history="1">
        <w:r>
          <w:rPr>
            <w:rStyle w:val="Hyperlink"/>
            <w:rFonts w:ascii="Arial" w:hAnsi="Arial"/>
            <w:color w:val="0645AD"/>
            <w:sz w:val="17"/>
            <w:szCs w:val="17"/>
            <w:vertAlign w:val="superscript"/>
          </w:rPr>
          <w:t>[2]</w:t>
        </w:r>
      </w:hyperlink>
    </w:p>
    <w:p w14:paraId="2E62F883" w14:textId="77777777" w:rsidR="00C3712A" w:rsidRDefault="00C3712A" w:rsidP="00C371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Because it is space-filling, its </w:t>
      </w:r>
      <w:proofErr w:type="spellStart"/>
      <w:r w:rsidR="00B931AA">
        <w:fldChar w:fldCharType="begin"/>
      </w:r>
      <w:r w:rsidR="00B931AA">
        <w:instrText xml:space="preserve"> HYPERLINK "https://en.wikipedia.org/wiki/Hausdorff_dimension" \o "Hausdorff dimension" </w:instrText>
      </w:r>
      <w:r w:rsidR="00B931AA">
        <w:fldChar w:fldCharType="separate"/>
      </w:r>
      <w:r>
        <w:rPr>
          <w:rStyle w:val="Hyperlink"/>
          <w:rFonts w:ascii="Arial" w:hAnsi="Arial"/>
          <w:color w:val="0645AD"/>
          <w:sz w:val="21"/>
          <w:szCs w:val="21"/>
        </w:rPr>
        <w:t>Hausdorff</w:t>
      </w:r>
      <w:proofErr w:type="spellEnd"/>
      <w:r>
        <w:rPr>
          <w:rStyle w:val="Hyperlink"/>
          <w:rFonts w:ascii="Arial" w:hAnsi="Arial"/>
          <w:color w:val="0645AD"/>
          <w:sz w:val="21"/>
          <w:szCs w:val="21"/>
        </w:rPr>
        <w:t xml:space="preserve"> dimension</w:t>
      </w:r>
      <w:r w:rsidR="00B931AA">
        <w:rPr>
          <w:rStyle w:val="Hyperlink"/>
          <w:rFonts w:ascii="Arial" w:hAnsi="Arial"/>
          <w:color w:val="0645AD"/>
          <w:sz w:val="21"/>
          <w:szCs w:val="21"/>
        </w:rPr>
        <w:fldChar w:fldCharType="end"/>
      </w:r>
      <w:r>
        <w:rPr>
          <w:rFonts w:ascii="Arial" w:hAnsi="Arial"/>
          <w:color w:val="202122"/>
          <w:sz w:val="21"/>
          <w:szCs w:val="21"/>
        </w:rPr>
        <w:t xml:space="preserve"> is 2 (precisely, its image is the unit square, whose dimension is 2 in any definition of dimension; its graph is a compact set </w:t>
      </w:r>
      <w:proofErr w:type="spellStart"/>
      <w:r>
        <w:rPr>
          <w:rFonts w:ascii="Arial" w:hAnsi="Arial"/>
          <w:color w:val="202122"/>
          <w:sz w:val="21"/>
          <w:szCs w:val="21"/>
        </w:rPr>
        <w:t>homeomorphic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to the closed unit interval, with </w:t>
      </w:r>
      <w:proofErr w:type="spellStart"/>
      <w:r>
        <w:rPr>
          <w:rFonts w:ascii="Arial" w:hAnsi="Arial"/>
          <w:color w:val="202122"/>
          <w:sz w:val="21"/>
          <w:szCs w:val="21"/>
        </w:rPr>
        <w:t>Hausdorff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dimension 2).</w:t>
      </w:r>
    </w:p>
    <w:p w14:paraId="25E48B6A" w14:textId="2A3132DD" w:rsidR="00C3712A" w:rsidRDefault="00C3712A" w:rsidP="00C371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The Hilbert curve is constructed as a limit of </w:t>
      </w:r>
      <w:hyperlink r:id="rId11" w:tooltip="Piecewise linear curve" w:history="1">
        <w:r>
          <w:rPr>
            <w:rStyle w:val="Hyperlink"/>
            <w:rFonts w:ascii="Arial" w:hAnsi="Arial"/>
            <w:color w:val="0645AD"/>
            <w:sz w:val="21"/>
            <w:szCs w:val="21"/>
          </w:rPr>
          <w:t>piecewise linear curves</w:t>
        </w:r>
      </w:hyperlink>
      <w:r>
        <w:rPr>
          <w:rFonts w:ascii="Arial" w:hAnsi="Arial"/>
          <w:color w:val="202122"/>
          <w:sz w:val="21"/>
          <w:szCs w:val="21"/>
        </w:rPr>
        <w:t>. The length of the </w:t>
      </w:r>
      <w:r>
        <w:rPr>
          <w:rStyle w:val="mwe-math-mathml-inline"/>
          <w:rFonts w:ascii="Arial" w:hAnsi="Arial"/>
          <w:vanish/>
          <w:color w:val="202122"/>
          <w:sz w:val="25"/>
          <w:szCs w:val="25"/>
        </w:rPr>
        <w:t>{\displaystyle n}</w:t>
      </w:r>
      <w:r>
        <w:rPr>
          <w:rFonts w:ascii="Arial" w:hAnsi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82DA983" wp14:editId="2CA7533E">
                <wp:extent cx="304800" cy="304800"/>
                <wp:effectExtent l="0" t="0" r="0" b="0"/>
                <wp:docPr id="4" name="Rectangle 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1D827" id="Rectangle 4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/>
          <w:color w:val="202122"/>
          <w:sz w:val="21"/>
          <w:szCs w:val="21"/>
        </w:rPr>
        <w:t>th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curve is </w:t>
      </w:r>
      <w:r>
        <w:rPr>
          <w:rStyle w:val="mwe-math-mathml-inline"/>
          <w:rFonts w:ascii="Arial" w:hAnsi="Arial"/>
          <w:vanish/>
          <w:color w:val="202122"/>
          <w:sz w:val="25"/>
          <w:szCs w:val="25"/>
        </w:rPr>
        <w:t>{\displaystyle \textstyle 2^{n}-{1 \over 2^{n}}}</w:t>
      </w:r>
      <w:r>
        <w:rPr>
          <w:rFonts w:ascii="Arial" w:hAnsi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6ACCF050" wp14:editId="21746755">
                <wp:extent cx="304800" cy="304800"/>
                <wp:effectExtent l="0" t="0" r="0" b="0"/>
                <wp:docPr id="3" name="Rectangle 3" descr="\textstyle 2^n - {1 \over 2^n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2F468" id="Rectangle 3" o:spid="_x0000_s1026" alt="\textstyle 2^n - {1 \over 2^n}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/>
          <w:color w:val="202122"/>
          <w:sz w:val="21"/>
          <w:szCs w:val="21"/>
        </w:rPr>
        <w:t>, i.e., the length grows exponentially with </w:t>
      </w:r>
      <w:r>
        <w:rPr>
          <w:rStyle w:val="mwe-math-mathml-inline"/>
          <w:rFonts w:ascii="Arial" w:hAnsi="Arial"/>
          <w:vanish/>
          <w:color w:val="202122"/>
          <w:sz w:val="25"/>
          <w:szCs w:val="25"/>
        </w:rPr>
        <w:t>{\displaystyle n}</w:t>
      </w:r>
      <w:r>
        <w:rPr>
          <w:rFonts w:ascii="Arial" w:hAnsi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32C1237" wp14:editId="4F9F2A84">
                <wp:extent cx="304800" cy="304800"/>
                <wp:effectExtent l="0" t="0" r="0" b="0"/>
                <wp:docPr id="2" name="Rectangle 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D0F9A" id="Rectangle 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/>
          <w:color w:val="202122"/>
          <w:sz w:val="21"/>
          <w:szCs w:val="21"/>
        </w:rPr>
        <w:t>, even though each curve is contained in a square with area </w:t>
      </w:r>
      <w:r>
        <w:rPr>
          <w:rStyle w:val="mwe-math-mathml-inline"/>
          <w:rFonts w:ascii="Arial" w:hAnsi="Arial"/>
          <w:vanish/>
          <w:color w:val="202122"/>
          <w:sz w:val="25"/>
          <w:szCs w:val="25"/>
        </w:rPr>
        <w:t>{\displaystyle 1}</w:t>
      </w:r>
      <w:r>
        <w:rPr>
          <w:rFonts w:ascii="Arial" w:hAnsi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CC3AA36" wp14:editId="36C7E905">
                <wp:extent cx="304800" cy="304800"/>
                <wp:effectExtent l="0" t="0" r="0" b="0"/>
                <wp:docPr id="1" name="Rectangle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5FE03" id="Rectangle 1" o:spid="_x0000_s1026" alt="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/>
          <w:color w:val="202122"/>
          <w:sz w:val="21"/>
          <w:szCs w:val="21"/>
        </w:rPr>
        <w:t>.</w:t>
      </w:r>
    </w:p>
    <w:p w14:paraId="20FDCABD" w14:textId="5DD8C903" w:rsidR="00560E8F" w:rsidRDefault="00560E8F"/>
    <w:p w14:paraId="60A461BD" w14:textId="1D466DD9" w:rsidR="00B931AA" w:rsidRDefault="00B931AA"/>
    <w:p w14:paraId="31F0DDAC" w14:textId="1F21E5B7" w:rsidR="00B931AA" w:rsidRDefault="00B931AA">
      <w:r>
        <w:rPr>
          <w:noProof/>
        </w:rPr>
        <w:lastRenderedPageBreak/>
        <w:drawing>
          <wp:inline distT="0" distB="0" distL="0" distR="0" wp14:anchorId="71581AD0" wp14:editId="3C9A807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E06A9" wp14:editId="3FA9321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6511A" wp14:editId="20E1C05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8F"/>
    <w:rsid w:val="00560E8F"/>
    <w:rsid w:val="00B931AA"/>
    <w:rsid w:val="00C3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E1F2"/>
  <w15:chartTrackingRefBased/>
  <w15:docId w15:val="{02120CF6-4479-450E-8EED-5CB22735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371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3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lbert_curve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vid_Hilbert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-filling_curve" TargetMode="External"/><Relationship Id="rId11" Type="http://schemas.openxmlformats.org/officeDocument/2006/relationships/hyperlink" Target="https://en.wikipedia.org/wiki/Piecewise_linear_curve" TargetMode="External"/><Relationship Id="rId5" Type="http://schemas.openxmlformats.org/officeDocument/2006/relationships/hyperlink" Target="https://en.wikipedia.org/wiki/Fractal_curv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ilbert_curve" TargetMode="External"/><Relationship Id="rId4" Type="http://schemas.openxmlformats.org/officeDocument/2006/relationships/hyperlink" Target="https://en.wikipedia.org/wiki/Geometric_continuity" TargetMode="External"/><Relationship Id="rId9" Type="http://schemas.openxmlformats.org/officeDocument/2006/relationships/hyperlink" Target="https://en.wikipedia.org/wiki/Giuseppe_Pean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Mishra</dc:creator>
  <cp:keywords/>
  <dc:description/>
  <cp:lastModifiedBy>Lalit Mishra</cp:lastModifiedBy>
  <cp:revision>4</cp:revision>
  <dcterms:created xsi:type="dcterms:W3CDTF">2022-03-03T14:58:00Z</dcterms:created>
  <dcterms:modified xsi:type="dcterms:W3CDTF">2022-03-03T15:03:00Z</dcterms:modified>
</cp:coreProperties>
</file>