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F6B6" w14:textId="77777777" w:rsidR="002F630A" w:rsidRDefault="00000000">
      <w:pPr>
        <w:pStyle w:val="Heading1"/>
        <w:spacing w:before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z1d7xxxn1q4h"/>
      <w:bookmarkEnd w:id="0"/>
      <w:r>
        <w:rPr>
          <w:rFonts w:ascii="Arial" w:eastAsia="Arial" w:hAnsi="Arial" w:cs="Arial"/>
          <w:sz w:val="24"/>
          <w:szCs w:val="24"/>
        </w:rPr>
        <w:t>Software Requirements Specification (SRS) Template</w:t>
      </w:r>
    </w:p>
    <w:p w14:paraId="6F989555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A5C967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22C4112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Project: Insurance workflow automation software (IWAS)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Authors: </w:t>
      </w:r>
    </w:p>
    <w:p w14:paraId="66C92268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Lalithadithya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</w:t>
      </w:r>
    </w:p>
    <w:p w14:paraId="4D39EBF0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Khushi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Kogganur</w:t>
      </w:r>
      <w:proofErr w:type="spellEnd"/>
    </w:p>
    <w:p w14:paraId="421D2F34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Kashish K S</w:t>
      </w:r>
    </w:p>
    <w:p w14:paraId="74A8AFA2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Keerti Kallugadde</w:t>
      </w:r>
    </w:p>
    <w:p w14:paraId="0666E094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31-08-2025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Status: </w:t>
      </w:r>
      <w:r>
        <w:rPr>
          <w:rFonts w:ascii="Arial" w:eastAsia="Arial" w:hAnsi="Arial" w:cs="Arial"/>
          <w:sz w:val="24"/>
          <w:szCs w:val="24"/>
        </w:rPr>
        <w:t>Draft</w:t>
      </w:r>
    </w:p>
    <w:p w14:paraId="33C231A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F7D41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D90834C" w14:textId="77777777" w:rsidR="002F630A" w:rsidRDefault="00000000">
      <w:pPr>
        <w:pStyle w:val="Heading2"/>
        <w:spacing w:before="0" w:line="240" w:lineRule="auto"/>
      </w:pPr>
      <w:r>
        <w:rPr>
          <w:rFonts w:ascii="Arial" w:eastAsia="Arial" w:hAnsi="Arial" w:cs="Arial"/>
          <w:sz w:val="24"/>
          <w:szCs w:val="24"/>
        </w:rPr>
        <w:t>Revision history</w:t>
      </w:r>
    </w:p>
    <w:tbl>
      <w:tblPr>
        <w:tblW w:w="90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2151"/>
        <w:gridCol w:w="1873"/>
        <w:gridCol w:w="1530"/>
      </w:tblGrid>
      <w:tr w:rsidR="002F630A" w14:paraId="4755667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C7A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879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86D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A72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summary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297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Approval</w:t>
            </w:r>
          </w:p>
        </w:tc>
      </w:tr>
      <w:tr w:rsidR="002F630A" w14:paraId="2C59CFB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DD1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95F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31-08-2025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E951" w14:textId="77777777" w:rsidR="002F630A" w:rsidRDefault="00000000">
            <w:pPr>
              <w:spacing w:after="0" w:line="240" w:lineRule="auto"/>
              <w:ind w:left="113" w:right="-22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Lalithadithya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C38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Initialize SRS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22F4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C82A0F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65AC0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986286A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Approvals</w:t>
      </w: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161"/>
        <w:gridCol w:w="2160"/>
        <w:gridCol w:w="2160"/>
        <w:gridCol w:w="2159"/>
      </w:tblGrid>
      <w:tr w:rsidR="002F630A" w14:paraId="0DC513A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657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62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9F4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/ Email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FCD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</w:tr>
      <w:tr w:rsidR="002F630A" w14:paraId="18687C37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F36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0C1E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8FDF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47F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72074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08DD23B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BC71E7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of Contents</w:t>
      </w:r>
    </w:p>
    <w:p w14:paraId="60E98151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  <w:r>
        <w:rPr>
          <w:rFonts w:ascii="Arial" w:eastAsia="Arial" w:hAnsi="Arial" w:cs="Arial"/>
          <w:sz w:val="24"/>
          <w:szCs w:val="24"/>
        </w:rPr>
        <w:br/>
        <w:t>2. Overall description</w:t>
      </w:r>
      <w:r>
        <w:rPr>
          <w:rFonts w:ascii="Arial" w:eastAsia="Arial" w:hAnsi="Arial" w:cs="Arial"/>
          <w:sz w:val="24"/>
          <w:szCs w:val="24"/>
        </w:rPr>
        <w:br/>
        <w:t>3. External interfaces</w:t>
      </w:r>
      <w:r>
        <w:rPr>
          <w:rFonts w:ascii="Arial" w:eastAsia="Arial" w:hAnsi="Arial" w:cs="Arial"/>
          <w:sz w:val="24"/>
          <w:szCs w:val="24"/>
        </w:rPr>
        <w:br/>
        <w:t>4. System features (detailed)</w:t>
      </w:r>
      <w:r>
        <w:rPr>
          <w:rFonts w:ascii="Arial" w:eastAsia="Arial" w:hAnsi="Arial" w:cs="Arial"/>
          <w:sz w:val="24"/>
          <w:szCs w:val="24"/>
        </w:rPr>
        <w:br/>
        <w:t>5. Non-functional requirements (detailed)</w:t>
      </w:r>
      <w:r>
        <w:rPr>
          <w:rFonts w:ascii="Arial" w:eastAsia="Arial" w:hAnsi="Arial" w:cs="Arial"/>
          <w:sz w:val="24"/>
          <w:szCs w:val="24"/>
        </w:rPr>
        <w:br/>
        <w:t>6. Quality attributes &amp; Acceptance tests</w:t>
      </w:r>
      <w:r>
        <w:rPr>
          <w:rFonts w:ascii="Arial" w:eastAsia="Arial" w:hAnsi="Arial" w:cs="Arial"/>
          <w:sz w:val="24"/>
          <w:szCs w:val="24"/>
        </w:rPr>
        <w:br/>
        <w:t>7. UML Use-Case Diagram</w:t>
      </w:r>
      <w:r>
        <w:rPr>
          <w:rFonts w:ascii="Arial" w:eastAsia="Arial" w:hAnsi="Arial" w:cs="Arial"/>
          <w:sz w:val="24"/>
          <w:szCs w:val="24"/>
        </w:rPr>
        <w:br/>
        <w:t>8. Requirements Traceability Matrix (RTM)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912ED71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62C134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43EC046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072929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66E0E7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72D7E69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7576F2B" w14:textId="77777777" w:rsidR="002F630A" w:rsidRDefault="002F630A"/>
    <w:p w14:paraId="4050831D" w14:textId="77777777" w:rsidR="002F630A" w:rsidRDefault="002F630A"/>
    <w:p w14:paraId="6BC2B5BE" w14:textId="77777777" w:rsidR="002F630A" w:rsidRDefault="002F630A"/>
    <w:p w14:paraId="27C31B6F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</w:p>
    <w:p w14:paraId="030029E6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3854155A" w14:textId="77777777" w:rsidR="002F630A" w:rsidRDefault="0000000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 Purpose</w:t>
      </w:r>
    </w:p>
    <w:p w14:paraId="0CC3EB67" w14:textId="77777777" w:rsidR="002F630A" w:rsidRDefault="00000000">
      <w:p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document is a Software Requirements Specification (SRS) for an </w:t>
      </w:r>
      <w:proofErr w:type="gramStart"/>
      <w:r>
        <w:rPr>
          <w:rFonts w:ascii="Arial" w:eastAsia="Arial" w:hAnsi="Arial" w:cs="Arial"/>
          <w:sz w:val="24"/>
          <w:szCs w:val="24"/>
        </w:rPr>
        <w:t>Insurance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workflow automation system. It defines functional and non-functional requirements, interfaces, and verification criteria intended for instructors and students to use as a reference.</w:t>
      </w:r>
    </w:p>
    <w:p w14:paraId="532A8065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208C827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Scope</w:t>
      </w:r>
      <w:r>
        <w:rPr>
          <w:rFonts w:ascii="Arial" w:eastAsia="Arial" w:hAnsi="Arial" w:cs="Arial"/>
          <w:sz w:val="24"/>
          <w:szCs w:val="24"/>
        </w:rPr>
        <w:br/>
        <w:t>Automates end</w:t>
      </w:r>
      <w:r>
        <w:rPr>
          <w:rFonts w:ascii="Arial" w:eastAsia="Arial" w:hAnsi="Arial" w:cs="Arial"/>
          <w:sz w:val="24"/>
          <w:szCs w:val="24"/>
        </w:rPr>
        <w:noBreakHyphen/>
        <w:t>to</w:t>
      </w:r>
      <w:r>
        <w:rPr>
          <w:rFonts w:ascii="Arial" w:eastAsia="Arial" w:hAnsi="Arial" w:cs="Arial"/>
          <w:sz w:val="24"/>
          <w:szCs w:val="24"/>
        </w:rPr>
        <w:noBreakHyphen/>
        <w:t>end insurance business processes across new business intake, underwriting, policy administration, billing, claims, endorsements, renewals, and compliance. Core capabilities include:</w:t>
      </w:r>
    </w:p>
    <w:p w14:paraId="497554DC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3545690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42DAAA46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59C327E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2EDDC48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0CC8FDBB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15BAB97D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76ABFFC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1553FC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 Audience</w:t>
      </w:r>
      <w:r>
        <w:rPr>
          <w:rFonts w:ascii="Arial" w:eastAsia="Arial" w:hAnsi="Arial" w:cs="Arial"/>
          <w:sz w:val="24"/>
          <w:szCs w:val="24"/>
        </w:rPr>
        <w:br/>
        <w:t>Developers, QA Engineers, System Integrators, Maintenance Technicians, and Assessment Evaluators.</w:t>
      </w:r>
    </w:p>
    <w:p w14:paraId="520FEE1A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82E431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Definitions</w:t>
      </w:r>
    </w:p>
    <w:p w14:paraId="31CFEB66" w14:textId="77777777" w:rsidR="002F630A" w:rsidRDefault="00000000">
      <w:pPr>
        <w:spacing w:after="0" w:line="240" w:lineRule="auto"/>
        <w:ind w:left="737" w:hanging="794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ab/>
        <w:t>List of Acronyms</w:t>
      </w:r>
    </w:p>
    <w:p w14:paraId="1086641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PAS</w:t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: Policy Administration System</w:t>
      </w:r>
    </w:p>
    <w:p w14:paraId="0EB9F357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U/W</w:t>
      </w:r>
      <w:r>
        <w:rPr>
          <w:rFonts w:ascii="Arial" w:eastAsia="Arial" w:hAnsi="Arial" w:cs="Arial"/>
          <w:sz w:val="24"/>
          <w:szCs w:val="24"/>
        </w:rPr>
        <w:t>: Underwriting</w:t>
      </w:r>
    </w:p>
    <w:p w14:paraId="0EB8FA32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STP</w:t>
      </w:r>
      <w:r>
        <w:rPr>
          <w:rFonts w:ascii="Arial" w:eastAsia="Arial" w:hAnsi="Arial" w:cs="Arial"/>
          <w:sz w:val="24"/>
          <w:szCs w:val="24"/>
        </w:rPr>
        <w:t>: Straight</w:t>
      </w:r>
      <w:r>
        <w:rPr>
          <w:rFonts w:ascii="Arial" w:eastAsia="Arial" w:hAnsi="Arial" w:cs="Arial"/>
          <w:sz w:val="24"/>
          <w:szCs w:val="24"/>
        </w:rPr>
        <w:noBreakHyphen/>
        <w:t>Through Processing</w:t>
      </w:r>
    </w:p>
    <w:p w14:paraId="6962FC5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FNOL</w:t>
      </w:r>
      <w:r>
        <w:rPr>
          <w:rFonts w:ascii="Arial" w:eastAsia="Arial" w:hAnsi="Arial" w:cs="Arial"/>
          <w:sz w:val="24"/>
          <w:szCs w:val="24"/>
        </w:rPr>
        <w:t>: First Notice of Loss</w:t>
      </w:r>
    </w:p>
    <w:p w14:paraId="1578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KYC</w:t>
      </w:r>
      <w:r>
        <w:rPr>
          <w:rFonts w:ascii="Arial" w:eastAsia="Arial" w:hAnsi="Arial" w:cs="Arial"/>
          <w:sz w:val="24"/>
          <w:szCs w:val="24"/>
        </w:rPr>
        <w:t>: Know Your Customer</w:t>
      </w:r>
    </w:p>
    <w:p w14:paraId="50F05D3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DMS</w:t>
      </w:r>
      <w:r>
        <w:rPr>
          <w:rFonts w:ascii="Arial" w:eastAsia="Arial" w:hAnsi="Arial" w:cs="Arial"/>
          <w:sz w:val="24"/>
          <w:szCs w:val="24"/>
        </w:rPr>
        <w:t>: Document Management System</w:t>
      </w:r>
    </w:p>
    <w:p w14:paraId="30360A2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SLA</w:t>
      </w:r>
      <w:r>
        <w:rPr>
          <w:rFonts w:ascii="Arial" w:eastAsia="Arial" w:hAnsi="Arial" w:cs="Arial"/>
          <w:sz w:val="24"/>
          <w:szCs w:val="24"/>
        </w:rPr>
        <w:t>: Service Level Agreement</w:t>
      </w:r>
    </w:p>
    <w:p w14:paraId="242F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PII/PHI</w:t>
      </w:r>
      <w:r>
        <w:rPr>
          <w:rFonts w:ascii="Arial" w:eastAsia="Arial" w:hAnsi="Arial" w:cs="Arial"/>
          <w:sz w:val="24"/>
          <w:szCs w:val="24"/>
        </w:rPr>
        <w:t>: Personally Identifiable / Protected Health Information</w:t>
      </w:r>
    </w:p>
    <w:p w14:paraId="536B69E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ACAD447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23E9052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5335C2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Overall description</w:t>
      </w:r>
    </w:p>
    <w:p w14:paraId="3E6401A4" w14:textId="77777777" w:rsidR="002F630A" w:rsidRDefault="002F630A">
      <w:pPr>
        <w:spacing w:after="0" w:line="240" w:lineRule="auto"/>
        <w:ind w:left="270"/>
      </w:pPr>
    </w:p>
    <w:p w14:paraId="1D9FBB8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Product perspective</w:t>
      </w:r>
      <w:r>
        <w:rPr>
          <w:rFonts w:ascii="Arial" w:eastAsia="Arial" w:hAnsi="Arial" w:cs="Arial"/>
          <w:sz w:val="24"/>
          <w:szCs w:val="24"/>
        </w:rPr>
        <w:br/>
        <w:t>The IWAS is a modular web application with API</w:t>
      </w:r>
      <w:r>
        <w:rPr>
          <w:rFonts w:ascii="Arial" w:eastAsia="Arial" w:hAnsi="Arial" w:cs="Arial"/>
          <w:sz w:val="24"/>
          <w:szCs w:val="24"/>
        </w:rPr>
        <w:noBreakHyphen/>
        <w:t>first architecture. It sits between customer</w:t>
      </w:r>
      <w:r>
        <w:rPr>
          <w:rFonts w:ascii="Arial" w:eastAsia="Arial" w:hAnsi="Arial" w:cs="Arial"/>
          <w:sz w:val="24"/>
          <w:szCs w:val="24"/>
        </w:rPr>
        <w:noBreakHyphen/>
        <w:t xml:space="preserve">facing channels and core systems (PAS, billing, claims) to orchestrate and automate workflows </w:t>
      </w:r>
    </w:p>
    <w:p w14:paraId="13E93648" w14:textId="77777777" w:rsidR="002F630A" w:rsidRDefault="002F630A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74D429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Major product functions (detailed)</w:t>
      </w:r>
    </w:p>
    <w:p w14:paraId="0A4E6F58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7E1232B2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1B2FCB8E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13A0C7DA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1A1FB1B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4CF08F5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43B7033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F0371A7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 User roles and characteristics (expanded)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Prospect/Customer</w:t>
      </w:r>
      <w:r>
        <w:rPr>
          <w:rFonts w:ascii="Arial" w:eastAsia="Arial" w:hAnsi="Arial" w:cs="Arial"/>
          <w:sz w:val="24"/>
          <w:szCs w:val="24"/>
        </w:rPr>
        <w:t>: Submits applications, documents, e</w:t>
      </w:r>
      <w:r>
        <w:rPr>
          <w:rFonts w:ascii="Arial" w:eastAsia="Arial" w:hAnsi="Arial" w:cs="Arial"/>
          <w:sz w:val="24"/>
          <w:szCs w:val="24"/>
        </w:rPr>
        <w:noBreakHyphen/>
        <w:t xml:space="preserve">signs,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receives notifications.</w:t>
      </w:r>
    </w:p>
    <w:p w14:paraId="222C0C9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-</w:t>
      </w:r>
      <w:r>
        <w:rPr>
          <w:rStyle w:val="Strong"/>
          <w:rFonts w:ascii="Arial" w:eastAsia="Arial" w:hAnsi="Arial" w:cs="Arial"/>
          <w:sz w:val="24"/>
          <w:szCs w:val="24"/>
        </w:rPr>
        <w:t xml:space="preserve"> Agent/Broker</w:t>
      </w:r>
      <w:r>
        <w:rPr>
          <w:rFonts w:ascii="Arial" w:eastAsia="Arial" w:hAnsi="Arial" w:cs="Arial"/>
          <w:sz w:val="24"/>
          <w:szCs w:val="24"/>
        </w:rPr>
        <w:t xml:space="preserve">: Creates quotes, submits applications, manages 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proofErr w:type="gramEnd"/>
      <w:r>
        <w:rPr>
          <w:rFonts w:ascii="Arial" w:eastAsia="Arial" w:hAnsi="Arial" w:cs="Arial"/>
          <w:sz w:val="24"/>
          <w:szCs w:val="24"/>
        </w:rPr>
        <w:t xml:space="preserve">  endorsements/renewals.</w:t>
      </w:r>
    </w:p>
    <w:p w14:paraId="0EEC503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Underwriter</w:t>
      </w:r>
      <w:r>
        <w:rPr>
          <w:rFonts w:ascii="Arial" w:eastAsia="Arial" w:hAnsi="Arial" w:cs="Arial"/>
          <w:sz w:val="24"/>
          <w:szCs w:val="24"/>
        </w:rPr>
        <w:t>: Reviews referrals, pricing, risk decisions, binds policies.</w:t>
      </w:r>
    </w:p>
    <w:p w14:paraId="1ACEAA92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Claims Adjuster</w:t>
      </w:r>
      <w:r>
        <w:rPr>
          <w:rFonts w:ascii="Arial" w:eastAsia="Arial" w:hAnsi="Arial" w:cs="Arial"/>
          <w:sz w:val="24"/>
          <w:szCs w:val="24"/>
        </w:rPr>
        <w:t>: Handles FNOL, investigation, reserves, settlements.</w:t>
      </w:r>
    </w:p>
    <w:p w14:paraId="0572734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Operations (Policy Admin)</w:t>
      </w:r>
      <w:r>
        <w:rPr>
          <w:rFonts w:ascii="Arial" w:eastAsia="Arial" w:hAnsi="Arial" w:cs="Arial"/>
          <w:sz w:val="24"/>
          <w:szCs w:val="24"/>
        </w:rPr>
        <w:t xml:space="preserve">: Issues policies, endorsements, 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cancellations, reinstatements.</w:t>
      </w:r>
    </w:p>
    <w:p w14:paraId="12BDA5F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Billing Specialist</w:t>
      </w:r>
      <w:r>
        <w:rPr>
          <w:rFonts w:ascii="Arial" w:eastAsia="Arial" w:hAnsi="Arial" w:cs="Arial"/>
          <w:sz w:val="24"/>
          <w:szCs w:val="24"/>
        </w:rPr>
        <w:t>: Manages invoices, dunning, refunds, write</w:t>
      </w:r>
      <w:r>
        <w:rPr>
          <w:rFonts w:ascii="Arial" w:eastAsia="Arial" w:hAnsi="Arial" w:cs="Arial"/>
          <w:sz w:val="24"/>
          <w:szCs w:val="24"/>
        </w:rPr>
        <w:noBreakHyphen/>
        <w:t>offs.</w:t>
      </w:r>
    </w:p>
    <w:p w14:paraId="1094C48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Compliance/QA</w:t>
      </w:r>
      <w:r>
        <w:rPr>
          <w:rFonts w:ascii="Arial" w:eastAsia="Arial" w:hAnsi="Arial" w:cs="Arial"/>
          <w:sz w:val="24"/>
          <w:szCs w:val="24"/>
        </w:rPr>
        <w:t>: Conducts audits, ensures regulatory adherence.</w:t>
      </w:r>
    </w:p>
    <w:p w14:paraId="36445A0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Supervisor/Manager</w:t>
      </w:r>
      <w:r>
        <w:rPr>
          <w:rFonts w:ascii="Arial" w:eastAsia="Arial" w:hAnsi="Arial" w:cs="Arial"/>
          <w:sz w:val="24"/>
          <w:szCs w:val="24"/>
        </w:rPr>
        <w:t xml:space="preserve">: Monitors SLAs, workload balancing, approves </w:t>
      </w:r>
      <w:r>
        <w:rPr>
          <w:rFonts w:ascii="Arial" w:eastAsia="Arial" w:hAnsi="Arial" w:cs="Arial"/>
          <w:sz w:val="24"/>
          <w:szCs w:val="24"/>
        </w:rPr>
        <w:tab/>
        <w:t xml:space="preserve">   exceptions.</w:t>
      </w:r>
    </w:p>
    <w:p w14:paraId="773F1A2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System Admin</w:t>
      </w:r>
      <w:r>
        <w:rPr>
          <w:rFonts w:ascii="Arial" w:eastAsia="Arial" w:hAnsi="Arial" w:cs="Arial"/>
          <w:sz w:val="24"/>
          <w:szCs w:val="24"/>
        </w:rPr>
        <w:t>: Manages users, roles, configuration, integrations.</w:t>
      </w:r>
    </w:p>
    <w:p w14:paraId="4ADB594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FCF699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2.4 Operating environment</w:t>
      </w:r>
      <w:r>
        <w:rPr>
          <w:rFonts w:ascii="Arial" w:eastAsia="Arial" w:hAnsi="Arial" w:cs="Arial"/>
          <w:sz w:val="24"/>
          <w:szCs w:val="24"/>
        </w:rPr>
        <w:br/>
        <w:t>- Kubernetes</w:t>
      </w:r>
      <w:r>
        <w:rPr>
          <w:rFonts w:ascii="Arial" w:eastAsia="Arial" w:hAnsi="Arial" w:cs="Arial"/>
          <w:sz w:val="24"/>
          <w:szCs w:val="24"/>
        </w:rPr>
        <w:noBreakHyphen/>
        <w:t>backed containers; Linux nodes; managed PostgreSQL/SQL Server; object storage for documents; managed queue (e.g., SQS/Kafka).</w:t>
      </w:r>
    </w:p>
    <w:p w14:paraId="128D247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bCs/>
          <w:sz w:val="24"/>
          <w:szCs w:val="24"/>
        </w:rPr>
        <w:t>Web</w:t>
      </w:r>
      <w:r>
        <w:rPr>
          <w:rFonts w:ascii="Arial" w:eastAsia="Arial" w:hAnsi="Arial" w:cs="Arial"/>
          <w:sz w:val="24"/>
          <w:szCs w:val="24"/>
        </w:rPr>
        <w:t>: Chromium</w:t>
      </w:r>
      <w:r>
        <w:rPr>
          <w:rFonts w:ascii="Arial" w:eastAsia="Arial" w:hAnsi="Arial" w:cs="Arial"/>
          <w:sz w:val="24"/>
          <w:szCs w:val="24"/>
        </w:rPr>
        <w:noBreakHyphen/>
        <w:t>based/Firefox browsers</w:t>
      </w:r>
    </w:p>
    <w:p w14:paraId="4BBC1396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9484A1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54F4413" w14:textId="77777777" w:rsidR="002F630A" w:rsidRDefault="00000000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lastRenderedPageBreak/>
        <w:t>2.5 Constraints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>- Security &amp; privacy by design; encryption at rest/in transit; role</w:t>
      </w:r>
      <w:r>
        <w:rPr>
          <w:rFonts w:ascii="Arial" w:eastAsia="Arial" w:hAnsi="Arial" w:cs="Arial"/>
          <w:sz w:val="24"/>
          <w:szCs w:val="24"/>
        </w:rPr>
        <w:noBreakHyphen/>
        <w:t xml:space="preserve">based </w:t>
      </w:r>
      <w:r>
        <w:rPr>
          <w:rFonts w:ascii="Arial" w:eastAsia="Arial" w:hAnsi="Arial" w:cs="Arial"/>
          <w:sz w:val="24"/>
          <w:szCs w:val="24"/>
        </w:rPr>
        <w:tab/>
        <w:t xml:space="preserve">   access control (RBAC).</w:t>
      </w:r>
    </w:p>
    <w:p w14:paraId="3CF3601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Regulatory archiving &amp; retention policies (jurisdiction</w:t>
      </w:r>
      <w:r>
        <w:rPr>
          <w:rFonts w:ascii="Arial" w:eastAsia="Arial" w:hAnsi="Arial" w:cs="Arial"/>
          <w:sz w:val="24"/>
          <w:szCs w:val="24"/>
        </w:rPr>
        <w:noBreakHyphen/>
        <w:t>specific).</w:t>
      </w:r>
    </w:p>
    <w:p w14:paraId="5FB98434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Zero</w:t>
      </w:r>
      <w:r>
        <w:rPr>
          <w:rFonts w:ascii="Arial" w:eastAsia="Arial" w:hAnsi="Arial" w:cs="Arial"/>
          <w:sz w:val="24"/>
          <w:szCs w:val="24"/>
        </w:rPr>
        <w:noBreakHyphen/>
        <w:t>downtime deploys for minor releases.</w:t>
      </w:r>
    </w:p>
    <w:p w14:paraId="6B11ADC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044CB44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36C20E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External interface requirements</w:t>
      </w:r>
    </w:p>
    <w:p w14:paraId="4A2AA5DC" w14:textId="32BA9688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1 User Interfaces</w:t>
      </w:r>
    </w:p>
    <w:p w14:paraId="6129B92B" w14:textId="77777777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The system will provide role-specific interfaces accessible via web and mobile applications:</w:t>
      </w:r>
    </w:p>
    <w:p w14:paraId="18B19511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Customer Portal</w:t>
      </w:r>
    </w:p>
    <w:p w14:paraId="6FB07CF9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User-friendly interface for policy application, premium payment, claims submission, and status tracking.</w:t>
      </w:r>
    </w:p>
    <w:p w14:paraId="60B74774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Mobile app (Android/iOS) with push notifications for reminders and claim updates.</w:t>
      </w:r>
    </w:p>
    <w:p w14:paraId="723D15AA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Simple navigation with multilingual support.</w:t>
      </w:r>
    </w:p>
    <w:p w14:paraId="2C750382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Agent Portal</w:t>
      </w:r>
    </w:p>
    <w:p w14:paraId="201469A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Dashboard to manage customer portfolios, track sales, and assist with claim initiation.</w:t>
      </w:r>
    </w:p>
    <w:p w14:paraId="4A269DF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Access to performance reports and commission tracking.</w:t>
      </w:r>
    </w:p>
    <w:p w14:paraId="4687B6B8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Underwriter &amp; Claims Manager Dashboard</w:t>
      </w:r>
    </w:p>
    <w:p w14:paraId="5F799971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Workflow-driven interface with task assignments, pending approvals, and SLA tracking.</w:t>
      </w:r>
    </w:p>
    <w:p w14:paraId="570073C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verification and fraud-checking interface.</w:t>
      </w:r>
    </w:p>
    <w:p w14:paraId="47661FBD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Escalation and case reassignment options.</w:t>
      </w:r>
    </w:p>
    <w:p w14:paraId="33DC60F7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Admin Portal</w:t>
      </w:r>
    </w:p>
    <w:p w14:paraId="2880AC4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Role and permission management.</w:t>
      </w:r>
    </w:p>
    <w:p w14:paraId="6B5D599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System configuration, API key management, and audit logs.</w:t>
      </w:r>
    </w:p>
    <w:p w14:paraId="7742A1C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Regulatory reporting and compliance monitoring.</w:t>
      </w:r>
    </w:p>
    <w:p w14:paraId="5244A0C3" w14:textId="707CB75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2 Hardware Interfaces</w:t>
      </w:r>
    </w:p>
    <w:p w14:paraId="2DD83A79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Client Devices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5B48016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Desktop/Laptop (Windows, macOS, Linux).</w:t>
      </w:r>
    </w:p>
    <w:p w14:paraId="746BD21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Smartphones/Tablets (Android ≥ 10, iOS ≥ 13).</w:t>
      </w:r>
    </w:p>
    <w:p w14:paraId="6768BE16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Server Infrastructure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38512F21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Cloud-hosted servers (AWS/Azure/GCP).</w:t>
      </w:r>
    </w:p>
    <w:p w14:paraId="1D89D65D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Load balancers, firewalls, and backup storage.</w:t>
      </w:r>
    </w:p>
    <w:p w14:paraId="4BF16B4D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Peripheral Devices (Optional)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07AE47B0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Printers for policy/claim documents.</w:t>
      </w:r>
    </w:p>
    <w:p w14:paraId="4400CED4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Biometric devices for customer KYC (future integration).</w:t>
      </w:r>
    </w:p>
    <w:p w14:paraId="6E0B7514" w14:textId="57E84C0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.3 Software Interfaces</w:t>
      </w:r>
    </w:p>
    <w:p w14:paraId="489766D8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Third-Party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3513991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Payment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</w:t>
      </w:r>
      <w:proofErr w:type="spellStart"/>
      <w:r w:rsidRPr="00863CC0">
        <w:rPr>
          <w:rFonts w:ascii="Arial" w:eastAsia="Arial" w:hAnsi="Arial" w:cs="Arial"/>
          <w:sz w:val="24"/>
          <w:szCs w:val="24"/>
          <w:lang w:val="en-IN"/>
        </w:rPr>
        <w:t>Razorpay</w:t>
      </w:r>
      <w:proofErr w:type="spellEnd"/>
      <w:r w:rsidRPr="00863CC0">
        <w:rPr>
          <w:rFonts w:ascii="Arial" w:eastAsia="Arial" w:hAnsi="Arial" w:cs="Arial"/>
          <w:sz w:val="24"/>
          <w:szCs w:val="24"/>
          <w:lang w:val="en-IN"/>
        </w:rPr>
        <w:t>, PayPal, Stripe) for premium collection and claim payouts.</w:t>
      </w:r>
    </w:p>
    <w:p w14:paraId="0E1A6C5C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lastRenderedPageBreak/>
        <w:t>KYC Verification APIs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for identity checks (e.g., Aadhaar, PAN, Passport).</w:t>
      </w:r>
    </w:p>
    <w:p w14:paraId="26BBC27E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Fraud Detection Services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(external risk analysis tools).</w:t>
      </w:r>
    </w:p>
    <w:p w14:paraId="0C2110A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SMS/Email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(e.g., Twilio, SendGrid) for notifications.</w:t>
      </w:r>
    </w:p>
    <w:p w14:paraId="6B897976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Internal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405A20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Customer Relationship Management (CRM) integration.</w:t>
      </w:r>
    </w:p>
    <w:p w14:paraId="37267BB4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Management System for policy and claim records.</w:t>
      </w:r>
    </w:p>
    <w:p w14:paraId="5A647DF5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Data warehouse for reporting and analytics.</w:t>
      </w:r>
    </w:p>
    <w:p w14:paraId="5C410A7A" w14:textId="5573713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.4 Communications Interfaces</w:t>
      </w:r>
    </w:p>
    <w:p w14:paraId="463BC86E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Protocols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850331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HTTPS for secure communication between clients and servers.</w:t>
      </w:r>
    </w:p>
    <w:p w14:paraId="4FD869D5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RESTful APIs (JSON/XML format) for third-party integrations.</w:t>
      </w:r>
    </w:p>
    <w:p w14:paraId="3C60F41C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WebSocket for real-time notifications (optional).</w:t>
      </w:r>
    </w:p>
    <w:p w14:paraId="6E81A6F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Authentication &amp; Security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EE6468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OAuth 2.0 / JWT tokens for API authentication.</w:t>
      </w:r>
    </w:p>
    <w:p w14:paraId="1A8EE989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SSL/TLS for encrypted data transmission.</w:t>
      </w:r>
    </w:p>
    <w:p w14:paraId="77A1FB1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Notifications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C29B44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Push notifications via Firebase/APNS for mobile apps.</w:t>
      </w:r>
    </w:p>
    <w:p w14:paraId="06F5363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Email and SMS alerts for customers, agents, and managers.</w:t>
      </w:r>
    </w:p>
    <w:p w14:paraId="4FB17A3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66AA8F6F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84D7981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System features (detailed)</w:t>
      </w:r>
    </w:p>
    <w:p w14:paraId="0F3B1E16" w14:textId="77777777" w:rsidR="002F630A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Each requirement below includes acceptance criteria and a reference test case. IDs follow ATM-F-###.</w:t>
      </w:r>
    </w:p>
    <w:p w14:paraId="69FDEBC2" w14:textId="77777777" w:rsidR="002F630A" w:rsidRDefault="002F630A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4D4A7367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 Authentication</w:t>
      </w:r>
    </w:p>
    <w:p w14:paraId="3C3A0EE9" w14:textId="77777777" w:rsidR="002F630A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Authenticate the cardholder using EMV card and PIN; support chip &amp; contactless where applicable.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6"/>
        <w:gridCol w:w="1635"/>
        <w:gridCol w:w="1019"/>
        <w:gridCol w:w="1380"/>
        <w:gridCol w:w="1231"/>
        <w:gridCol w:w="1229"/>
        <w:gridCol w:w="1230"/>
      </w:tblGrid>
      <w:tr w:rsidR="002F630A" w14:paraId="3AB36571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C7F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98A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793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6FDF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C5C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BBE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B84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2F630A" w14:paraId="2790570E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7E3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AA0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validate card authenticity (EMV) and verify PIN via bank core.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928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E8D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596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 / Banking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256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AC-ATM-F-001: Valid EMV card and correct PIN leads to authenticated session. Test: TC-Auth-01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8C3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Requires EMV reader and Core API</w:t>
            </w:r>
          </w:p>
        </w:tc>
      </w:tr>
      <w:tr w:rsidR="002F630A" w14:paraId="4F190B00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8BD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ATM-F-002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9126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mask PIN entry and not log PIN characters.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600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Functional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638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F9D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140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AC-ATM-F-002: PIN masked on UI and absent from logs. Test: TC-Auth-02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701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 review required</w:t>
            </w:r>
          </w:p>
        </w:tc>
      </w:tr>
      <w:tr w:rsidR="002F630A" w14:paraId="7D76C866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DC2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FC1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lock the card after 3 consecutive failed PIN attempts and record an audit event.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7BBD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38B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DB7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17E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AC-ATM-F-003: After 3 failures, further attempts are blocked and message displayed. Test: TC-Auth-03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EC3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Card must be flagged in Core</w:t>
            </w:r>
          </w:p>
        </w:tc>
      </w:tr>
    </w:tbl>
    <w:p w14:paraId="50F2DE8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4FA30F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 Cash Withdrawal</w:t>
      </w:r>
    </w:p>
    <w:p w14:paraId="5A2F2AE6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Dispense cash in validated denominations and ensure ledger consistency with bank core.</w:t>
      </w:r>
    </w:p>
    <w:p w14:paraId="5E8D9916" w14:textId="77777777" w:rsidR="002F630A" w:rsidRDefault="002F630A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2F630A" w14:paraId="56892A7C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D18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47D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D40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A171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3DC4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D90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9D3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2F630A" w14:paraId="1A11CE75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B94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B7A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verify sufficient available balance and daily limit before dispensin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g cash.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59D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1EB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465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B0C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AC-ATM-F-010: Dispense occurs only if balance &gt;= amount and within limits.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Test: TC-WD-01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AF9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Core API check required</w:t>
            </w:r>
          </w:p>
        </w:tc>
      </w:tr>
      <w:tr w:rsidR="002F630A" w14:paraId="0D8FF401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247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9BE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dispense requested amount using available denominations and update cash cassette counts.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24F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0F9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C5C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Operations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7C4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AC-ATM-F-011: Dispensed amount equals requested; cassette counts decremented. Test: TC-WD-02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1FE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Hardware interaction with dispenser</w:t>
            </w:r>
          </w:p>
        </w:tc>
      </w:tr>
      <w:tr w:rsidR="002F630A" w14:paraId="26C262F9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936B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4D88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3632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EE332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D67F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9E19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2EBA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5BB64A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6CE176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4.3 Cash/Check Deposit</w:t>
      </w:r>
    </w:p>
    <w:p w14:paraId="1B126EFF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The system shall accept deposits (envelope or bulk acceptor), validate amounts where possible, and queue offline transactions if network unavailable. IDs: ATM-F-</w:t>
      </w:r>
      <w:proofErr w:type="gramStart"/>
      <w:r>
        <w:rPr>
          <w:rFonts w:ascii="Arial" w:eastAsia="Arial" w:hAnsi="Arial" w:cs="Arial"/>
          <w:sz w:val="24"/>
          <w:szCs w:val="24"/>
        </w:rPr>
        <w:t>020..</w:t>
      </w:r>
      <w:proofErr w:type="gramEnd"/>
      <w:r>
        <w:rPr>
          <w:rFonts w:ascii="Arial" w:eastAsia="Arial" w:hAnsi="Arial" w:cs="Arial"/>
          <w:sz w:val="24"/>
          <w:szCs w:val="24"/>
        </w:rPr>
        <w:t>ATM-F-025.</w:t>
      </w:r>
    </w:p>
    <w:p w14:paraId="2D38DB52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4.4 Funds Transfer</w:t>
      </w:r>
    </w:p>
    <w:p w14:paraId="7942927B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Support intra-bank transfers between own accounts with confirmation and receipt. Reject transfers exceeding configured limits. IDs ATM-F-</w:t>
      </w:r>
      <w:proofErr w:type="gramStart"/>
      <w:r>
        <w:rPr>
          <w:rFonts w:ascii="Arial" w:eastAsia="Arial" w:hAnsi="Arial" w:cs="Arial"/>
          <w:sz w:val="24"/>
          <w:szCs w:val="24"/>
        </w:rPr>
        <w:t>030..</w:t>
      </w:r>
      <w:proofErr w:type="gramEnd"/>
      <w:r>
        <w:rPr>
          <w:rFonts w:ascii="Arial" w:eastAsia="Arial" w:hAnsi="Arial" w:cs="Arial"/>
          <w:sz w:val="24"/>
          <w:szCs w:val="24"/>
        </w:rPr>
        <w:t>ATM-F-032.</w:t>
      </w:r>
    </w:p>
    <w:p w14:paraId="09FA73A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8333743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4.5 Maintenance &amp; Monitoring</w:t>
      </w:r>
    </w:p>
    <w:p w14:paraId="0FDBF9A2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Provide a technician menu for diagnostics, remote monitoring API integration, secure admin authentication, and encrypted log shipping. IDs ATM-F-</w:t>
      </w:r>
      <w:proofErr w:type="gramStart"/>
      <w:r>
        <w:rPr>
          <w:rFonts w:ascii="Arial" w:eastAsia="Arial" w:hAnsi="Arial" w:cs="Arial"/>
          <w:sz w:val="24"/>
          <w:szCs w:val="24"/>
        </w:rPr>
        <w:t>040..</w:t>
      </w:r>
      <w:proofErr w:type="gramEnd"/>
      <w:r>
        <w:rPr>
          <w:rFonts w:ascii="Arial" w:eastAsia="Arial" w:hAnsi="Arial" w:cs="Arial"/>
          <w:sz w:val="24"/>
          <w:szCs w:val="24"/>
        </w:rPr>
        <w:t>ATM-F-045.</w:t>
      </w:r>
    </w:p>
    <w:p w14:paraId="05046BBC" w14:textId="77777777" w:rsidR="002F630A" w:rsidRDefault="002F630A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15A5C166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Non-functional requirements (detailed)</w:t>
      </w:r>
    </w:p>
    <w:p w14:paraId="12F91F14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NFRs below are measurable and tied to test plans. IDs ATM-NF-###.</w:t>
      </w:r>
    </w:p>
    <w:p w14:paraId="7A29FE81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630A" w14:paraId="0C6BF11D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9C9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2A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FFE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38E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E23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Measurement</w:t>
            </w:r>
          </w:p>
        </w:tc>
      </w:tr>
      <w:tr w:rsidR="002F630A" w14:paraId="26CFD016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ACC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B79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Overall transaction response (from card insertion to end) shall be ≤ 5 seconds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for 90% of transactions under normal load.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1A5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Performance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463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C889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90th percentile ≤ 5s in production-like test. Test: TC-Perf-01</w:t>
            </w:r>
          </w:p>
        </w:tc>
      </w:tr>
      <w:tr w:rsidR="002F630A" w14:paraId="38D0D58B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925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FB5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provide 99.9% availability monthly; scheduled maintenance windows excluded.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81F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Reliability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B0A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0AFA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Uptime reports show ≥99.9% per month. Test: Ops reports.</w:t>
            </w:r>
          </w:p>
        </w:tc>
      </w:tr>
      <w:tr w:rsidR="002F630A" w14:paraId="167789C1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10D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A55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sensitive cardholder data must comply with PCI-DSS; PAN must not be stored in plaintext.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5B3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Security/Compliance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FC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414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 audit checklist pass. Test: TC-Sec-01</w:t>
            </w:r>
          </w:p>
        </w:tc>
      </w:tr>
      <w:tr w:rsidR="002F630A" w14:paraId="50EB436E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6AB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ATM-NF-004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7B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provide logs with timestamped events retained for 7 years for audit purposes.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ED7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Audit/Data Retention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F22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A39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Automated archival and retrieval verified. Test: TC-OPS-01</w:t>
            </w:r>
          </w:p>
        </w:tc>
      </w:tr>
      <w:tr w:rsidR="002F630A" w14:paraId="13D98F75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AFC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ATM-NF-005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00F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support accessibility features (screen reader, high contrast) conforming to WCAG 2.1 AA where applicable.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1E9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Usability/Accessibility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0B7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579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Accessibility audit pass. Test: TC-UX-01</w:t>
            </w:r>
          </w:p>
        </w:tc>
      </w:tr>
    </w:tbl>
    <w:p w14:paraId="1C612D2F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0F27F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7CD192" w14:textId="77777777" w:rsidR="002F630A" w:rsidRDefault="00000000">
      <w:pPr>
        <w:pStyle w:val="Heading2"/>
        <w:spacing w:before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5.1. Security</w:t>
      </w:r>
    </w:p>
    <w:p w14:paraId="7E80B9A2" w14:textId="77777777" w:rsidR="002F630A" w:rsidRDefault="00000000">
      <w:pPr>
        <w:pStyle w:val="Heading2"/>
      </w:pPr>
      <w:r>
        <w:tab/>
        <w:t>5.1.1 Security Objectives</w:t>
      </w:r>
    </w:p>
    <w:p w14:paraId="2B5E75C3" w14:textId="77777777" w:rsidR="002F630A" w:rsidRDefault="00000000">
      <w:r>
        <w:t xml:space="preserve">This section will list 2 to 4 security objectives for the project. </w:t>
      </w:r>
    </w:p>
    <w:p w14:paraId="61D881B2" w14:textId="77777777" w:rsidR="002F630A" w:rsidRDefault="00000000">
      <w:pPr>
        <w:pStyle w:val="Heading2"/>
      </w:pPr>
      <w:r>
        <w:tab/>
        <w:t>5.1.2 Security Requirements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3"/>
        <w:gridCol w:w="3266"/>
        <w:gridCol w:w="1135"/>
        <w:gridCol w:w="992"/>
        <w:gridCol w:w="1984"/>
      </w:tblGrid>
      <w:tr w:rsidR="002F630A" w14:paraId="2FE8AF2B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A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B0B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DD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F93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BB8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</w:tr>
      <w:tr w:rsidR="002F630A" w14:paraId="0C58EA69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DF2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PRJ-SR-001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056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TLS 1.2+ mandatory for all network connections.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0E8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95B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F95B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256329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1759EB6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A850D0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Quality attributes &amp; Acceptance tests</w:t>
      </w:r>
    </w:p>
    <w:p w14:paraId="27313493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Exit criteria for acceptance: All high-priority functional requirements implemented and verified, no critical NFR failures, and RTM shows all test cases passed.</w:t>
      </w:r>
    </w:p>
    <w:p w14:paraId="25BAAC5E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Acceptance test suites: Authentication, Withdrawal, Deposit, Transfer, Performance, Security, and Accessibility tests.</w:t>
      </w:r>
    </w:p>
    <w:p w14:paraId="05735823" w14:textId="77777777" w:rsidR="002F630A" w:rsidRDefault="002F630A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</w:p>
    <w:p w14:paraId="3508DCDB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System models and diagrams</w:t>
      </w:r>
    </w:p>
    <w:p w14:paraId="300D827E" w14:textId="77777777" w:rsidR="002F630A" w:rsidRDefault="00000000">
      <w:pPr>
        <w:pStyle w:val="Heading2"/>
      </w:pPr>
      <w:r>
        <w:t>7.1 UML Use-Case diagram</w:t>
      </w:r>
    </w:p>
    <w:p w14:paraId="1153F9D0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least 2 UML use case diagrams to be created.</w:t>
      </w:r>
    </w:p>
    <w:p w14:paraId="5DA35277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9F78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CC3B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011B8A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48A461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Requirements Traceability Matrix (RTM)</w:t>
      </w:r>
    </w:p>
    <w:p w14:paraId="37B09D3A" w14:textId="77777777" w:rsidR="002F630A" w:rsidRDefault="002F630A"/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2F630A" w14:paraId="5D92ED4A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99F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F8D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short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34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Section ref / Design Spec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879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F3D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 case(s)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2B2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968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</w:t>
            </w:r>
          </w:p>
        </w:tc>
      </w:tr>
      <w:tr w:rsidR="002F630A" w14:paraId="6863075B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179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97F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Validate PIN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49E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 / DS-Auth-01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E9B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510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2AF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27E3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58DC2EBD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0A5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AF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Dispense cash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34D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 / DS-Dispense-01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69C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DispenseModule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0EA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TC-WD-01, TC-WD-02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CCD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72CD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615010C0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E3B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8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Response time target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81A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/ DS-Perf-01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AB5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WebUI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CoreAPI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2F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D40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293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79F738F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211EAD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2F630A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348"/>
    <w:multiLevelType w:val="multilevel"/>
    <w:tmpl w:val="CD2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5E63C61"/>
    <w:multiLevelType w:val="multilevel"/>
    <w:tmpl w:val="1C0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0465"/>
    <w:multiLevelType w:val="multilevel"/>
    <w:tmpl w:val="8A9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2BC9"/>
    <w:multiLevelType w:val="multilevel"/>
    <w:tmpl w:val="EB8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F3048E3"/>
    <w:multiLevelType w:val="multilevel"/>
    <w:tmpl w:val="D66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BBB6648"/>
    <w:multiLevelType w:val="multilevel"/>
    <w:tmpl w:val="43F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870AD"/>
    <w:multiLevelType w:val="multilevel"/>
    <w:tmpl w:val="E6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1E18"/>
    <w:multiLevelType w:val="multilevel"/>
    <w:tmpl w:val="87AC5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C245E81"/>
    <w:multiLevelType w:val="multilevel"/>
    <w:tmpl w:val="912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4033176">
    <w:abstractNumId w:val="0"/>
  </w:num>
  <w:num w:numId="2" w16cid:durableId="1225602644">
    <w:abstractNumId w:val="4"/>
  </w:num>
  <w:num w:numId="3" w16cid:durableId="283580862">
    <w:abstractNumId w:val="3"/>
  </w:num>
  <w:num w:numId="4" w16cid:durableId="1626933104">
    <w:abstractNumId w:val="8"/>
  </w:num>
  <w:num w:numId="5" w16cid:durableId="1410730053">
    <w:abstractNumId w:val="7"/>
  </w:num>
  <w:num w:numId="6" w16cid:durableId="917055889">
    <w:abstractNumId w:val="1"/>
  </w:num>
  <w:num w:numId="7" w16cid:durableId="457182887">
    <w:abstractNumId w:val="6"/>
  </w:num>
  <w:num w:numId="8" w16cid:durableId="281158044">
    <w:abstractNumId w:val="5"/>
  </w:num>
  <w:num w:numId="9" w16cid:durableId="76488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0A"/>
    <w:rsid w:val="002F630A"/>
    <w:rsid w:val="00863CC0"/>
    <w:rsid w:val="009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01D7"/>
  <w15:docId w15:val="{D916A484-EE35-4E20-BD0D-FD2FB863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keerti kallugadde</cp:lastModifiedBy>
  <cp:revision>4</cp:revision>
  <dcterms:created xsi:type="dcterms:W3CDTF">2025-08-21T04:22:00Z</dcterms:created>
  <dcterms:modified xsi:type="dcterms:W3CDTF">2025-09-03T02:50:00Z</dcterms:modified>
  <dc:language>en-GB</dc:language>
</cp:coreProperties>
</file>