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  CS203 Fall 2016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LAB 3</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ANSWERS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Lalitha Dwarapudi (SID:861310053)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512 KB 4-way set associative cache with 16B block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size =  524288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Block size= 16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ways=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The number of bits the tag has = 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sets= 8192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Total Cache size = 16×4×8192 = 524288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Total tag size= 15×4×8192= 491520 bits = 61440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total size of the cache including tag bits, in bytes = 524288+61440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 585728 B= 572 KB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The total size of the cache including tag bits is 572 KB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size =  524288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Block size= 16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lines=32768</w:t>
      </w:r>
    </w:p>
    <w:tbl>
      <w:tblPr>
        <w:tblStyle w:val="Table1"/>
        <w:bidi w:val="0"/>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420"/>
        <w:gridCol w:w="1965"/>
        <w:gridCol w:w="1890"/>
        <w:gridCol w:w="1860"/>
        <w:tblGridChange w:id="0">
          <w:tblGrid>
            <w:gridCol w:w="1050"/>
            <w:gridCol w:w="3420"/>
            <w:gridCol w:w="1965"/>
            <w:gridCol w:w="1890"/>
            <w:gridCol w:w="18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Direct(Miss rate, tag bits, index bits, offset bits)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Fully Assoc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5.47</w:t>
            </w:r>
            <w:r w:rsidDel="00000000" w:rsidR="00000000" w:rsidRPr="00000000">
              <w:rPr>
                <w:rFonts w:ascii="Times New Roman" w:cs="Times New Roman" w:eastAsia="Times New Roman" w:hAnsi="Times New Roman"/>
                <w:sz w:val="24"/>
                <w:szCs w:val="24"/>
                <w:rtl w:val="0"/>
              </w:rPr>
              <w:t xml:space="preserve">, 13, 15,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5.46</w:t>
            </w:r>
            <w:r w:rsidDel="00000000" w:rsidR="00000000" w:rsidRPr="00000000">
              <w:rPr>
                <w:rFonts w:ascii="Times New Roman" w:cs="Times New Roman" w:eastAsia="Times New Roman" w:hAnsi="Times New Roman"/>
                <w:sz w:val="24"/>
                <w:szCs w:val="24"/>
                <w:rtl w:val="0"/>
              </w:rPr>
              <w:t xml:space="preserve">, 14, 14,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5.46</w:t>
            </w:r>
            <w:r w:rsidDel="00000000" w:rsidR="00000000" w:rsidRPr="00000000">
              <w:rPr>
                <w:rFonts w:ascii="Times New Roman" w:cs="Times New Roman" w:eastAsia="Times New Roman" w:hAnsi="Times New Roman"/>
                <w:sz w:val="24"/>
                <w:szCs w:val="24"/>
                <w:rtl w:val="0"/>
              </w:rPr>
              <w:t xml:space="preserve">, 15, 13,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5.46</w:t>
            </w:r>
            <w:r w:rsidDel="00000000" w:rsidR="00000000" w:rsidRPr="00000000">
              <w:rPr>
                <w:rFonts w:ascii="Times New Roman" w:cs="Times New Roman" w:eastAsia="Times New Roman" w:hAnsi="Times New Roman"/>
                <w:sz w:val="24"/>
                <w:szCs w:val="24"/>
                <w:rtl w:val="0"/>
              </w:rPr>
              <w:t xml:space="preserve">, 28, 0,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0.8374</w:t>
            </w:r>
            <w:r w:rsidDel="00000000" w:rsidR="00000000" w:rsidRPr="00000000">
              <w:rPr>
                <w:rFonts w:ascii="Times New Roman" w:cs="Times New Roman" w:eastAsia="Times New Roman" w:hAnsi="Times New Roman"/>
                <w:sz w:val="24"/>
                <w:szCs w:val="24"/>
                <w:rtl w:val="0"/>
              </w:rPr>
              <w:t xml:space="preserve">, 13, 15,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0.7015,</w:t>
            </w:r>
            <w:r w:rsidDel="00000000" w:rsidR="00000000" w:rsidRPr="00000000">
              <w:rPr>
                <w:rFonts w:ascii="Times New Roman" w:cs="Times New Roman" w:eastAsia="Times New Roman" w:hAnsi="Times New Roman"/>
                <w:sz w:val="24"/>
                <w:szCs w:val="24"/>
                <w:rtl w:val="0"/>
              </w:rPr>
              <w:t xml:space="preserve"> 14, 14, 4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0.6977</w:t>
            </w:r>
            <w:r w:rsidDel="00000000" w:rsidR="00000000" w:rsidRPr="00000000">
              <w:rPr>
                <w:rFonts w:ascii="Times New Roman" w:cs="Times New Roman" w:eastAsia="Times New Roman" w:hAnsi="Times New Roman"/>
                <w:sz w:val="24"/>
                <w:szCs w:val="24"/>
                <w:rtl w:val="0"/>
              </w:rPr>
              <w:t xml:space="preserve">, 15, 13, 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4"/>
                <w:szCs w:val="24"/>
                <w:rtl w:val="0"/>
              </w:rPr>
              <w:t xml:space="preserve">0.6977,</w:t>
            </w:r>
            <w:r w:rsidDel="00000000" w:rsidR="00000000" w:rsidRPr="00000000">
              <w:rPr>
                <w:rFonts w:ascii="Times New Roman" w:cs="Times New Roman" w:eastAsia="Times New Roman" w:hAnsi="Times New Roman"/>
                <w:sz w:val="24"/>
                <w:szCs w:val="24"/>
                <w:rtl w:val="0"/>
              </w:rPr>
              <w:t xml:space="preserve"> 28, 0, 4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size =  262144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Block size= 16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lines=16384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sets= Number of lines/Number of ways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offset bits=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Block_size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index bits= log</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Number_of_sets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tag bits= 32- offset bits - index bits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2580"/>
        <w:gridCol w:w="1605"/>
        <w:gridCol w:w="1410"/>
        <w:gridCol w:w="1882.5"/>
        <w:tblGridChange w:id="0">
          <w:tblGrid>
            <w:gridCol w:w="1882.5"/>
            <w:gridCol w:w="2580"/>
            <w:gridCol w:w="1605"/>
            <w:gridCol w:w="1410"/>
            <w:gridCol w:w="18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Direct(Tag,index,offset)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Fully Assoc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(14,14,4)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(15,13,4)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(28,0,4)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(14,14,4)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(15,13,4)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(16,12,4)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(28,0,4)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size =  262144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Block size= 32B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highly-associative cache will have a lower miss rate</w:t>
      </w:r>
      <w:r w:rsidDel="00000000" w:rsidR="00000000" w:rsidRPr="00000000">
        <w:rPr>
          <w:rFonts w:ascii="Times New Roman" w:cs="Times New Roman" w:eastAsia="Times New Roman" w:hAnsi="Times New Roman"/>
          <w:sz w:val="24"/>
          <w:szCs w:val="24"/>
          <w:rtl w:val="0"/>
        </w:rPr>
        <w:t xml:space="preserve"> because each set has more blocks, so there’s less chance of a conflict between two addresses. This will remove some of the conflict misses in Direct mapped caches. So, increasing the number of ways will reduce the number of misses which in turn decreases the miss rate.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16-way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0.61</w:t>
            </w: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0.3997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0.3997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2" name="image04.png" title="Chart"/>
            <a:graphic>
              <a:graphicData uri="http://schemas.openxmlformats.org/drawingml/2006/picture">
                <pic:pic>
                  <pic:nvPicPr>
                    <pic:cNvPr id="0" name="image04.png" title="Chart"/>
                    <pic:cNvPicPr preferRelativeResize="0"/>
                  </pic:nvPicPr>
                  <pic:blipFill>
                    <a:blip r:embed="rId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Miss rate decreased from 1-way to 2-way and then becomes almost constant for both the traces. There is small difference in miss rate when we go from 1-way to 2-way because the conflict misses are reduced by increasing the associativity. There is not much difference in miss rate when we increase associativity from 2-way to 16-way because the conflict misses that are reduced is very less. In gcc-10K, there are 6 conflict misses in 1-way and 0 in 2-way. So, the miss rate is constant after 2-way because no conflict misses are reduced after 2-way.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size = 256KB</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2-way set associative cache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Increasing the block size decreases the cache miss rate. This is because it reduces the number of cold misses. Larger blocks take advantage of spatial locality. Larger block size means that fewer blocks will be in cache and this increases capacity misses and conflict misses.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16B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32B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64B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10.61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2.54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1.188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1.097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0.729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0.283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3" name="image05.png" title="Chart"/>
            <a:graphic>
              <a:graphicData uri="http://schemas.openxmlformats.org/drawingml/2006/picture">
                <pic:pic>
                  <pic:nvPicPr>
                    <pic:cNvPr id="0" name="image05.png" title="Chart"/>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Miss rate is decreased when block size is increased from 2B to 64B. Since most of the misses are cold misses, the miss rate is reduced significantly because increasing the block size decreases the number of cold misses.Since there are very less conflict misses that are increased from 2B to 64B, it doesn’t affect the miss rate. In gcc-1M, the miss rate is very less because the input file has more addresses and the number of cold misses are less. So, the miss rate in gcc-1M decreases slightly when block size is increased from 2B to 64B.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Block</w:t>
        <w:tab/>
        <w:t xml:space="preserve">size= 32B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2-way set associative cache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 larger cache there’s less chance that there will be of a conflict. This means the miss rate decreases if the cache size is increased. This reduces number of capacity misses.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64K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128K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256K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512K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gcc-10K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gcc-1M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0.675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0.401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0.399</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3533775"/>
            <wp:effectExtent b="0" l="0" r="0" t="0"/>
            <wp:docPr id="1" name="image01.png" title="Chart"/>
            <a:graphic>
              <a:graphicData uri="http://schemas.openxmlformats.org/drawingml/2006/picture">
                <pic:pic>
                  <pic:nvPicPr>
                    <pic:cNvPr id="0" name="image01.png" title="Chart"/>
                    <pic:cNvPicPr preferRelativeResize="0"/>
                  </pic:nvPicPr>
                  <pic:blipFill>
                    <a:blip r:embed="rId7"/>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the Cache size is increased from 64KB to 2MB, the miss rate is decreased very slightly in both the traces. This is because the Cache is never full and there are no capacity misses to reduce the miss rate by increasing the Cache size. Moreover, in both the traces, the miss rate is very less because the input file has more addresses and there are very less number of misses. So, even after increasing the Cache size to 2M, the miss rate decreases very slightly.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Extra Credit: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Calculate the cold, capacity, and conflict misses for the two traces using a 512KB</w:t>
        <w:tab/>
        <w:t xml:space="preserve">4-way set associative cache with 16B block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Cache size= 524288 B</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Number of ways=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Block size= 16B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For gcc-10K.memtrace: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Cold misses= 546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Conflict misses=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Capacity misses=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Total misses= 546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For gcc-1M.memtrace: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Cold misses= 10706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Conflict misses= 17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Capacity misses=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Total misses= 10723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1.png"/></Relationships>
</file>