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F3" w:rsidRDefault="00B11947">
      <w:pPr>
        <w:spacing w:after="0" w:line="240" w:lineRule="auto"/>
        <w:jc w:val="center"/>
        <w:rPr>
          <w:rFonts w:ascii="Segoe UI" w:eastAsia="Segoe UI" w:hAnsi="Segoe UI" w:cs="Segoe UI"/>
          <w:b/>
          <w:color w:val="333333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hd w:val="clear" w:color="auto" w:fill="FFFFFF"/>
        </w:rPr>
        <w:t xml:space="preserve">Microsoft Released Data Science Utilities V0.12 for Team Data Science Process </w:t>
      </w:r>
    </w:p>
    <w:p w:rsidR="00904EF3" w:rsidRDefault="00904EF3">
      <w:pPr>
        <w:spacing w:after="0" w:line="240" w:lineRule="auto"/>
        <w:rPr>
          <w:rFonts w:ascii="Segoe UI" w:eastAsia="Segoe UI" w:hAnsi="Segoe UI" w:cs="Segoe UI"/>
          <w:color w:val="333333"/>
          <w:shd w:val="clear" w:color="auto" w:fill="FFFFFF"/>
        </w:rPr>
      </w:pPr>
    </w:p>
    <w:p w:rsidR="00904EF3" w:rsidRDefault="00B11947">
      <w:pPr>
        <w:spacing w:after="0" w:line="240" w:lineRule="auto"/>
        <w:rPr>
          <w:rFonts w:ascii="Segoe UI" w:eastAsia="Segoe UI" w:hAnsi="Segoe UI" w:cs="Segoe UI"/>
          <w:color w:val="333333"/>
          <w:shd w:val="clear" w:color="auto" w:fill="FFFFFF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Microsoft released </w:t>
      </w:r>
      <w:hyperlink r:id="rId5">
        <w:r>
          <w:rPr>
            <w:rFonts w:ascii="Segoe UI" w:eastAsia="Segoe UI" w:hAnsi="Segoe UI" w:cs="Segoe UI"/>
            <w:color w:val="0563C1"/>
            <w:u w:val="single"/>
            <w:shd w:val="clear" w:color="auto" w:fill="FFFFFF"/>
          </w:rPr>
          <w:t>Team Data Science Process (TDSP)</w:t>
        </w:r>
      </w:hyperlink>
      <w:r>
        <w:rPr>
          <w:rFonts w:ascii="Segoe UI" w:eastAsia="Segoe UI" w:hAnsi="Segoe UI" w:cs="Segoe UI"/>
          <w:color w:val="333333"/>
          <w:shd w:val="clear" w:color="auto" w:fill="FFFFFF"/>
        </w:rPr>
        <w:t xml:space="preserve"> in September 2016 along with a set of data science </w:t>
      </w:r>
      <w:hyperlink r:id="rId6">
        <w:r>
          <w:rPr>
            <w:rFonts w:ascii="Segoe UI" w:eastAsia="Segoe UI" w:hAnsi="Segoe UI" w:cs="Segoe UI"/>
            <w:color w:val="0563C1"/>
            <w:u w:val="single"/>
            <w:shd w:val="clear" w:color="auto" w:fill="FFFFFF"/>
          </w:rPr>
          <w:t>utilities</w:t>
        </w:r>
      </w:hyperlink>
      <w:r>
        <w:rPr>
          <w:rFonts w:ascii="Segoe UI" w:eastAsia="Segoe UI" w:hAnsi="Segoe UI" w:cs="Segoe UI"/>
          <w:color w:val="333333"/>
          <w:shd w:val="clear" w:color="auto" w:fill="FFFFFF"/>
        </w:rPr>
        <w:t xml:space="preserve"> </w:t>
      </w:r>
      <w:r w:rsidR="002229D9">
        <w:rPr>
          <w:rFonts w:ascii="Segoe UI" w:eastAsia="Segoe UI" w:hAnsi="Segoe UI" w:cs="Segoe UI"/>
          <w:color w:val="333333"/>
          <w:shd w:val="clear" w:color="auto" w:fill="FFFFFF"/>
        </w:rPr>
        <w:t xml:space="preserve">(V0.1) </w:t>
      </w: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aimed to boost data science productivity. </w:t>
      </w:r>
      <w:r w:rsidR="007A54E3">
        <w:rPr>
          <w:rFonts w:ascii="Segoe UI" w:eastAsia="Segoe UI" w:hAnsi="Segoe UI" w:cs="Segoe UI"/>
          <w:color w:val="333333"/>
          <w:shd w:val="clear" w:color="auto" w:fill="FFFFFF"/>
        </w:rPr>
        <w:t xml:space="preserve"> </w:t>
      </w:r>
      <w:r w:rsidR="002229D9">
        <w:rPr>
          <w:rFonts w:ascii="Segoe UI" w:eastAsia="Segoe UI" w:hAnsi="Segoe UI" w:cs="Segoe UI"/>
          <w:color w:val="333333"/>
          <w:shd w:val="clear" w:color="auto" w:fill="FFFFFF"/>
        </w:rPr>
        <w:t>N</w:t>
      </w: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ow </w:t>
      </w:r>
      <w:hyperlink r:id="rId7" w:history="1">
        <w:r w:rsidRPr="002229D9">
          <w:rPr>
            <w:rStyle w:val="Hyperlink"/>
            <w:rFonts w:ascii="Segoe UI" w:eastAsia="Segoe UI" w:hAnsi="Segoe UI" w:cs="Segoe UI"/>
            <w:shd w:val="clear" w:color="auto" w:fill="FFFFFF"/>
          </w:rPr>
          <w:t>V0.12 of TDSP utilities</w:t>
        </w:r>
      </w:hyperlink>
      <w:r>
        <w:rPr>
          <w:rFonts w:ascii="Segoe UI" w:eastAsia="Segoe UI" w:hAnsi="Segoe UI" w:cs="Segoe UI"/>
          <w:color w:val="333333"/>
          <w:shd w:val="clear" w:color="auto" w:fill="FFFFFF"/>
        </w:rPr>
        <w:t xml:space="preserve"> </w:t>
      </w:r>
      <w:r w:rsidR="002229D9">
        <w:rPr>
          <w:rFonts w:ascii="Segoe UI" w:eastAsia="Segoe UI" w:hAnsi="Segoe UI" w:cs="Segoe UI"/>
          <w:color w:val="333333"/>
          <w:shd w:val="clear" w:color="auto" w:fill="FFFFFF"/>
        </w:rPr>
        <w:t>is released, with the following new features and enhanced features.</w:t>
      </w:r>
    </w:p>
    <w:p w:rsidR="00904EF3" w:rsidRDefault="00B11947">
      <w:pPr>
        <w:spacing w:before="100" w:after="10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b/>
          <w:color w:val="333333"/>
        </w:rPr>
        <w:t>New Features:</w:t>
      </w:r>
    </w:p>
    <w:p w:rsidR="002229D9" w:rsidRDefault="002229D9" w:rsidP="002229D9">
      <w:pPr>
        <w:numPr>
          <w:ilvl w:val="0"/>
          <w:numId w:val="3"/>
        </w:numPr>
        <w:tabs>
          <w:tab w:val="left" w:pos="720"/>
          <w:tab w:val="left" w:pos="0"/>
        </w:tabs>
        <w:spacing w:before="100" w:after="10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b/>
          <w:color w:val="333333"/>
        </w:rPr>
        <w:t>IDEAR in MRS for Big Data</w:t>
      </w:r>
    </w:p>
    <w:p w:rsidR="00347E4F" w:rsidRPr="002229D9" w:rsidRDefault="002229D9" w:rsidP="00347E4F">
      <w:pPr>
        <w:spacing w:after="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Microsoft R Server (MRS) is the enterprise-class analytics platform for R. It supports exploring, visualizing, and analyzing big data on single machine, Hadoop clusters, or Spark clusters. The previously released IDEAR in open source R is constrained by the memory size as the data is loaded into the memory before data exploration. Now we </w:t>
      </w:r>
      <w:r w:rsidR="00347E4F">
        <w:rPr>
          <w:rFonts w:ascii="Segoe UI" w:eastAsia="Segoe UI" w:hAnsi="Segoe UI" w:cs="Segoe UI"/>
          <w:color w:val="333333"/>
          <w:shd w:val="clear" w:color="auto" w:fill="FFFFFF"/>
        </w:rPr>
        <w:t xml:space="preserve">released IDEAR in MRS to allow R users to explore and analyze big data interactively, and to generate data reports automatically. </w:t>
      </w: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The feature changes are mostly under the hood, not quite visible from the UI. </w:t>
      </w:r>
      <w:r w:rsidR="006F266D">
        <w:rPr>
          <w:rFonts w:ascii="Segoe UI" w:eastAsia="Segoe UI" w:hAnsi="Segoe UI" w:cs="Segoe UI"/>
          <w:color w:val="333333"/>
          <w:shd w:val="clear" w:color="auto" w:fill="FFFFFF"/>
        </w:rPr>
        <w:t>Therefore,</w:t>
      </w:r>
      <w:r w:rsidR="003B2067">
        <w:rPr>
          <w:rFonts w:ascii="Segoe UI" w:eastAsia="Segoe UI" w:hAnsi="Segoe UI" w:cs="Segoe UI"/>
          <w:color w:val="333333"/>
          <w:shd w:val="clear" w:color="auto" w:fill="FFFFFF"/>
        </w:rPr>
        <w:t xml:space="preserve"> IDEAR in MRS brings the same user experience as IDEAR in open source R with extended capability in handling big data</w:t>
      </w:r>
      <w:r w:rsidR="00347E4F">
        <w:rPr>
          <w:rFonts w:ascii="Segoe UI" w:eastAsia="Segoe UI" w:hAnsi="Segoe UI" w:cs="Segoe UI"/>
          <w:color w:val="333333"/>
          <w:shd w:val="clear" w:color="auto" w:fill="FFFFFF"/>
        </w:rPr>
        <w:t xml:space="preserve">. </w:t>
      </w:r>
      <w:r w:rsidR="006F266D">
        <w:rPr>
          <w:rFonts w:ascii="Segoe UI" w:eastAsia="Segoe UI" w:hAnsi="Segoe UI" w:cs="Segoe UI"/>
          <w:color w:val="333333"/>
          <w:shd w:val="clear" w:color="auto" w:fill="FFFFFF"/>
        </w:rPr>
        <w:t>Microsoft offers</w:t>
      </w:r>
      <w:r w:rsidR="00AE37B0">
        <w:rPr>
          <w:rFonts w:ascii="Segoe UI" w:eastAsia="Segoe UI" w:hAnsi="Segoe UI" w:cs="Segoe UI"/>
          <w:color w:val="333333"/>
          <w:shd w:val="clear" w:color="auto" w:fill="FFFFFF"/>
        </w:rPr>
        <w:t xml:space="preserve"> free </w:t>
      </w:r>
      <w:hyperlink r:id="rId8" w:history="1">
        <w:r w:rsidR="00AE37B0" w:rsidRPr="00AE37B0">
          <w:rPr>
            <w:rStyle w:val="Hyperlink"/>
            <w:rFonts w:ascii="Segoe UI" w:eastAsia="Segoe UI" w:hAnsi="Segoe UI" w:cs="Segoe UI"/>
            <w:shd w:val="clear" w:color="auto" w:fill="FFFFFF"/>
          </w:rPr>
          <w:t>Microsoft R Server Developer Version</w:t>
        </w:r>
      </w:hyperlink>
      <w:r w:rsidR="00AE37B0">
        <w:rPr>
          <w:rFonts w:ascii="Segoe UI" w:eastAsia="Segoe UI" w:hAnsi="Segoe UI" w:cs="Segoe UI"/>
          <w:color w:val="333333"/>
          <w:shd w:val="clear" w:color="auto" w:fill="FFFFFF"/>
        </w:rPr>
        <w:t xml:space="preserve">. If you are using an Azure </w:t>
      </w:r>
      <w:hyperlink r:id="rId9" w:history="1">
        <w:r w:rsidR="00AE37B0" w:rsidRPr="00AE37B0">
          <w:rPr>
            <w:rStyle w:val="Hyperlink"/>
            <w:rFonts w:ascii="Segoe UI" w:eastAsia="Segoe UI" w:hAnsi="Segoe UI" w:cs="Segoe UI"/>
            <w:shd w:val="clear" w:color="auto" w:fill="FFFFFF"/>
          </w:rPr>
          <w:t>Data Science Virtual Machine</w:t>
        </w:r>
      </w:hyperlink>
      <w:r w:rsidR="00AE37B0">
        <w:rPr>
          <w:rFonts w:ascii="Segoe UI" w:eastAsia="Segoe UI" w:hAnsi="Segoe UI" w:cs="Segoe UI"/>
          <w:color w:val="333333"/>
          <w:shd w:val="clear" w:color="auto" w:fill="FFFFFF"/>
        </w:rPr>
        <w:t>, MRS developer version is already installed. You can start using IDEAR in MRS instantly.</w:t>
      </w:r>
    </w:p>
    <w:p w:rsidR="00904EF3" w:rsidRDefault="00B11947">
      <w:pPr>
        <w:numPr>
          <w:ilvl w:val="0"/>
          <w:numId w:val="1"/>
        </w:numPr>
        <w:tabs>
          <w:tab w:val="left" w:pos="720"/>
          <w:tab w:val="left" w:pos="0"/>
        </w:tabs>
        <w:spacing w:before="100" w:after="10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b/>
          <w:color w:val="333333"/>
        </w:rPr>
        <w:t>IDEAR in Python 3</w:t>
      </w:r>
    </w:p>
    <w:p w:rsidR="00904EF3" w:rsidRDefault="00B11947">
      <w:pPr>
        <w:spacing w:before="100" w:after="10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color w:val="333333"/>
        </w:rPr>
        <w:t xml:space="preserve">Since </w:t>
      </w:r>
      <w:hyperlink r:id="rId10" w:history="1">
        <w:r w:rsidR="00AE37B0" w:rsidRPr="00CA7C23">
          <w:rPr>
            <w:rStyle w:val="Hyperlink"/>
            <w:rFonts w:ascii="Segoe UI" w:eastAsia="Segoe UI" w:hAnsi="Segoe UI" w:cs="Segoe UI"/>
          </w:rPr>
          <w:t>Python 2.7 will not be maintained past 2020</w:t>
        </w:r>
      </w:hyperlink>
      <w:r w:rsidR="00AE37B0">
        <w:rPr>
          <w:rFonts w:ascii="Segoe UI" w:eastAsia="Segoe UI" w:hAnsi="Segoe UI" w:cs="Segoe UI"/>
          <w:color w:val="333333"/>
        </w:rPr>
        <w:t xml:space="preserve">, it makes sense to </w:t>
      </w:r>
      <w:r w:rsidR="006F266D">
        <w:rPr>
          <w:rFonts w:ascii="Segoe UI" w:eastAsia="Segoe UI" w:hAnsi="Segoe UI" w:cs="Segoe UI"/>
          <w:color w:val="333333"/>
        </w:rPr>
        <w:t xml:space="preserve">develop </w:t>
      </w:r>
      <w:r w:rsidR="00CA7C23">
        <w:rPr>
          <w:rFonts w:ascii="Segoe UI" w:eastAsia="Segoe UI" w:hAnsi="Segoe UI" w:cs="Segoe UI"/>
          <w:color w:val="333333"/>
        </w:rPr>
        <w:t>IDEAR in Python 3</w:t>
      </w:r>
      <w:r>
        <w:rPr>
          <w:rFonts w:ascii="Segoe UI" w:eastAsia="Segoe UI" w:hAnsi="Segoe UI" w:cs="Segoe UI"/>
          <w:color w:val="333333"/>
        </w:rPr>
        <w:t>. The new</w:t>
      </w:r>
      <w:r w:rsidR="00CA7C23">
        <w:rPr>
          <w:rFonts w:ascii="Segoe UI" w:eastAsia="Segoe UI" w:hAnsi="Segoe UI" w:cs="Segoe UI"/>
          <w:color w:val="333333"/>
        </w:rPr>
        <w:t xml:space="preserve">ly released </w:t>
      </w:r>
      <w:r>
        <w:rPr>
          <w:rFonts w:ascii="Segoe UI" w:eastAsia="Segoe UI" w:hAnsi="Segoe UI" w:cs="Segoe UI"/>
          <w:color w:val="333333"/>
        </w:rPr>
        <w:t xml:space="preserve">IDEAR </w:t>
      </w:r>
      <w:r w:rsidR="00CA7C23">
        <w:rPr>
          <w:rFonts w:ascii="Segoe UI" w:eastAsia="Segoe UI" w:hAnsi="Segoe UI" w:cs="Segoe UI"/>
          <w:color w:val="333333"/>
        </w:rPr>
        <w:t xml:space="preserve">in </w:t>
      </w:r>
      <w:r>
        <w:rPr>
          <w:rFonts w:ascii="Segoe UI" w:eastAsia="Segoe UI" w:hAnsi="Segoe UI" w:cs="Segoe UI"/>
          <w:color w:val="333333"/>
        </w:rPr>
        <w:t xml:space="preserve">Python can run in </w:t>
      </w:r>
      <w:r w:rsidR="00CA7C23">
        <w:rPr>
          <w:rFonts w:ascii="Segoe UI" w:eastAsia="Segoe UI" w:hAnsi="Segoe UI" w:cs="Segoe UI"/>
          <w:color w:val="333333"/>
        </w:rPr>
        <w:t>both Python 3.5 and Python 2.7. Our future Python version of IDEAR will be only on Python 3.x. IDEAR in</w:t>
      </w:r>
      <w:r w:rsidR="006F266D">
        <w:rPr>
          <w:rFonts w:ascii="Segoe UI" w:eastAsia="Segoe UI" w:hAnsi="Segoe UI" w:cs="Segoe UI"/>
          <w:color w:val="333333"/>
        </w:rPr>
        <w:t xml:space="preserve"> Python 2.7 will be depreciated.</w:t>
      </w:r>
    </w:p>
    <w:p w:rsidR="00904EF3" w:rsidRDefault="00B11947">
      <w:pPr>
        <w:numPr>
          <w:ilvl w:val="0"/>
          <w:numId w:val="2"/>
        </w:numPr>
        <w:tabs>
          <w:tab w:val="left" w:pos="720"/>
          <w:tab w:val="left" w:pos="0"/>
        </w:tabs>
        <w:spacing w:before="100" w:after="100" w:line="240" w:lineRule="auto"/>
        <w:rPr>
          <w:rFonts w:ascii="Segoe UI" w:eastAsia="Segoe UI" w:hAnsi="Segoe UI" w:cs="Segoe UI"/>
          <w:b/>
          <w:color w:val="333333"/>
        </w:rPr>
      </w:pPr>
      <w:r>
        <w:rPr>
          <w:rFonts w:ascii="Segoe UI" w:eastAsia="Segoe UI" w:hAnsi="Segoe UI" w:cs="Segoe UI"/>
          <w:b/>
          <w:color w:val="333333"/>
        </w:rPr>
        <w:t xml:space="preserve">IDEAR in </w:t>
      </w:r>
      <w:r w:rsidR="00E03E73">
        <w:rPr>
          <w:rFonts w:ascii="Segoe UI" w:eastAsia="Segoe UI" w:hAnsi="Segoe UI" w:cs="Segoe UI"/>
          <w:b/>
          <w:color w:val="333333"/>
        </w:rPr>
        <w:t xml:space="preserve">Python 3 on </w:t>
      </w:r>
      <w:r>
        <w:rPr>
          <w:rFonts w:ascii="Segoe UI" w:eastAsia="Segoe UI" w:hAnsi="Segoe UI" w:cs="Segoe UI"/>
          <w:b/>
          <w:color w:val="333333"/>
        </w:rPr>
        <w:t>Azure Notebooks</w:t>
      </w:r>
      <w:r w:rsidR="00E03E73">
        <w:rPr>
          <w:rFonts w:ascii="Segoe UI" w:eastAsia="Segoe UI" w:hAnsi="Segoe UI" w:cs="Segoe UI"/>
          <w:b/>
          <w:color w:val="333333"/>
        </w:rPr>
        <w:t xml:space="preserve"> Services</w:t>
      </w:r>
    </w:p>
    <w:p w:rsidR="00904EF3" w:rsidRDefault="003B2067">
      <w:pPr>
        <w:spacing w:before="100" w:after="10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color w:val="333333"/>
        </w:rPr>
        <w:t xml:space="preserve">We also released an </w:t>
      </w:r>
      <w:hyperlink r:id="rId11" w:history="1">
        <w:r w:rsidRPr="003B2067">
          <w:rPr>
            <w:rStyle w:val="Hyperlink"/>
            <w:rFonts w:ascii="Segoe UI" w:eastAsia="Segoe UI" w:hAnsi="Segoe UI" w:cs="Segoe UI"/>
          </w:rPr>
          <w:t>Azure Notebooks</w:t>
        </w:r>
      </w:hyperlink>
      <w:r>
        <w:rPr>
          <w:rFonts w:ascii="Segoe UI" w:eastAsia="Segoe UI" w:hAnsi="Segoe UI" w:cs="Segoe UI"/>
          <w:color w:val="333333"/>
        </w:rPr>
        <w:t xml:space="preserve"> service version of IDEAR in Python</w:t>
      </w:r>
      <w:r w:rsidR="00E03E73">
        <w:rPr>
          <w:rFonts w:ascii="Segoe UI" w:eastAsia="Segoe UI" w:hAnsi="Segoe UI" w:cs="Segoe UI"/>
          <w:color w:val="333333"/>
        </w:rPr>
        <w:t xml:space="preserve"> 3.5</w:t>
      </w:r>
      <w:r>
        <w:rPr>
          <w:rFonts w:ascii="Segoe UI" w:eastAsia="Segoe UI" w:hAnsi="Segoe UI" w:cs="Segoe UI"/>
          <w:color w:val="333333"/>
        </w:rPr>
        <w:t xml:space="preserve">, named </w:t>
      </w:r>
      <w:r w:rsidRPr="003B2067">
        <w:rPr>
          <w:rFonts w:ascii="Segoe UI" w:eastAsia="Segoe UI" w:hAnsi="Segoe UI" w:cs="Segoe UI"/>
          <w:b/>
          <w:i/>
          <w:color w:val="333333"/>
        </w:rPr>
        <w:t>IDEAR-Python-</w:t>
      </w:r>
      <w:proofErr w:type="spellStart"/>
      <w:r w:rsidRPr="003B2067">
        <w:rPr>
          <w:rFonts w:ascii="Segoe UI" w:eastAsia="Segoe UI" w:hAnsi="Segoe UI" w:cs="Segoe UI"/>
          <w:b/>
          <w:i/>
          <w:color w:val="333333"/>
        </w:rPr>
        <w:t>AzureNotebooks.ipynb</w:t>
      </w:r>
      <w:proofErr w:type="spellEnd"/>
      <w:r>
        <w:rPr>
          <w:rFonts w:ascii="Segoe UI" w:eastAsia="Segoe UI" w:hAnsi="Segoe UI" w:cs="Segoe UI"/>
          <w:color w:val="333333"/>
        </w:rPr>
        <w:t xml:space="preserve">. Using the Azure Notebook services can save you a lot of time on setting up </w:t>
      </w:r>
      <w:proofErr w:type="spellStart"/>
      <w:r>
        <w:rPr>
          <w:rFonts w:ascii="Segoe UI" w:eastAsia="Segoe UI" w:hAnsi="Segoe UI" w:cs="Segoe UI"/>
          <w:color w:val="333333"/>
        </w:rPr>
        <w:t>Jupyter</w:t>
      </w:r>
      <w:proofErr w:type="spellEnd"/>
      <w:r>
        <w:rPr>
          <w:rFonts w:ascii="Segoe UI" w:eastAsia="Segoe UI" w:hAnsi="Segoe UI" w:cs="Segoe UI"/>
          <w:color w:val="333333"/>
        </w:rPr>
        <w:t xml:space="preserve"> Notebook servers by yourself and installing necessary libraries. </w:t>
      </w:r>
      <w:r w:rsidRPr="003B2067">
        <w:rPr>
          <w:rFonts w:ascii="Segoe UI" w:eastAsia="Segoe UI" w:hAnsi="Segoe UI" w:cs="Segoe UI"/>
          <w:b/>
          <w:i/>
          <w:color w:val="333333"/>
        </w:rPr>
        <w:t>IDEAR-Python-</w:t>
      </w:r>
      <w:proofErr w:type="spellStart"/>
      <w:r w:rsidRPr="003B2067">
        <w:rPr>
          <w:rFonts w:ascii="Segoe UI" w:eastAsia="Segoe UI" w:hAnsi="Segoe UI" w:cs="Segoe UI"/>
          <w:b/>
          <w:i/>
          <w:color w:val="333333"/>
        </w:rPr>
        <w:t>AzureNotebooks.ipynb</w:t>
      </w:r>
      <w:proofErr w:type="spellEnd"/>
      <w:r>
        <w:rPr>
          <w:rFonts w:ascii="Segoe UI" w:eastAsia="Segoe UI" w:hAnsi="Segoe UI" w:cs="Segoe UI"/>
          <w:color w:val="333333"/>
        </w:rPr>
        <w:t xml:space="preserve"> reads both data and YAML files from Azure</w:t>
      </w:r>
      <w:r w:rsidR="006F266D">
        <w:rPr>
          <w:rFonts w:ascii="Segoe UI" w:eastAsia="Segoe UI" w:hAnsi="Segoe UI" w:cs="Segoe UI"/>
          <w:color w:val="333333"/>
        </w:rPr>
        <w:t xml:space="preserve"> Blob Storage. All </w:t>
      </w:r>
      <w:r w:rsidR="00B11947">
        <w:rPr>
          <w:rFonts w:ascii="Segoe UI" w:eastAsia="Segoe UI" w:hAnsi="Segoe UI" w:cs="Segoe UI"/>
          <w:color w:val="333333"/>
        </w:rPr>
        <w:t xml:space="preserve">interactive data exploration, analysis, and visualization capabilities </w:t>
      </w:r>
      <w:r>
        <w:rPr>
          <w:rFonts w:ascii="Segoe UI" w:eastAsia="Segoe UI" w:hAnsi="Segoe UI" w:cs="Segoe UI"/>
          <w:color w:val="333333"/>
        </w:rPr>
        <w:t xml:space="preserve">are the same </w:t>
      </w:r>
      <w:r w:rsidR="00E03E73">
        <w:rPr>
          <w:rFonts w:ascii="Segoe UI" w:eastAsia="Segoe UI" w:hAnsi="Segoe UI" w:cs="Segoe UI"/>
          <w:color w:val="333333"/>
        </w:rPr>
        <w:t xml:space="preserve">as the </w:t>
      </w:r>
      <w:r w:rsidR="00B11947">
        <w:rPr>
          <w:rFonts w:ascii="Segoe UI" w:eastAsia="Segoe UI" w:hAnsi="Segoe UI" w:cs="Segoe UI"/>
          <w:color w:val="333333"/>
        </w:rPr>
        <w:t xml:space="preserve">IDEAR </w:t>
      </w:r>
      <w:r w:rsidR="00E03E73">
        <w:rPr>
          <w:rFonts w:ascii="Segoe UI" w:eastAsia="Segoe UI" w:hAnsi="Segoe UI" w:cs="Segoe UI"/>
          <w:color w:val="333333"/>
        </w:rPr>
        <w:t xml:space="preserve">in </w:t>
      </w:r>
      <w:proofErr w:type="spellStart"/>
      <w:r w:rsidR="00E03E73">
        <w:rPr>
          <w:rFonts w:ascii="Segoe UI" w:eastAsia="Segoe UI" w:hAnsi="Segoe UI" w:cs="Segoe UI"/>
          <w:color w:val="333333"/>
        </w:rPr>
        <w:t>Jupyter</w:t>
      </w:r>
      <w:proofErr w:type="spellEnd"/>
      <w:r w:rsidR="00E03E73">
        <w:rPr>
          <w:rFonts w:ascii="Segoe UI" w:eastAsia="Segoe UI" w:hAnsi="Segoe UI" w:cs="Segoe UI"/>
          <w:color w:val="333333"/>
        </w:rPr>
        <w:t xml:space="preserve"> Notebooks (</w:t>
      </w:r>
      <w:proofErr w:type="spellStart"/>
      <w:r w:rsidR="00E03E73" w:rsidRPr="00E03E73">
        <w:rPr>
          <w:rFonts w:ascii="Segoe UI" w:eastAsia="Segoe UI" w:hAnsi="Segoe UI" w:cs="Segoe UI"/>
          <w:b/>
          <w:i/>
          <w:color w:val="333333"/>
        </w:rPr>
        <w:t>IDEAR.ipynb</w:t>
      </w:r>
      <w:proofErr w:type="spellEnd"/>
      <w:r w:rsidR="00E03E73">
        <w:rPr>
          <w:rFonts w:ascii="Segoe UI" w:eastAsia="Segoe UI" w:hAnsi="Segoe UI" w:cs="Segoe UI"/>
          <w:color w:val="333333"/>
        </w:rPr>
        <w:t xml:space="preserve">). The only difference is that </w:t>
      </w:r>
      <w:r w:rsidR="00E03E73" w:rsidRPr="003B2067">
        <w:rPr>
          <w:rFonts w:ascii="Segoe UI" w:eastAsia="Segoe UI" w:hAnsi="Segoe UI" w:cs="Segoe UI"/>
          <w:b/>
          <w:i/>
          <w:color w:val="333333"/>
        </w:rPr>
        <w:t>IDEAR-Python-</w:t>
      </w:r>
      <w:proofErr w:type="spellStart"/>
      <w:r w:rsidR="00E03E73" w:rsidRPr="003B2067">
        <w:rPr>
          <w:rFonts w:ascii="Segoe UI" w:eastAsia="Segoe UI" w:hAnsi="Segoe UI" w:cs="Segoe UI"/>
          <w:b/>
          <w:i/>
          <w:color w:val="333333"/>
        </w:rPr>
        <w:t>AzureNotebooks.ipynb</w:t>
      </w:r>
      <w:proofErr w:type="spellEnd"/>
      <w:r w:rsidR="00E03E73">
        <w:rPr>
          <w:rFonts w:ascii="Segoe UI" w:eastAsia="Segoe UI" w:hAnsi="Segoe UI" w:cs="Segoe UI"/>
          <w:color w:val="333333"/>
        </w:rPr>
        <w:t xml:space="preserve"> does not </w:t>
      </w:r>
      <w:r w:rsidR="006F266D">
        <w:rPr>
          <w:rFonts w:ascii="Segoe UI" w:eastAsia="Segoe UI" w:hAnsi="Segoe UI" w:cs="Segoe UI"/>
          <w:color w:val="333333"/>
        </w:rPr>
        <w:t xml:space="preserve">have functions to </w:t>
      </w:r>
      <w:r w:rsidR="00E03E73">
        <w:rPr>
          <w:rFonts w:ascii="Segoe UI" w:eastAsia="Segoe UI" w:hAnsi="Segoe UI" w:cs="Segoe UI"/>
          <w:color w:val="333333"/>
        </w:rPr>
        <w:t xml:space="preserve">generate report automatically. </w:t>
      </w:r>
    </w:p>
    <w:p w:rsidR="00E03E73" w:rsidRDefault="00E03E73">
      <w:pPr>
        <w:spacing w:before="100" w:after="100" w:line="240" w:lineRule="auto"/>
        <w:rPr>
          <w:rFonts w:ascii="Segoe UI" w:eastAsia="Segoe UI" w:hAnsi="Segoe UI" w:cs="Segoe UI"/>
          <w:b/>
          <w:color w:val="333333"/>
        </w:rPr>
      </w:pPr>
    </w:p>
    <w:p w:rsidR="00904EF3" w:rsidRDefault="00B11947">
      <w:pPr>
        <w:spacing w:before="100" w:after="100" w:line="240" w:lineRule="auto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b/>
          <w:color w:val="333333"/>
        </w:rPr>
        <w:t>Enhanced Features</w:t>
      </w:r>
      <w:r>
        <w:rPr>
          <w:rFonts w:ascii="Segoe UI" w:eastAsia="Segoe UI" w:hAnsi="Segoe UI" w:cs="Segoe UI"/>
          <w:color w:val="333333"/>
        </w:rPr>
        <w:t>:</w:t>
      </w:r>
    </w:p>
    <w:p w:rsidR="00904EF3" w:rsidRDefault="00B11947">
      <w:pPr>
        <w:numPr>
          <w:ilvl w:val="0"/>
          <w:numId w:val="5"/>
        </w:numPr>
        <w:tabs>
          <w:tab w:val="left" w:pos="360"/>
        </w:tabs>
        <w:spacing w:before="60" w:after="100" w:line="240" w:lineRule="auto"/>
        <w:ind w:left="360" w:hanging="360"/>
        <w:rPr>
          <w:rFonts w:ascii="Segoe UI" w:eastAsia="Segoe UI" w:hAnsi="Segoe UI" w:cs="Segoe UI"/>
          <w:color w:val="333333"/>
        </w:rPr>
      </w:pPr>
      <w:r w:rsidRPr="00E03E73">
        <w:rPr>
          <w:rFonts w:ascii="Segoe UI" w:eastAsia="Segoe UI" w:hAnsi="Segoe UI" w:cs="Segoe UI"/>
          <w:b/>
          <w:color w:val="333333"/>
        </w:rPr>
        <w:t>Check</w:t>
      </w:r>
      <w:r w:rsidR="00E03E73">
        <w:rPr>
          <w:rFonts w:ascii="Segoe UI" w:eastAsia="Segoe UI" w:hAnsi="Segoe UI" w:cs="Segoe UI"/>
          <w:b/>
          <w:color w:val="333333"/>
        </w:rPr>
        <w:t>ing</w:t>
      </w:r>
      <w:r w:rsidRPr="00E03E73">
        <w:rPr>
          <w:rFonts w:ascii="Segoe UI" w:eastAsia="Segoe UI" w:hAnsi="Segoe UI" w:cs="Segoe UI"/>
          <w:b/>
          <w:color w:val="333333"/>
        </w:rPr>
        <w:t xml:space="preserve"> missing values in IDEAR in R</w:t>
      </w:r>
      <w:r>
        <w:rPr>
          <w:rFonts w:ascii="Segoe UI" w:eastAsia="Segoe UI" w:hAnsi="Segoe UI" w:cs="Segoe UI"/>
          <w:color w:val="333333"/>
        </w:rPr>
        <w:t xml:space="preserve">. Missing value is one of the data quality issues data scientist pay close attention </w:t>
      </w:r>
      <w:bookmarkStart w:id="0" w:name="_GoBack"/>
      <w:bookmarkEnd w:id="0"/>
      <w:r>
        <w:rPr>
          <w:rFonts w:ascii="Segoe UI" w:eastAsia="Segoe UI" w:hAnsi="Segoe UI" w:cs="Segoe UI"/>
          <w:color w:val="333333"/>
        </w:rPr>
        <w:t xml:space="preserve">to when doing data analysis. Now we </w:t>
      </w:r>
      <w:r w:rsidR="00E03E73">
        <w:rPr>
          <w:rFonts w:ascii="Segoe UI" w:eastAsia="Segoe UI" w:hAnsi="Segoe UI" w:cs="Segoe UI"/>
          <w:color w:val="333333"/>
        </w:rPr>
        <w:t>provide a feature to assess and visualize the severity of missing values in the data</w:t>
      </w:r>
      <w:r>
        <w:rPr>
          <w:rFonts w:ascii="Segoe UI" w:eastAsia="Segoe UI" w:hAnsi="Segoe UI" w:cs="Segoe UI"/>
          <w:color w:val="333333"/>
        </w:rPr>
        <w:t xml:space="preserve">. </w:t>
      </w:r>
      <w:r w:rsidR="00E03E73">
        <w:rPr>
          <w:rFonts w:ascii="Segoe UI" w:eastAsia="Segoe UI" w:hAnsi="Segoe UI" w:cs="Segoe UI"/>
          <w:color w:val="333333"/>
        </w:rPr>
        <w:t xml:space="preserve">It </w:t>
      </w:r>
      <w:r w:rsidR="00BD750B">
        <w:rPr>
          <w:rFonts w:ascii="Segoe UI" w:eastAsia="Segoe UI" w:hAnsi="Segoe UI" w:cs="Segoe UI"/>
          <w:color w:val="333333"/>
        </w:rPr>
        <w:t xml:space="preserve">helps users to identify which variables have the highest rates of missing values, and where missing values happen (which segments of rows). </w:t>
      </w:r>
    </w:p>
    <w:p w:rsidR="00904EF3" w:rsidRDefault="00944609">
      <w:pPr>
        <w:spacing w:before="60" w:after="100" w:line="240" w:lineRule="auto"/>
        <w:rPr>
          <w:rFonts w:ascii="Segoe UI" w:eastAsia="Segoe UI" w:hAnsi="Segoe UI" w:cs="Segoe UI"/>
          <w:color w:val="333333"/>
        </w:rPr>
      </w:pPr>
      <w:r>
        <w:object w:dxaOrig="11232" w:dyaOrig="7139">
          <v:rect id="rectole0000000001" o:spid="_x0000_i1025" style="width:468.75pt;height:297pt" o:ole="" o:preferrelative="t" stroked="f">
            <v:imagedata r:id="rId12" o:title=""/>
          </v:rect>
          <o:OLEObject Type="Embed" ProgID="StaticMetafile" ShapeID="rectole0000000001" DrawAspect="Content" ObjectID="_1551851173" r:id="rId13"/>
        </w:object>
      </w:r>
    </w:p>
    <w:p w:rsidR="00904EF3" w:rsidRDefault="00BD750B">
      <w:pPr>
        <w:numPr>
          <w:ilvl w:val="0"/>
          <w:numId w:val="6"/>
        </w:numPr>
        <w:tabs>
          <w:tab w:val="left" w:pos="360"/>
        </w:tabs>
        <w:spacing w:before="60" w:after="100" w:line="240" w:lineRule="auto"/>
        <w:ind w:left="360" w:hanging="360"/>
        <w:rPr>
          <w:rFonts w:ascii="Segoe UI" w:eastAsia="Segoe UI" w:hAnsi="Segoe UI" w:cs="Segoe UI"/>
          <w:color w:val="333333"/>
        </w:rPr>
      </w:pPr>
      <w:r>
        <w:rPr>
          <w:rFonts w:ascii="Segoe UI" w:eastAsia="Segoe UI" w:hAnsi="Segoe UI" w:cs="Segoe UI"/>
          <w:b/>
          <w:color w:val="333333"/>
        </w:rPr>
        <w:t xml:space="preserve">Principal component analysis on </w:t>
      </w:r>
      <w:r w:rsidR="00B11947" w:rsidRPr="00BD750B">
        <w:rPr>
          <w:rFonts w:ascii="Segoe UI" w:eastAsia="Segoe UI" w:hAnsi="Segoe UI" w:cs="Segoe UI"/>
          <w:b/>
          <w:color w:val="333333"/>
        </w:rPr>
        <w:t xml:space="preserve">mixture of </w:t>
      </w:r>
      <w:r>
        <w:rPr>
          <w:rFonts w:ascii="Segoe UI" w:eastAsia="Segoe UI" w:hAnsi="Segoe UI" w:cs="Segoe UI"/>
          <w:b/>
          <w:color w:val="333333"/>
        </w:rPr>
        <w:t>data types</w:t>
      </w:r>
      <w:r w:rsidR="00B11947" w:rsidRPr="00BD750B">
        <w:rPr>
          <w:rFonts w:ascii="Segoe UI" w:eastAsia="Segoe UI" w:hAnsi="Segoe UI" w:cs="Segoe UI"/>
          <w:b/>
          <w:color w:val="333333"/>
        </w:rPr>
        <w:t xml:space="preserve"> </w:t>
      </w:r>
      <w:r w:rsidR="009B0446">
        <w:rPr>
          <w:rFonts w:ascii="Segoe UI" w:eastAsia="Segoe UI" w:hAnsi="Segoe UI" w:cs="Segoe UI"/>
          <w:b/>
          <w:color w:val="333333"/>
        </w:rPr>
        <w:t>in IDEAR (open source</w:t>
      </w:r>
      <w:r w:rsidR="00B11947" w:rsidRPr="00BD750B">
        <w:rPr>
          <w:rFonts w:ascii="Segoe UI" w:eastAsia="Segoe UI" w:hAnsi="Segoe UI" w:cs="Segoe UI"/>
          <w:b/>
          <w:color w:val="333333"/>
        </w:rPr>
        <w:t xml:space="preserve"> R</w:t>
      </w:r>
      <w:r w:rsidR="009B0446">
        <w:rPr>
          <w:rFonts w:ascii="Segoe UI" w:eastAsia="Segoe UI" w:hAnsi="Segoe UI" w:cs="Segoe UI"/>
          <w:b/>
          <w:color w:val="333333"/>
        </w:rPr>
        <w:t>)</w:t>
      </w:r>
      <w:r w:rsidR="00B11947">
        <w:rPr>
          <w:rFonts w:ascii="Segoe UI" w:eastAsia="Segoe UI" w:hAnsi="Segoe UI" w:cs="Segoe UI"/>
          <w:color w:val="333333"/>
        </w:rPr>
        <w:t xml:space="preserve">. </w:t>
      </w:r>
      <w:r>
        <w:rPr>
          <w:rFonts w:ascii="Segoe UI" w:eastAsia="Segoe UI" w:hAnsi="Segoe UI" w:cs="Segoe UI"/>
          <w:color w:val="333333"/>
        </w:rPr>
        <w:t xml:space="preserve">It is almost universally true that both numerical and categorical variables co-exist in every data set. Sometime even the categorical variables dominate the data set. In this release, we used </w:t>
      </w:r>
      <w:hyperlink r:id="rId14" w:history="1">
        <w:proofErr w:type="spellStart"/>
        <w:r w:rsidRPr="009B0446">
          <w:rPr>
            <w:rStyle w:val="Hyperlink"/>
            <w:rFonts w:ascii="Segoe UI" w:eastAsia="Segoe UI" w:hAnsi="Segoe UI" w:cs="Segoe UI"/>
          </w:rPr>
          <w:t>PCAmixdata</w:t>
        </w:r>
        <w:proofErr w:type="spellEnd"/>
      </w:hyperlink>
      <w:r>
        <w:rPr>
          <w:rFonts w:ascii="Segoe UI" w:eastAsia="Segoe UI" w:hAnsi="Segoe UI" w:cs="Segoe UI"/>
          <w:color w:val="333333"/>
        </w:rPr>
        <w:t xml:space="preserve"> to </w:t>
      </w:r>
      <w:r w:rsidR="008E2626">
        <w:rPr>
          <w:rFonts w:ascii="Segoe UI" w:eastAsia="Segoe UI" w:hAnsi="Segoe UI" w:cs="Segoe UI"/>
          <w:color w:val="333333"/>
        </w:rPr>
        <w:t xml:space="preserve">handle mixture of categorical and numerical variables. The following figure demonstrates </w:t>
      </w:r>
      <w:r w:rsidR="00ED5C81">
        <w:rPr>
          <w:rFonts w:ascii="Segoe UI" w:eastAsia="Segoe UI" w:hAnsi="Segoe UI" w:cs="Segoe UI"/>
          <w:color w:val="333333"/>
        </w:rPr>
        <w:t xml:space="preserve">a </w:t>
      </w:r>
      <w:r w:rsidR="008E2626">
        <w:rPr>
          <w:rFonts w:ascii="Segoe UI" w:eastAsia="Segoe UI" w:hAnsi="Segoe UI" w:cs="Segoe UI"/>
          <w:color w:val="333333"/>
        </w:rPr>
        <w:t xml:space="preserve">clear clustering pattern, colored by variable </w:t>
      </w:r>
      <w:r w:rsidR="008E2626" w:rsidRPr="008E2626">
        <w:rPr>
          <w:rFonts w:ascii="Segoe UI" w:eastAsia="Segoe UI" w:hAnsi="Segoe UI" w:cs="Segoe UI"/>
          <w:i/>
          <w:color w:val="333333"/>
        </w:rPr>
        <w:t>season</w:t>
      </w:r>
      <w:r w:rsidR="008E2626">
        <w:rPr>
          <w:rFonts w:ascii="Segoe UI" w:eastAsia="Segoe UI" w:hAnsi="Segoe UI" w:cs="Segoe UI"/>
          <w:color w:val="333333"/>
        </w:rPr>
        <w:t xml:space="preserve">, when applying IDEAR on the Bike Rental sample data shipped </w:t>
      </w:r>
      <w:r w:rsidR="00ED5C81">
        <w:rPr>
          <w:rFonts w:ascii="Segoe UI" w:eastAsia="Segoe UI" w:hAnsi="Segoe UI" w:cs="Segoe UI"/>
          <w:color w:val="333333"/>
        </w:rPr>
        <w:t xml:space="preserve">with the utilities </w:t>
      </w:r>
      <w:r w:rsidR="008E2626">
        <w:rPr>
          <w:rFonts w:ascii="Segoe UI" w:eastAsia="Segoe UI" w:hAnsi="Segoe UI" w:cs="Segoe UI"/>
          <w:color w:val="333333"/>
        </w:rPr>
        <w:t xml:space="preserve">by using the </w:t>
      </w:r>
      <w:proofErr w:type="spellStart"/>
      <w:r w:rsidR="008E2626">
        <w:rPr>
          <w:rFonts w:ascii="Segoe UI" w:eastAsia="Segoe UI" w:hAnsi="Segoe UI" w:cs="Segoe UI"/>
          <w:color w:val="333333"/>
        </w:rPr>
        <w:t>PCAmixdata</w:t>
      </w:r>
      <w:proofErr w:type="spellEnd"/>
      <w:r w:rsidR="008E2626">
        <w:rPr>
          <w:rFonts w:ascii="Segoe UI" w:eastAsia="Segoe UI" w:hAnsi="Segoe UI" w:cs="Segoe UI"/>
          <w:color w:val="333333"/>
        </w:rPr>
        <w:t xml:space="preserve"> library. </w:t>
      </w:r>
    </w:p>
    <w:p w:rsidR="008E2626" w:rsidRDefault="008E2626" w:rsidP="008E2626">
      <w:pPr>
        <w:tabs>
          <w:tab w:val="left" w:pos="360"/>
        </w:tabs>
        <w:spacing w:before="60" w:after="100" w:line="240" w:lineRule="auto"/>
        <w:ind w:left="360"/>
        <w:rPr>
          <w:rFonts w:ascii="Segoe UI" w:eastAsia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5F933CB" wp14:editId="6CFF893D">
            <wp:extent cx="5644760" cy="2581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828" cy="25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F3" w:rsidRDefault="00B11947">
      <w:pPr>
        <w:numPr>
          <w:ilvl w:val="0"/>
          <w:numId w:val="6"/>
        </w:numPr>
        <w:tabs>
          <w:tab w:val="left" w:pos="360"/>
        </w:tabs>
        <w:spacing w:before="60" w:after="100" w:line="240" w:lineRule="auto"/>
        <w:ind w:left="360" w:hanging="360"/>
        <w:rPr>
          <w:rFonts w:ascii="Segoe UI" w:eastAsia="Segoe UI" w:hAnsi="Segoe UI" w:cs="Segoe UI"/>
          <w:color w:val="333333"/>
        </w:rPr>
      </w:pPr>
      <w:r w:rsidRPr="008E2626">
        <w:rPr>
          <w:rFonts w:ascii="Segoe UI" w:eastAsia="Segoe UI" w:hAnsi="Segoe UI" w:cs="Segoe UI"/>
          <w:b/>
          <w:color w:val="333333"/>
        </w:rPr>
        <w:lastRenderedPageBreak/>
        <w:t>Added numerical variable histograms grouped by categorical variable levels in IDEAR in MRS.</w:t>
      </w:r>
      <w:r>
        <w:rPr>
          <w:rFonts w:ascii="Segoe UI" w:eastAsia="Segoe UI" w:hAnsi="Segoe UI" w:cs="Segoe UI"/>
          <w:color w:val="333333"/>
        </w:rPr>
        <w:t xml:space="preserve"> The </w:t>
      </w:r>
      <w:r w:rsidR="008E2626">
        <w:rPr>
          <w:rFonts w:ascii="Segoe UI" w:eastAsia="Segoe UI" w:hAnsi="Segoe UI" w:cs="Segoe UI"/>
          <w:color w:val="333333"/>
        </w:rPr>
        <w:t>allows users to easily compare the distribution difference of a numerical variable conditioning on different values of the categorical variable.</w:t>
      </w:r>
    </w:p>
    <w:p w:rsidR="00904EF3" w:rsidRDefault="00517BCF">
      <w:pPr>
        <w:spacing w:before="60" w:after="100" w:line="240" w:lineRule="auto"/>
        <w:rPr>
          <w:rFonts w:ascii="Segoe UI" w:eastAsia="Segoe UI" w:hAnsi="Segoe UI" w:cs="Segoe UI"/>
          <w:color w:val="333333"/>
        </w:rPr>
      </w:pPr>
      <w:r>
        <w:object w:dxaOrig="10941" w:dyaOrig="5428">
          <v:rect id="rectole0000000002" o:spid="_x0000_i1026" style="width:444pt;height:229.5pt" o:ole="" o:preferrelative="t" stroked="f">
            <v:imagedata r:id="rId16" o:title=""/>
          </v:rect>
          <o:OLEObject Type="Embed" ProgID="StaticMetafile" ShapeID="rectole0000000002" DrawAspect="Content" ObjectID="_1551851174" r:id="rId17"/>
        </w:object>
      </w:r>
    </w:p>
    <w:p w:rsidR="00904EF3" w:rsidRDefault="00B11947">
      <w:pPr>
        <w:numPr>
          <w:ilvl w:val="0"/>
          <w:numId w:val="7"/>
        </w:numPr>
        <w:tabs>
          <w:tab w:val="left" w:pos="360"/>
        </w:tabs>
        <w:spacing w:before="60" w:after="100" w:line="240" w:lineRule="auto"/>
        <w:ind w:left="360" w:hanging="360"/>
        <w:rPr>
          <w:rFonts w:ascii="Segoe UI" w:eastAsia="Segoe UI" w:hAnsi="Segoe UI" w:cs="Segoe UI"/>
          <w:color w:val="333333"/>
        </w:rPr>
      </w:pPr>
      <w:r w:rsidRPr="008E2626">
        <w:rPr>
          <w:rFonts w:ascii="Segoe UI" w:eastAsia="Segoe UI" w:hAnsi="Segoe UI" w:cs="Segoe UI"/>
          <w:b/>
          <w:color w:val="333333"/>
        </w:rPr>
        <w:t>Added numerical interactions grouped by categorical variables in IDEAR in MRS.</w:t>
      </w:r>
      <w:r>
        <w:rPr>
          <w:rFonts w:ascii="Segoe UI" w:eastAsia="Segoe UI" w:hAnsi="Segoe UI" w:cs="Segoe UI"/>
          <w:color w:val="333333"/>
        </w:rPr>
        <w:t xml:space="preserve"> Interactions between two numerical variables could be influenced by a third categorical variable.  Now you have the option to view the scatterplot between numerical variables grouped by the categorical variable levels.</w:t>
      </w:r>
    </w:p>
    <w:p w:rsidR="00904EF3" w:rsidRDefault="00944609">
      <w:pPr>
        <w:spacing w:before="60" w:after="100" w:line="240" w:lineRule="auto"/>
        <w:ind w:left="360"/>
        <w:rPr>
          <w:rFonts w:ascii="Segoe UI" w:eastAsia="Segoe UI" w:hAnsi="Segoe UI" w:cs="Segoe UI"/>
          <w:color w:val="333333"/>
        </w:rPr>
      </w:pPr>
      <w:r>
        <w:object w:dxaOrig="10440" w:dyaOrig="4946">
          <v:rect id="rectole0000000003" o:spid="_x0000_i1027" style="width:429.75pt;height:205.5pt" o:ole="" o:preferrelative="t" stroked="f">
            <v:imagedata r:id="rId18" o:title=""/>
          </v:rect>
          <o:OLEObject Type="Embed" ProgID="StaticMetafile" ShapeID="rectole0000000003" DrawAspect="Content" ObjectID="_1551851175" r:id="rId19"/>
        </w:object>
      </w:r>
    </w:p>
    <w:p w:rsidR="00904EF3" w:rsidRDefault="00B11947">
      <w:pPr>
        <w:spacing w:before="100" w:after="100" w:line="240" w:lineRule="auto"/>
        <w:rPr>
          <w:rFonts w:ascii="Segoe UI" w:eastAsia="Segoe UI" w:hAnsi="Segoe UI" w:cs="Segoe UI"/>
          <w:b/>
          <w:color w:val="333333"/>
        </w:rPr>
      </w:pPr>
      <w:r>
        <w:rPr>
          <w:rFonts w:ascii="Segoe UI" w:eastAsia="Segoe UI" w:hAnsi="Segoe UI" w:cs="Segoe UI"/>
          <w:b/>
          <w:color w:val="333333"/>
        </w:rPr>
        <w:t>Next Steps</w:t>
      </w:r>
    </w:p>
    <w:p w:rsidR="00904EF3" w:rsidRDefault="00B11947">
      <w:pPr>
        <w:spacing w:after="0" w:line="240" w:lineRule="auto"/>
        <w:rPr>
          <w:rFonts w:ascii="Segoe UI" w:eastAsia="Segoe UI" w:hAnsi="Segoe UI" w:cs="Segoe UI"/>
          <w:color w:val="333333"/>
          <w:shd w:val="clear" w:color="auto" w:fill="FFFFFF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 xml:space="preserve">You </w:t>
      </w:r>
      <w:r w:rsidR="00517BCF">
        <w:rPr>
          <w:rFonts w:ascii="Segoe UI" w:eastAsia="Segoe UI" w:hAnsi="Segoe UI" w:cs="Segoe UI"/>
          <w:color w:val="333333"/>
          <w:shd w:val="clear" w:color="auto" w:fill="FFFFFF"/>
        </w:rPr>
        <w:t xml:space="preserve">can download </w:t>
      </w:r>
      <w:r>
        <w:rPr>
          <w:rFonts w:ascii="Segoe UI" w:eastAsia="Segoe UI" w:hAnsi="Segoe UI" w:cs="Segoe UI"/>
          <w:color w:val="333333"/>
          <w:shd w:val="clear" w:color="auto" w:fill="FFFFFF"/>
        </w:rPr>
        <w:t>and play with these new features in</w:t>
      </w:r>
      <w:r>
        <w:t xml:space="preserve"> the data science utilities</w:t>
      </w:r>
      <w:r>
        <w:rPr>
          <w:rFonts w:ascii="Segoe UI" w:eastAsia="Segoe UI" w:hAnsi="Segoe UI" w:cs="Segoe UI"/>
          <w:color w:val="333333"/>
          <w:shd w:val="clear" w:color="auto" w:fill="FFFFFF"/>
        </w:rPr>
        <w:t>. Don’t hesitate to send us feedbacks and feature requests via the comments feature below, or on the</w:t>
      </w:r>
      <w:r>
        <w:rPr>
          <w:rFonts w:ascii="Times New Roman" w:eastAsia="Times New Roman" w:hAnsi="Times New Roman" w:cs="Times New Roman"/>
          <w:shd w:val="clear" w:color="auto" w:fill="FFFFFF"/>
        </w:rPr>
        <w:t> </w:t>
      </w:r>
      <w:hyperlink r:id="rId20">
        <w:r>
          <w:rPr>
            <w:rFonts w:ascii="Times New Roman" w:eastAsia="Times New Roman" w:hAnsi="Times New Roman" w:cs="Times New Roman"/>
            <w:b/>
            <w:color w:val="333333"/>
            <w:u w:val="single"/>
            <w:shd w:val="clear" w:color="auto" w:fill="FFFFFF"/>
          </w:rPr>
          <w:t>issues tab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hd w:val="clear" w:color="auto" w:fill="FFFFFF"/>
        </w:rPr>
        <w:t>of our GitHub repository, or via tweet to @</w:t>
      </w:r>
      <w:proofErr w:type="spellStart"/>
      <w:r>
        <w:rPr>
          <w:rFonts w:ascii="Segoe UI" w:eastAsia="Segoe UI" w:hAnsi="Segoe UI" w:cs="Segoe UI"/>
          <w:color w:val="333333"/>
          <w:shd w:val="clear" w:color="auto" w:fill="FFFFFF"/>
        </w:rPr>
        <w:t>zenlytix</w:t>
      </w:r>
      <w:proofErr w:type="spellEnd"/>
      <w:r>
        <w:rPr>
          <w:rFonts w:ascii="Segoe UI" w:eastAsia="Segoe UI" w:hAnsi="Segoe UI" w:cs="Segoe UI"/>
          <w:color w:val="333333"/>
          <w:shd w:val="clear" w:color="auto" w:fill="FFFFFF"/>
        </w:rPr>
        <w:t>. We are working to improve our tools to better serve your data science project needs. </w:t>
      </w:r>
    </w:p>
    <w:p w:rsidR="00904EF3" w:rsidRDefault="00904EF3">
      <w:pPr>
        <w:spacing w:after="0" w:line="240" w:lineRule="auto"/>
        <w:rPr>
          <w:rFonts w:ascii="Segoe UI" w:eastAsia="Segoe UI" w:hAnsi="Segoe UI" w:cs="Segoe UI"/>
          <w:color w:val="333333"/>
          <w:shd w:val="clear" w:color="auto" w:fill="FFFFFF"/>
        </w:rPr>
      </w:pPr>
    </w:p>
    <w:p w:rsidR="00904EF3" w:rsidRDefault="00B11947">
      <w:pPr>
        <w:spacing w:after="0" w:line="240" w:lineRule="auto"/>
        <w:rPr>
          <w:rFonts w:ascii="Segoe UI" w:eastAsia="Segoe UI" w:hAnsi="Segoe UI" w:cs="Segoe UI"/>
          <w:b/>
          <w:color w:val="333333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hd w:val="clear" w:color="auto" w:fill="FFFFFF"/>
        </w:rPr>
        <w:t>References</w:t>
      </w:r>
    </w:p>
    <w:p w:rsidR="00904EF3" w:rsidRDefault="006F266D">
      <w:pPr>
        <w:spacing w:after="0" w:line="240" w:lineRule="auto"/>
        <w:rPr>
          <w:rFonts w:ascii="Segoe UI" w:eastAsia="Segoe UI" w:hAnsi="Segoe UI" w:cs="Segoe UI"/>
          <w:color w:val="0563C1"/>
          <w:u w:val="single"/>
          <w:shd w:val="clear" w:color="auto" w:fill="FFFFFF"/>
        </w:rPr>
      </w:pPr>
      <w:hyperlink r:id="rId21">
        <w:r w:rsidR="00B11947">
          <w:rPr>
            <w:rFonts w:ascii="Segoe UI" w:eastAsia="Segoe UI" w:hAnsi="Segoe UI" w:cs="Segoe UI"/>
            <w:color w:val="0000FF"/>
            <w:u w:val="single"/>
            <w:shd w:val="clear" w:color="auto" w:fill="FFFFFF"/>
          </w:rPr>
          <w:t>https://msdn.microsoft.com/en-us/microsoft-r</w:t>
        </w:r>
      </w:hyperlink>
    </w:p>
    <w:p w:rsidR="00904EF3" w:rsidRDefault="006F266D">
      <w:pPr>
        <w:spacing w:after="0" w:line="240" w:lineRule="auto"/>
        <w:rPr>
          <w:rFonts w:ascii="Segoe UI" w:eastAsia="Segoe UI" w:hAnsi="Segoe UI" w:cs="Segoe UI"/>
          <w:color w:val="0563C1"/>
          <w:u w:val="single"/>
          <w:shd w:val="clear" w:color="auto" w:fill="FFFFFF"/>
        </w:rPr>
      </w:pPr>
      <w:hyperlink r:id="rId22">
        <w:r w:rsidR="00B11947">
          <w:rPr>
            <w:rFonts w:ascii="Segoe UI" w:eastAsia="Segoe UI" w:hAnsi="Segoe UI" w:cs="Segoe UI"/>
            <w:color w:val="0000FF"/>
            <w:u w:val="single"/>
            <w:shd w:val="clear" w:color="auto" w:fill="FFFFFF"/>
          </w:rPr>
          <w:t>https://blogs.technet.microsoft.com/machinelearning/2016/10/11/introducing-the-team-data-science-process-from-microsoft/</w:t>
        </w:r>
      </w:hyperlink>
    </w:p>
    <w:p w:rsidR="00904EF3" w:rsidRDefault="006F266D">
      <w:pPr>
        <w:spacing w:after="0" w:line="240" w:lineRule="auto"/>
        <w:rPr>
          <w:rFonts w:ascii="Segoe UI" w:eastAsia="Segoe UI" w:hAnsi="Segoe UI" w:cs="Segoe UI"/>
          <w:color w:val="0563C1"/>
          <w:u w:val="single"/>
          <w:shd w:val="clear" w:color="auto" w:fill="FFFFFF"/>
        </w:rPr>
      </w:pPr>
      <w:hyperlink r:id="rId23">
        <w:r w:rsidR="00B11947">
          <w:rPr>
            <w:rFonts w:ascii="Segoe UI" w:eastAsia="Segoe UI" w:hAnsi="Segoe UI" w:cs="Segoe UI"/>
            <w:color w:val="0000FF"/>
            <w:u w:val="single"/>
            <w:shd w:val="clear" w:color="auto" w:fill="FFFFFF"/>
          </w:rPr>
          <w:t>https://blogs.technet.microsoft.com/machinelearning/2017/01/11/announcing-data-science-utilities-version-0-11-for-the-team-data-science-process/</w:t>
        </w:r>
      </w:hyperlink>
    </w:p>
    <w:p w:rsidR="00904EF3" w:rsidRDefault="00904EF3">
      <w:pPr>
        <w:spacing w:after="0" w:line="240" w:lineRule="auto"/>
        <w:rPr>
          <w:rFonts w:ascii="Segoe UI" w:eastAsia="Segoe UI" w:hAnsi="Segoe UI" w:cs="Segoe UI"/>
          <w:color w:val="0563C1"/>
          <w:u w:val="single"/>
          <w:shd w:val="clear" w:color="auto" w:fill="FFFFFF"/>
        </w:rPr>
      </w:pPr>
    </w:p>
    <w:p w:rsidR="00904EF3" w:rsidRDefault="00904EF3">
      <w:pPr>
        <w:spacing w:after="0" w:line="240" w:lineRule="auto"/>
        <w:rPr>
          <w:rFonts w:ascii="Segoe UI" w:eastAsia="Segoe UI" w:hAnsi="Segoe UI" w:cs="Segoe UI"/>
          <w:color w:val="333333"/>
          <w:shd w:val="clear" w:color="auto" w:fill="FFFFFF"/>
        </w:rPr>
      </w:pPr>
    </w:p>
    <w:p w:rsidR="00904EF3" w:rsidRDefault="00904EF3">
      <w:pPr>
        <w:spacing w:after="0" w:line="240" w:lineRule="auto"/>
        <w:rPr>
          <w:rFonts w:ascii="Segoe UI" w:eastAsia="Segoe UI" w:hAnsi="Segoe UI" w:cs="Segoe UI"/>
          <w:color w:val="333333"/>
          <w:shd w:val="clear" w:color="auto" w:fill="FFFFFF"/>
        </w:rPr>
      </w:pPr>
    </w:p>
    <w:sectPr w:rsidR="0090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DDF"/>
    <w:multiLevelType w:val="multilevel"/>
    <w:tmpl w:val="A13A9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E84BFD"/>
    <w:multiLevelType w:val="multilevel"/>
    <w:tmpl w:val="B9D6D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F91EFA"/>
    <w:multiLevelType w:val="multilevel"/>
    <w:tmpl w:val="191A3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7D2408"/>
    <w:multiLevelType w:val="multilevel"/>
    <w:tmpl w:val="DE840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904EE3"/>
    <w:multiLevelType w:val="multilevel"/>
    <w:tmpl w:val="2F4CE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EA3B6A"/>
    <w:multiLevelType w:val="multilevel"/>
    <w:tmpl w:val="2194A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F36F58"/>
    <w:multiLevelType w:val="multilevel"/>
    <w:tmpl w:val="9BEC4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4EF3"/>
    <w:rsid w:val="002229D9"/>
    <w:rsid w:val="00347E4F"/>
    <w:rsid w:val="003B2067"/>
    <w:rsid w:val="00402A9F"/>
    <w:rsid w:val="004D14F3"/>
    <w:rsid w:val="00517BCF"/>
    <w:rsid w:val="006A769D"/>
    <w:rsid w:val="006F266D"/>
    <w:rsid w:val="007A54E3"/>
    <w:rsid w:val="00876A4A"/>
    <w:rsid w:val="0088275E"/>
    <w:rsid w:val="008E2626"/>
    <w:rsid w:val="00904EF3"/>
    <w:rsid w:val="00944609"/>
    <w:rsid w:val="009B0446"/>
    <w:rsid w:val="009D4E96"/>
    <w:rsid w:val="00AB482E"/>
    <w:rsid w:val="00AE37B0"/>
    <w:rsid w:val="00B11947"/>
    <w:rsid w:val="00BD750B"/>
    <w:rsid w:val="00CA7C23"/>
    <w:rsid w:val="00D05258"/>
    <w:rsid w:val="00D57E63"/>
    <w:rsid w:val="00E03E73"/>
    <w:rsid w:val="00ED5C81"/>
    <w:rsid w:val="00EF2D86"/>
    <w:rsid w:val="00F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B16"/>
  <w15:docId w15:val="{B307E95A-3EEF-47F9-8AF5-F5E10C4D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machinelearning/2016/01/12/making-r-the-enterprise-standard-for-cross-platform-analytics-both-on-premises-and-in-the-cloud/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microsoft-r" TargetMode="External"/><Relationship Id="rId7" Type="http://schemas.openxmlformats.org/officeDocument/2006/relationships/hyperlink" Target="https://github.com/Azure/Azure-TDSP-Utilities" TargetMode="Externa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Azure/Azure-TDSP-Utilities/iss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s.technet.microsoft.com/machinelearning/2016/10/18/two-new-utilities-to-boost-your-data-science-productivity/" TargetMode="External"/><Relationship Id="rId11" Type="http://schemas.openxmlformats.org/officeDocument/2006/relationships/hyperlink" Target="https://notebooks.azure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Azure/Microsoft-TDSP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blogs.technet.microsoft.com/machinelearning/2017/01/11/announcing-data-science-utilities-version-0-11-for-the-team-data-science-process/" TargetMode="External"/><Relationship Id="rId10" Type="http://schemas.openxmlformats.org/officeDocument/2006/relationships/hyperlink" Target="https://pythonclock.org/" TargetMode="External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://aka.ms/dsvmhandout" TargetMode="External"/><Relationship Id="rId14" Type="http://schemas.openxmlformats.org/officeDocument/2006/relationships/hyperlink" Target="https://cran.r-project.org/web/packages/PCAmixdata/PCAmixdata.pdf" TargetMode="External"/><Relationship Id="rId22" Type="http://schemas.openxmlformats.org/officeDocument/2006/relationships/hyperlink" Target="https://blogs.technet.microsoft.com/machinelearning/2016/10/11/introducing-the-team-data-science-process-from-microso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Hang Zhang</cp:lastModifiedBy>
  <cp:revision>30</cp:revision>
  <dcterms:created xsi:type="dcterms:W3CDTF">2017-03-22T21:35:00Z</dcterms:created>
  <dcterms:modified xsi:type="dcterms:W3CDTF">2017-03-24T15:59:00Z</dcterms:modified>
</cp:coreProperties>
</file>