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Nashik, Maharashtra, India  |  lalithalpuri.work@gmail.com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Sentinel / UWOF local AI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Sentinel / UWOF local AI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p>
      <w:pPr>
        <w:pStyle w:val="Heading1"/>
        <w:keepNext/>
        <w:pageBreakBefore/>
      </w:pPr>
      <w:r>
        <w:t>CERTIFICATIONS &amp; CREDENTIALS</w:t>
      </w:r>
    </w:p>
    <w:p>
      <w:pPr>
        <w:spacing w:after="140"/>
      </w:pPr>
      <w:r>
        <w:t>Issued to Naga Lalith Chandra Alpuri · October 16, 2026</w:t>
      </w:r>
    </w:p>
    <w:p>
      <w:pPr>
        <w:pStyle w:val="Heading2"/>
      </w:pPr>
      <w:r>
        <w:t>Oracle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8712"/>
      </w:tblGrid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5257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25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Oracle Fusion AI Agent Studio Certified Foundations Associate - Rel 1</w:t>
            </w:r>
            <w:r>
              <w:rPr>
                <w:sz w:val="18"/>
              </w:rPr>
              <w:br/>
              <w:t>Oracle · Exam 1Z0-1145-1</w:t>
              <w:br/>
              <w:t>Issued October 16, 2026</w:t>
              <w:br/>
            </w:r>
            <w:hyperlink r:id="rId10">
              <w:r>
                <w:rPr>
                  <w:color w:val="245A81"/>
                  <w:sz w:val="17"/>
                </w:rPr>
                <w:t>Verify credential</w:t>
              </w:r>
            </w:hyperlink>
            <w:r>
              <w:rPr>
                <w:sz w:val="18"/>
              </w:rPr>
              <w:t xml:space="preserve">  |  </w:t>
            </w:r>
            <w:hyperlink r:id="rId14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525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25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Oracle Cloud Infrastructure Certified Foundations Associate</w:t>
            </w:r>
            <w:r>
              <w:rPr>
                <w:sz w:val="18"/>
              </w:rPr>
              <w:br/>
              <w:t>Oracle · Exam 1Z0-1085-26</w:t>
              <w:br/>
              <w:t>Issued October 16, 2026 · Valid until October 16, 2028</w:t>
              <w:br/>
            </w:r>
            <w:hyperlink r:id="rId12">
              <w:r>
                <w:rPr>
                  <w:color w:val="245A81"/>
                  <w:sz w:val="17"/>
                </w:rPr>
                <w:t>Verify credential</w:t>
              </w:r>
            </w:hyperlink>
            <w:r>
              <w:rPr>
                <w:sz w:val="18"/>
              </w:rPr>
              <w:t xml:space="preserve">  |  </w:t>
            </w:r>
            <w:hyperlink r:id="rId15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</w:tbl>
    <w:p>
      <w:pPr>
        <w:pStyle w:val="Heading2"/>
      </w:pPr>
      <w:r>
        <w:t>Claude Academy course completion badges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8712"/>
      </w:tblGrid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77050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ude-ai-fluency-for-builder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70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AI Fluency for Builders</w:t>
            </w:r>
            <w:r>
              <w:rPr>
                <w:sz w:val="18"/>
              </w:rPr>
              <w:br/>
              <w:t>Claude Academy · Course completion badge</w:t>
              <w:br/>
              <w:t>Issued October 16, 2026</w:t>
              <w:br/>
            </w:r>
            <w:hyperlink r:id="rId17">
              <w:r>
                <w:rPr>
                  <w:color w:val="245A81"/>
                  <w:sz w:val="17"/>
                </w:rPr>
                <w:t>Verify badge</w:t>
              </w:r>
            </w:hyperlink>
            <w:r>
              <w:rPr>
                <w:sz w:val="18"/>
              </w:rPr>
              <w:t xml:space="preserve">  |  </w:t>
            </w:r>
            <w:hyperlink r:id="rId18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  <w:tr>
        <w:trPr>
          <w:cantSplit/>
        </w:trPr>
        <w:tc>
          <w:tcPr>
            <w:tcW w:type="dxa" w:w="1800"/>
          </w:tcPr>
          <w:p>
            <w:pPr>
              <w:keepLines/>
              <w:spacing w:after="80"/>
            </w:pPr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051560" cy="77050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ude-building-with-the-api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705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</w:tcPr>
          <w:p>
            <w:pPr>
              <w:keepLines/>
              <w:spacing w:after="80"/>
            </w:pPr>
            <w:r>
              <w:rPr>
                <w:b/>
                <w:sz w:val="18"/>
              </w:rPr>
              <w:t>Building with the Claude API</w:t>
            </w:r>
            <w:r>
              <w:rPr>
                <w:sz w:val="18"/>
              </w:rPr>
              <w:br/>
              <w:t>Claude Academy · Course completion badge</w:t>
              <w:br/>
              <w:t>Issued October 16, 2026</w:t>
              <w:br/>
            </w:r>
            <w:hyperlink r:id="rId20">
              <w:r>
                <w:rPr>
                  <w:color w:val="245A81"/>
                  <w:sz w:val="17"/>
                </w:rPr>
                <w:t>Verify badge</w:t>
              </w:r>
            </w:hyperlink>
            <w:r>
              <w:rPr>
                <w:sz w:val="18"/>
              </w:rPr>
              <w:t xml:space="preserve">  |  </w:t>
            </w:r>
            <w:hyperlink r:id="rId21">
              <w:r>
                <w:rPr>
                  <w:color w:val="245A81"/>
                  <w:sz w:val="17"/>
                </w:rPr>
                <w:t>View PDF</w:t>
              </w:r>
            </w:hyperlink>
          </w:p>
        </w:tc>
      </w:tr>
    </w:tbl>
    <w:p>
      <w:pPr>
        <w:pStyle w:val="Heading2"/>
      </w:pPr>
      <w:r>
        <w:t>Industry job simulation certificates · Forage</w:t>
      </w:r>
    </w:p>
    <w:p>
      <w:pPr>
        <w:keepNext/>
        <w:spacing w:after="20"/>
      </w:pPr>
      <w:r>
        <w:rPr>
          <w:b/>
        </w:rPr>
        <w:t>GenAI Job Simulation | BCG X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Data extraction and initial analysis; developing an AI-powered financial chatbot. </w:t>
      </w:r>
      <w:hyperlink r:id="rId22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AI in Action Job Simulation | Vista Equity Partners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Prompt and contextual engineering; automating a professional workflow. </w:t>
      </w:r>
      <w:hyperlink r:id="rId23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Automation AI Accelerator: From Co-pilot to Autonomous Agent Job Simulation | Datacom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AI-powered debugging and refactoring; process-flow design. </w:t>
      </w:r>
      <w:hyperlink r:id="rId24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GenAI for Proposal Generation Job Simulation | EAB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GenAI hypothesis-proposal drafting; proposal refinement through continued discovery. </w:t>
      </w:r>
      <w:hyperlink r:id="rId25">
        <w:r>
          <w:rPr>
            <w:color w:val="245A81"/>
            <w:sz w:val="17"/>
          </w:rPr>
          <w:t>View certificate</w:t>
        </w:r>
      </w:hyperlink>
    </w:p>
    <w:p>
      <w:pPr>
        <w:keepNext/>
        <w:spacing w:after="20"/>
      </w:pPr>
      <w:r>
        <w:rPr>
          <w:b/>
        </w:rPr>
        <w:t>Cyber Job Simulation | Deloitte · Forage</w:t>
      </w:r>
    </w:p>
    <w:p>
      <w:pPr>
        <w:keepLines/>
        <w:spacing w:after="120"/>
      </w:pPr>
      <w:r>
        <w:rPr>
          <w:sz w:val="18"/>
        </w:rPr>
        <w:t>Certificate of Completion · October 16, 2026</w:t>
        <w:br/>
        <w:t xml:space="preserve">Practical tasks in cyber security. </w:t>
      </w:r>
      <w:hyperlink r:id="rId13">
        <w:r>
          <w:rPr>
            <w:color w:val="245A81"/>
            <w:sz w:val="17"/>
          </w:rPr>
          <w:t>View certificate</w:t>
        </w:r>
      </w:hyperlink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catalog-education.oracle.com/ords/certview/sharebadge?id=cb56f4fcf536731486643d60b9accdbc27e5e3eb4cb83bfb718695731ccfed62" TargetMode="External"/><Relationship Id="rId11" Type="http://schemas.openxmlformats.org/officeDocument/2006/relationships/image" Target="media/image2.jpg"/><Relationship Id="rId12" Type="http://schemas.openxmlformats.org/officeDocument/2006/relationships/hyperlink" Target="https://catalog-education.oracle.com/ords/certview/sharebadge?id=ab72622e690f7a99bd57fb46e711e9d4252bc3f8ffe931ab8e6ce2276d1273e5" TargetMode="External"/><Relationship Id="rId13" Type="http://schemas.openxmlformats.org/officeDocument/2006/relationships/hyperlink" Target="https://lalithbuilds.github.io/assets/certifications/deloitte-cyber-completion.pdf" TargetMode="External"/><Relationship Id="rId14" Type="http://schemas.openxmlformats.org/officeDocument/2006/relationships/hyperlink" Target="https://lalithbuilds.github.io/assets/certifications/oracle-fusion-ai-agent-studio.pdf" TargetMode="External"/><Relationship Id="rId15" Type="http://schemas.openxmlformats.org/officeDocument/2006/relationships/hyperlink" Target="https://lalithbuilds.github.io/assets/certifications/oracle-oci-foundations-2026.pdf" TargetMode="External"/><Relationship Id="rId16" Type="http://schemas.openxmlformats.org/officeDocument/2006/relationships/image" Target="media/image3.jpg"/><Relationship Id="rId17" Type="http://schemas.openxmlformats.org/officeDocument/2006/relationships/hyperlink" Target="https://academy.claude.com/verify/c9b0c2f74464e56170ef25b6b7e462db" TargetMode="External"/><Relationship Id="rId18" Type="http://schemas.openxmlformats.org/officeDocument/2006/relationships/hyperlink" Target="https://lalithbuilds.github.io/assets/certifications/claude-ai-fluency-for-builders.pdf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academy.claude.com/verify/03b31f17a9bc38fb87d160798bec10e3" TargetMode="External"/><Relationship Id="rId21" Type="http://schemas.openxmlformats.org/officeDocument/2006/relationships/hyperlink" Target="https://lalithbuilds.github.io/assets/certifications/claude-building-with-the-api.pdf" TargetMode="External"/><Relationship Id="rId22" Type="http://schemas.openxmlformats.org/officeDocument/2006/relationships/hyperlink" Target="https://lalithbuilds.github.io/assets/certifications/bcgx-genai-completion.pdf" TargetMode="External"/><Relationship Id="rId23" Type="http://schemas.openxmlformats.org/officeDocument/2006/relationships/hyperlink" Target="https://lalithbuilds.github.io/assets/certifications/vista-ai-in-action-completion.pdf" TargetMode="External"/><Relationship Id="rId24" Type="http://schemas.openxmlformats.org/officeDocument/2006/relationships/hyperlink" Target="https://lalithbuilds.github.io/assets/certifications/datacom-automation-ai-completion.pdf" TargetMode="External"/><Relationship Id="rId25" Type="http://schemas.openxmlformats.org/officeDocument/2006/relationships/hyperlink" Target="https://lalithbuilds.github.io/assets/certifications/eab-genai-proposal-comple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Lalith Alpuri Resume — AI Infrastructure Engineer</dc:title>
  <dc:subject>AI infrastructure, MCP servers, local agent memory, and applied AI</dc:subject>
  <dc:creator>Lalith Alpuri</dc:creator>
  <cp:keywords>Lalith Alpuri, Alpuri Lalith, AI infrastructure engineer, AI agents, MCP, RAG, EpisodAI, ALPURIS OS, Episoda Core MCP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