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Requirements Document (PRD): Anonymous AI Mediation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| </w:t>
      </w: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Medium-Scale Businesses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outlines the product requirements, technical architecture, and development phases for an AI mediation application. The platform serves medium-scale businesses seeking to leverage powerful cloud-based AI models while maintaining strict corporate anonymity and data privacy. By acting as a secure middleware layer, the app strips Personally Identifiable Information (PII) and corporate identifiers before routing prompts to external AI providers.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Objectives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Anonymity as a Service:</w:t>
      </w:r>
      <w:r w:rsidDel="00000000" w:rsidR="00000000" w:rsidRPr="00000000">
        <w:rPr>
          <w:rtl w:val="0"/>
        </w:rPr>
        <w:t xml:space="preserve"> Ensure zero traceback of prompts and data to the originating business by the AI model providers.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Cost-Effective Bootstrapping:</w:t>
      </w:r>
      <w:r w:rsidDel="00000000" w:rsidR="00000000" w:rsidRPr="00000000">
        <w:rPr>
          <w:rtl w:val="0"/>
        </w:rPr>
        <w:t xml:space="preserve"> Utilize generous cloud free tiers for all non-AI compute/storage until scaling is required by user acquisition.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Stunning UI/UX:</w:t>
      </w:r>
      <w:r w:rsidDel="00000000" w:rsidR="00000000" w:rsidRPr="00000000">
        <w:rPr>
          <w:rtl w:val="0"/>
        </w:rPr>
        <w:t xml:space="preserve"> Deliver a premium, highly responsive frontend that builds trust and provides an intuitive workspace for business users.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Enterprise-Grade Scalability:</w:t>
      </w:r>
      <w:r w:rsidDel="00000000" w:rsidR="00000000" w:rsidRPr="00000000">
        <w:rPr>
          <w:rtl w:val="0"/>
        </w:rPr>
        <w:t xml:space="preserve"> Architect the system so transitioning from free tiers to dedicated cloud infrastructure requires minimal refactoring.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Technical Architecture &amp; Tech Stack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meet the requirement of operating on free tiers while maintaining the ability to scale to industry standards, the following stack is recommended. The architecture is designed to be cloud-agnostic, making it highly compatible with robust infrastructures like Microsoft Azure or AWS when you are ready to scale.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Choice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Tier / Scaling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Next.js (React), Tailwind CSS, Framer Motion, Shadcn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Hosted on Vercel or Netlify (Free Tier). Extremely fast, allows for stunning glassmorphism/modern UI components, and effortlessly scales globally via CDN.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Middleware/API Gateway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FastAPI (Python) or Node.js (Express)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Hosted on Cloudflare Workers (generous free tier) or Serverless Cloud Functions (e.g., Azure Functions / AWS Lambda free tier). Handles rate limiting and prompt sanitization efficiently.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/ Core 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or Node.js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Render or Railway (Free/Hobby tiers) or Azure App Service F1 (Free). Transitions easily to containerized deployments (Docker) when scaling.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Supabase (Generous Free Tier) or Neon. Serverless Postgres scales seamlessly and allows for complex SQL queries and robust database schema design.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Integration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REST APIs to Cloud Private Models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Pay-as-you-go via provider APIs. This is the only initial variable running cost.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System Architecture &amp; Anonymity Flow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core value proposition is the mediation layer. Industry-standard data protection involves the following flow: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 Request:</w:t>
      </w:r>
      <w:r w:rsidDel="00000000" w:rsidR="00000000" w:rsidRPr="00000000">
        <w:rPr>
          <w:rtl w:val="0"/>
        </w:rPr>
        <w:t xml:space="preserve"> User submits a prompt via the frontend.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Request hits the backend. Identity is verified via JWT, but user identity is strictly decoupled from the prompt payload.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Sanitization (Middleware):</w:t>
      </w:r>
      <w:r w:rsidDel="00000000" w:rsidR="00000000" w:rsidRPr="00000000">
        <w:rPr>
          <w:rtl w:val="0"/>
        </w:rPr>
        <w:t xml:space="preserve"> The payload runs through an NLP-based PII redaction engine (e.g., Microsoft Presidio) to mask names, internal IP addresses, and custom corporate identifiers.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Routing:</w:t>
      </w:r>
      <w:r w:rsidDel="00000000" w:rsidR="00000000" w:rsidRPr="00000000">
        <w:rPr>
          <w:rtl w:val="0"/>
        </w:rPr>
        <w:t xml:space="preserve"> The anonymous, sanitized prompt is sent to the AI API over an encrypted TLS connection.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Re-identification:</w:t>
      </w:r>
      <w:r w:rsidDel="00000000" w:rsidR="00000000" w:rsidRPr="00000000">
        <w:rPr>
          <w:rtl w:val="0"/>
        </w:rPr>
        <w:t xml:space="preserve"> The AI response is sent back to the middleware, mapped back to the originating user's session, and delivered to the frontend.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Phased Development Plan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Proof of Concept (PoC) &amp; MVP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Prove the core mediation concept with zero infrastructure cost (excluding AI API calls).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Wireframe a high-end, dark-mode focused UI with Framer Motion animations to ensure the interface looks absolutely stunning out of the gate.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Deploy Next.js basic chat interface on Vercel.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Deploy a serverless Python FastAPI endpoint. Implement basic prompt forwarding without logging.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Set up a free-tier relational database for basic user authentication and tenant tracking.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working chat interface that successfully routes queries to an LLM without passing user credentials.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Core Anonymity Features &amp; Beta Launch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Implement enterprise-grade privacy features and prepare for external beta users.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Middleware Redaction:</w:t>
      </w:r>
      <w:r w:rsidDel="00000000" w:rsidR="00000000" w:rsidRPr="00000000">
        <w:rPr>
          <w:rtl w:val="0"/>
        </w:rPr>
        <w:t xml:space="preserve"> Integrate local, lightweight regex and NLP models to detect and redact PII before it leaves your server.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Management:</w:t>
      </w:r>
      <w:r w:rsidDel="00000000" w:rsidR="00000000" w:rsidRPr="00000000">
        <w:rPr>
          <w:rtl w:val="0"/>
        </w:rPr>
        <w:t xml:space="preserve"> Implement organization-level accounts, role-based access control (RBAC), and API key management for medium-scale businesses.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Analytics Dashboard:</w:t>
      </w:r>
      <w:r w:rsidDel="00000000" w:rsidR="00000000" w:rsidRPr="00000000">
        <w:rPr>
          <w:rtl w:val="0"/>
        </w:rPr>
        <w:t xml:space="preserve"> Build a high-performance data visualization dashboard so businesses can track their token usage and costs without viewing the raw prompt data.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Implement automated unit tests and basic penetration testing to ensure prompt isolation.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Scaling &amp; Commercialization (Post-Launch)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Transition off free tiers as the user base grows; optimize cloud infrastructure.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Infrastructure Migration:</w:t>
      </w:r>
      <w:r w:rsidDel="00000000" w:rsidR="00000000" w:rsidRPr="00000000">
        <w:rPr>
          <w:rtl w:val="0"/>
        </w:rPr>
        <w:t xml:space="preserve"> Migrate backend services from free tiers to managed, dedicated cloud instances or containerized orchestration.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 Scaling:</w:t>
      </w:r>
      <w:r w:rsidDel="00000000" w:rsidR="00000000" w:rsidRPr="00000000">
        <w:rPr>
          <w:rtl w:val="0"/>
        </w:rPr>
        <w:t xml:space="preserve"> Upgrade PostgreSQL to a dedicated, high-availability cluster to handle enterprise loads.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Multi-Model Support:</w:t>
      </w:r>
      <w:r w:rsidDel="00000000" w:rsidR="00000000" w:rsidRPr="00000000">
        <w:rPr>
          <w:rtl w:val="0"/>
        </w:rPr>
        <w:t xml:space="preserve"> Allow users to toggle between different private cloud models dynamically based on cost or task requirements.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Pursue SOC2 and GDPR compliance documentation to build trust with enterprise clients.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Best Practices &amp; Industry Standards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CI/CD Pipelines:</w:t>
      </w:r>
      <w:r w:rsidDel="00000000" w:rsidR="00000000" w:rsidRPr="00000000">
        <w:rPr>
          <w:rtl w:val="0"/>
        </w:rPr>
        <w:t xml:space="preserve"> Utilize GitHub Actions (free) to automate testing and deployment for both frontend and backend.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Stateless Architecture:</w:t>
      </w:r>
      <w:r w:rsidDel="00000000" w:rsidR="00000000" w:rsidRPr="00000000">
        <w:rPr>
          <w:rtl w:val="0"/>
        </w:rPr>
        <w:t xml:space="preserve"> Design the middleware to be entirely stateless. Prompts should exist in memory only for the duration of the request and never be written to persistent logs.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Secret Management:</w:t>
      </w:r>
      <w:r w:rsidDel="00000000" w:rsidR="00000000" w:rsidRPr="00000000">
        <w:rPr>
          <w:rtl w:val="0"/>
        </w:rPr>
        <w:t xml:space="preserve"> Use cloud-native secret managers (like Azure Key Vault or AWS Secrets Manager) when scaling, avoiding hardcoded environment variables.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Integrate free tiers of application monitoring (like Sentry) to track API timeouts and errors without monitoring the prompt content itself.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