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End-to-End Production Technical Specification</w:t>
        <w:br/>
        <w:t>Anonymous AI Mediation Platform (Supabase Auth Edition)</w:t>
      </w:r>
    </w:p>
    <w:p>
      <w:pPr>
        <w:pStyle w:val="Heading1"/>
      </w:pPr>
      <w:r>
        <w:t>1. Executive Summary &amp; Product Requirements</w:t>
      </w:r>
    </w:p>
    <w:p>
      <w:r>
        <w:t>This Product Requirements Document (PRD) outlines the framework for an AI mediation application tailored for medium-scale businesses. The core value proposition is total data anonymity: serving as a secure broker that scrubs corporate footprints and Personally Identifiable Information (PII) before requests are routed to cloud-hosted upstream AI providers.</w:t>
      </w:r>
    </w:p>
    <w:p>
      <w:pPr>
        <w:pStyle w:val="Heading2"/>
      </w:pPr>
      <w:r>
        <w:t>Core Objectives</w:t>
      </w:r>
    </w:p>
    <w:p>
      <w:pPr>
        <w:pStyle w:val="ListBullet"/>
      </w:pPr>
      <w:r>
        <w:t>Anonymity as a Service: Zero trace of user identity or enterprise metadata sent to final LLMs.</w:t>
      </w:r>
    </w:p>
    <w:p>
      <w:pPr>
        <w:pStyle w:val="ListBullet"/>
      </w:pPr>
      <w:r>
        <w:t>Zero-Cost Bootstrapping: Maximize infrastructure allocation using cloud free tiers up to 50k MAU.</w:t>
      </w:r>
    </w:p>
    <w:p>
      <w:pPr>
        <w:pStyle w:val="ListBullet"/>
      </w:pPr>
      <w:r>
        <w:t>Premium Enterprise UI/UX: Dark-theme default workspace designed to look completely premium.</w:t>
      </w:r>
    </w:p>
    <w:p>
      <w:pPr>
        <w:pStyle w:val="ListBullet"/>
      </w:pPr>
      <w:r>
        <w:t>Isolated Multi-Tenancy: Relational grouping of users by company without merging data lines.</w:t>
      </w:r>
    </w:p>
    <w:p>
      <w:pPr>
        <w:pStyle w:val="Heading1"/>
      </w:pPr>
      <w:r>
        <w:t>2. Architectural Blueprint &amp; Data Flow</w:t>
      </w:r>
    </w:p>
    <w:p>
      <w:r>
        <w:rPr>
          <w:rFonts w:ascii="Courier New" w:hAnsi="Courier New"/>
          <w:sz w:val="17"/>
        </w:rPr>
        <w:t>Client Workspace Browser</w:t>
        <w:br/>
        <w:t xml:space="preserve">   │  (1) Exchange Credentials</w:t>
        <w:br/>
        <w:t xml:space="preserve">   ▼</w:t>
        <w:br/>
        <w:t>Supabase Auth (Validates JWT tokens under 50k MAU free threshold)</w:t>
        <w:br/>
        <w:t xml:space="preserve">   │  (2) Delivers Identity &amp; Access Claims</w:t>
        <w:br/>
        <w:t xml:space="preserve">   ▼</w:t>
        <w:br/>
        <w:t>Next.js Global CDN Gateway (Vercel Core Routing Engine)</w:t>
        <w:br/>
        <w:t xml:space="preserve">   │  (3) Proxies Header Credentials &amp; Prompt Payload</w:t>
        <w:br/>
        <w:t xml:space="preserve">   ▼</w:t>
        <w:br/>
        <w:t>FastAPI Middleware Server (Render/Railway Engine)</w:t>
        <w:br/>
        <w:t xml:space="preserve">   ├── Validates JWT Signature using Supabase HS256 Secret</w:t>
        <w:br/>
        <w:t xml:space="preserve">   ├── Connects Tenant Boundaries in PostgreSQL Database (Supabase Tier)</w:t>
        <w:br/>
        <w:t xml:space="preserve">   └── Sanitizes Text Inputs via Microsoft Presidio NLP Layer</w:t>
        <w:br/>
        <w:t xml:space="preserve">   │</w:t>
        <w:br/>
        <w:t xml:space="preserve">   ▼  (4) Outbound Masked Transmission (Platform Identity Only)</w:t>
        <w:br/>
        <w:t>Cloud Private AI API Network</w:t>
      </w:r>
    </w:p>
    <w:p>
      <w:pPr>
        <w:pStyle w:val="Heading1"/>
      </w:pPr>
      <w:r>
        <w:t>3. Authentication Configuration (Supabase Auth)</w:t>
      </w:r>
    </w:p>
    <w:p>
      <w:r>
        <w:t>To replace AWS Cognito while maintaining a 50,000 MAU free tier, the platform will utilize Supabase Auth. Since Supabase is already utilized for the PostgreSQL database, this consolidates vendors and simplifies JWT validation. The Python backend will verify the HS256 JWT signature using the Supabase project secret.</w:t>
      </w:r>
    </w:p>
    <w:p>
      <w:r>
        <w:rPr>
          <w:rFonts w:ascii="Courier New" w:hAnsi="Courier New"/>
          <w:sz w:val="17"/>
        </w:rPr>
        <w:t>import jwt</w:t>
        <w:br/>
        <w:t>from fastapi import HTTPException, Security, status</w:t>
        <w:br/>
        <w:t>from fastapi.security import HTTPBearer, HTTPAuthorizationCredentials</w:t>
        <w:br/>
        <w:t>from pydantic import BaseModel</w:t>
        <w:br/>
        <w:br/>
        <w:t># Supabase Project JWT Secret (Found in API Settings)</w:t>
        <w:br/>
        <w:t>SUPABASE_JWT_SECRET = "your-super-secret-jwt-token-with-at-least-32-characters-long"</w:t>
        <w:br/>
        <w:br/>
        <w:t>class UserSession(BaseModel):</w:t>
        <w:br/>
        <w:t xml:space="preserve">    user_id: str</w:t>
        <w:br/>
        <w:t xml:space="preserve">    email: str</w:t>
        <w:br/>
        <w:t xml:space="preserve">    tenant_id: str</w:t>
        <w:br/>
        <w:br/>
        <w:t>security_backend = HTTPBearer()</w:t>
        <w:br/>
        <w:br/>
        <w:t>def get_current_user(credentials: HTTPAuthorizationCredentials = Security(security_backend)) -&gt; UserSession:</w:t>
        <w:br/>
        <w:t xml:space="preserve">    try:</w:t>
        <w:br/>
        <w:t xml:space="preserve">        token = credentials.credentials</w:t>
        <w:br/>
        <w:t xml:space="preserve">        </w:t>
        <w:br/>
        <w:t xml:space="preserve">        # Supabase uses HS256 to sign its JWTs</w:t>
        <w:br/>
        <w:t xml:space="preserve">        payload = jwt.decode(</w:t>
        <w:br/>
        <w:t xml:space="preserve">            token, </w:t>
        <w:br/>
        <w:t xml:space="preserve">            SUPABASE_JWT_SECRET, </w:t>
        <w:br/>
        <w:t xml:space="preserve">            algorithms=["HS256"], </w:t>
        <w:br/>
        <w:t xml:space="preserve">            audience="authenticated"</w:t>
        <w:br/>
        <w:t xml:space="preserve">        )</w:t>
        <w:br/>
        <w:t xml:space="preserve">        </w:t>
        <w:br/>
        <w:t xml:space="preserve">        # Extract user identity and custom tenant mapping from JWT user_metadata</w:t>
        <w:br/>
        <w:t xml:space="preserve">        return UserSession(</w:t>
        <w:br/>
        <w:t xml:space="preserve">            user_id=payload.get("sub"),</w:t>
        <w:br/>
        <w:t xml:space="preserve">            email=payload.get("email", ""),</w:t>
        <w:br/>
        <w:t xml:space="preserve">            tenant_id=payload.get("user_metadata", {}).get("tenant_id", "default_tenant")</w:t>
        <w:br/>
        <w:t xml:space="preserve">        )</w:t>
        <w:br/>
        <w:t xml:space="preserve">    except jwt.ExpiredSignatureError:</w:t>
        <w:br/>
        <w:t xml:space="preserve">        raise HTTPException(status_code=status.HTTP_401_UNAUTHORIZED, detail="Token has expired.")</w:t>
        <w:br/>
        <w:t xml:space="preserve">    except jwt.PyJWTError:</w:t>
        <w:br/>
        <w:t xml:space="preserve">        raise HTTPException(status_code=status.HTTP_401_UNAUTHORIZED, detail="Invalid authentication credentials.")</w:t>
      </w:r>
    </w:p>
    <w:p>
      <w:pPr>
        <w:pStyle w:val="Heading1"/>
      </w:pPr>
      <w:r>
        <w:t>4. Isolated Database Engine DDL (PostgreSQL Syntax)</w:t>
      </w:r>
    </w:p>
    <w:p>
      <w:r>
        <w:rPr>
          <w:rFonts w:ascii="Courier New" w:hAnsi="Courier New"/>
          <w:sz w:val="17"/>
        </w:rPr>
        <w:t>-- Database Separation Rules Engine</w:t>
        <w:br/>
        <w:t>CREATE EXTENSION IF NOT EXISTS "uuid-ossp";</w:t>
        <w:br/>
        <w:br/>
        <w:t>CREATE TABLE tenants (</w:t>
        <w:br/>
        <w:t xml:space="preserve">    id UUID PRIMARY KEY DEFAULT uuid_generate_v4(),</w:t>
        <w:br/>
        <w:t xml:space="preserve">    company_name VARCHAR(255) NOT NULL UNIQUE,</w:t>
        <w:br/>
        <w:t xml:space="preserve">    tier VARCHAR(50) DEFAULT 'free',</w:t>
        <w:br/>
        <w:t xml:space="preserve">    created_at TIMESTAMP WITH TIME ZONE DEFAULT CURRENT_TIMESTAMP,</w:t>
        <w:br/>
        <w:t xml:space="preserve">    is_active BOOLEAN DEFAULT TRUE</w:t>
        <w:br/>
        <w:t>);</w:t>
        <w:br/>
        <w:br/>
        <w:t>CREATE TABLE user_profiles (</w:t>
        <w:br/>
        <w:t xml:space="preserve">    id UUID PRIMARY KEY DEFAULT uuid_generate_v4(),</w:t>
        <w:br/>
        <w:t xml:space="preserve">    supabase_auth_id UUID UNIQUE NOT NULL, -- Maps to auth.users in Supabase</w:t>
        <w:br/>
        <w:t xml:space="preserve">    tenant_id UUID REFERENCES tenants(id) ON DELETE CASCADE,</w:t>
        <w:br/>
        <w:t xml:space="preserve">    display_name VARCHAR(150),</w:t>
        <w:br/>
        <w:t xml:space="preserve">    created_at TIMESTAMP WITH TIME ZONE DEFAULT CURRENT_TIMESTAMP</w:t>
        <w:br/>
        <w:t>);</w:t>
        <w:br/>
        <w:br/>
        <w:t>CREATE TABLE tenant_usage_metrics (</w:t>
        <w:br/>
        <w:t xml:space="preserve">    id UUID PRIMARY KEY DEFAULT uuid_generate_v4(),</w:t>
        <w:br/>
        <w:t xml:space="preserve">    tenant_id UUID REFERENCES tenants(id) ON DELETE CASCADE,</w:t>
        <w:br/>
        <w:t xml:space="preserve">    supabase_auth_id UUID NOT NULL,</w:t>
        <w:br/>
        <w:t xml:space="preserve">    model_identifier VARCHAR(100) NOT NULL,</w:t>
        <w:br/>
        <w:t xml:space="preserve">    input_tokens_used INT NOT NULL,</w:t>
        <w:br/>
        <w:t xml:space="preserve">    output_tokens_used INT NOT NULL,</w:t>
        <w:br/>
        <w:t xml:space="preserve">    total_tokens_used INT NOT NULL,</w:t>
        <w:br/>
        <w:t xml:space="preserve">    execution_duration_ms INT NOT NULL,</w:t>
        <w:br/>
        <w:t xml:space="preserve">    api_call_timestamp TIMESTAMP WITH TIME ZONE DEFAULT CURRENT_TIMESTAMP</w:t>
        <w:br/>
        <w:t>);</w:t>
        <w:br/>
        <w:br/>
        <w:t>CREATE INDEX idx_metrics_tenant_date ON tenant_usage_metrics (tenant_id, api_call_timestamp DESC);</w:t>
      </w:r>
    </w:p>
    <w:p>
      <w:pPr>
        <w:pStyle w:val="Heading1"/>
      </w:pPr>
      <w:r>
        <w:t>5. Core Server Execution Pipeline (FastAPI Framework)</w:t>
      </w:r>
    </w:p>
    <w:p>
      <w:r>
        <w:rPr>
          <w:rFonts w:ascii="Courier New" w:hAnsi="Courier New"/>
          <w:sz w:val="17"/>
        </w:rPr>
        <w:t>import time</w:t>
        <w:br/>
        <w:t>import requests</w:t>
        <w:br/>
        <w:t>from fastapi import FastAPI, Depends, HTTPException, status</w:t>
        <w:br/>
        <w:t>from pydantic import BaseModel, Field</w:t>
        <w:br/>
        <w:t>import psycopg2</w:t>
        <w:br/>
        <w:t>from app.middleware.auth import get_current_user, UserSession</w:t>
        <w:br/>
        <w:t>from app.middleware.anonymizer import anonymizer_engine</w:t>
        <w:br/>
        <w:br/>
        <w:t>app = FastAPI(title="Core Mediation Server Platform")</w:t>
        <w:br/>
        <w:br/>
        <w:t>DATABASE_URL = "postgresql://postgres:your_password@db.supabase.co:5432/postgres"</w:t>
        <w:br/>
        <w:br/>
        <w:t>class MediationPayload(BaseModel):</w:t>
        <w:br/>
        <w:t xml:space="preserve">    prompt: str = Field(..., min_length=1, max_length=10000)</w:t>
        <w:br/>
        <w:t xml:space="preserve">    model: str = Field(default="gpt-4")</w:t>
        <w:br/>
        <w:br/>
        <w:t>@app.post("/api/v1/mediate")</w:t>
        <w:br/>
        <w:t>async def execute_anonymous_brokerage(payload: MediationPayload, current_user: UserSession = Depends(get_current_user)):</w:t>
        <w:br/>
        <w:t xml:space="preserve">    start_time = time.time()</w:t>
        <w:br/>
        <w:t xml:space="preserve">    </w:t>
        <w:br/>
        <w:t xml:space="preserve">    # Text Redaction Sequence Engine</w:t>
        <w:br/>
        <w:t xml:space="preserve">    anonymized_text = anonymizer_engine.sanitize_prompt(payload.prompt)</w:t>
        <w:br/>
        <w:t xml:space="preserve">    </w:t>
        <w:br/>
        <w:t xml:space="preserve">    # Transmission Map Setup</w:t>
        <w:br/>
        <w:t xml:space="preserve">    upstream_headers = {"Authorization": "Bearer MASTER_KEY", "Content-Type": "application/json"}</w:t>
        <w:br/>
        <w:t xml:space="preserve">    upstream_payload = {</w:t>
        <w:br/>
        <w:t xml:space="preserve">        "model": payload.model,</w:t>
        <w:br/>
        <w:t xml:space="preserve">        "messages": [{"role": "user", "content": anonymized_text}]</w:t>
        <w:br/>
        <w:t xml:space="preserve">    }</w:t>
        <w:br/>
        <w:t xml:space="preserve">    </w:t>
        <w:br/>
        <w:t xml:space="preserve">    try:</w:t>
        <w:br/>
        <w:t xml:space="preserve">        response = requests.post("https://api.openai.com/v1/chat/completions", json=upstream_payload, headers=upstream_headers, timeout=45)</w:t>
        <w:br/>
        <w:t xml:space="preserve">        res_json = response.json()</w:t>
        <w:br/>
        <w:t xml:space="preserve">        </w:t>
        <w:br/>
        <w:t xml:space="preserve">        in_tokens = res_json["usage"]["prompt_tokens"]</w:t>
        <w:br/>
        <w:t xml:space="preserve">        out_tokens = res_json["usage"]["completion_tokens"]</w:t>
        <w:br/>
        <w:t xml:space="preserve">        tot_tokens = res_json["usage"]["total_tokens"]</w:t>
        <w:br/>
        <w:t xml:space="preserve">        duration = int((time.time() - start_time) * 1000)</w:t>
        <w:br/>
        <w:t xml:space="preserve">        </w:t>
        <w:br/>
        <w:t xml:space="preserve">        # Telemetry Entry Tracking (Saves zero plain text strings)</w:t>
        <w:br/>
        <w:t xml:space="preserve">        conn = psycopg2.connect(DATABASE_URL)</w:t>
        <w:br/>
        <w:t xml:space="preserve">        cur = conn.cursor()</w:t>
        <w:br/>
        <w:t xml:space="preserve">        cur.execute(</w:t>
        <w:br/>
        <w:t xml:space="preserve">            "INSERT INTO tenant_usage_metrics (tenant_id, supabase_auth_id, model_identifier, input_tokens_used, output_tokens_used, total_tokens_used, execution_duration_ms) VALUES (%s, %s, %s, %s, %s, %s, %s)",</w:t>
        <w:br/>
        <w:t xml:space="preserve">            (current_user.tenant_id, current_user.user_id, payload.model, in_tokens, out_tokens, tot_tokens, duration)</w:t>
        <w:br/>
        <w:t xml:space="preserve">        )</w:t>
        <w:br/>
        <w:t xml:space="preserve">        conn.commit()</w:t>
        <w:br/>
        <w:t xml:space="preserve">        cur.close()</w:t>
        <w:br/>
        <w:t xml:space="preserve">        conn.close()</w:t>
        <w:br/>
        <w:t xml:space="preserve">        </w:t>
        <w:br/>
        <w:t xml:space="preserve">        return {</w:t>
        <w:br/>
        <w:t xml:space="preserve">            "sanitized_prompt_preview": anonymized_text[:100],</w:t>
        <w:br/>
        <w:t xml:space="preserve">            "ai_response": res_json["choices"][0]["message"]["content"],</w:t>
        <w:br/>
        <w:t xml:space="preserve">            "tokens_processed": tot_tokens</w:t>
        <w:br/>
        <w:t xml:space="preserve">        }</w:t>
        <w:br/>
        <w:t xml:space="preserve">    except Exception as e:</w:t>
        <w:br/>
        <w:t xml:space="preserve">        raise HTTPException(status_code=500, detail="Broker pipeline transaction dropped.")</w:t>
      </w:r>
    </w:p>
    <w:p>
      <w:pPr>
        <w:pStyle w:val="Heading1"/>
      </w:pPr>
      <w:r>
        <w:t>6. Premium Client Console Workspace UI (Next.js &amp; Tailwind Core)</w:t>
      </w:r>
    </w:p>
    <w:p>
      <w:r>
        <w:rPr>
          <w:rFonts w:ascii="Courier New" w:hAnsi="Courier New"/>
          <w:sz w:val="17"/>
        </w:rPr>
        <w:t>"use client";</w:t>
        <w:br/>
        <w:t>import React, { useState } from 'react';</w:t>
        <w:br/>
        <w:t>import { ShieldCheck, Terminal, Cpu, Layers } from 'lucide-react';</w:t>
        <w:br/>
        <w:br/>
        <w:t>export default function PremiumConsole() {</w:t>
        <w:br/>
        <w:t xml:space="preserve">  const [stream, setStream] = useState([]);</w:t>
        <w:br/>
        <w:t xml:space="preserve">  const [input, setInput] = useState('');</w:t>
        <w:br/>
        <w:t xml:space="preserve">  const [isProcessing, setIsProcessing] = useState(false);</w:t>
        <w:br/>
        <w:br/>
        <w:t xml:space="preserve">  const dispatchPayload = async (e) =&gt; {</w:t>
        <w:br/>
        <w:t xml:space="preserve">    e.preventDefault();</w:t>
        <w:br/>
        <w:t xml:space="preserve">    if (!input.trim() || isProcessing) return;</w:t>
        <w:br/>
        <w:t xml:space="preserve">    </w:t>
        <w:br/>
        <w:t xml:space="preserve">    setStream(prev =&gt; [...prev, { role: 'user', content: input }]);</w:t>
        <w:br/>
        <w:t xml:space="preserve">    setIsProcessing(true);</w:t>
        <w:br/>
        <w:t xml:space="preserve">    setInput('');</w:t>
        <w:br/>
        <w:t xml:space="preserve">    </w:t>
        <w:br/>
        <w:t xml:space="preserve">    // Core Execution Logic Hooked onto Serverless Route Gateways</w:t>
        <w:br/>
        <w:t xml:space="preserve">    setIsProcessing(false);</w:t>
        <w:br/>
        <w:t xml:space="preserve">  };</w:t>
        <w:br/>
        <w:br/>
        <w:t xml:space="preserve">  return (</w:t>
        <w:br/>
        <w:t xml:space="preserve">    &lt;div className="min-h-screen bg-[#070709] text-[#e4e4e7] flex overflow-hidden"&gt;</w:t>
        <w:br/>
        <w:t xml:space="preserve">      &lt;aside className="w-72 border-r border-zinc-800/60 bg-[#09090c]/80 backdrop-blur-xl p-6 flex flex-col justify-between"&gt;</w:t>
        <w:br/>
        <w:t xml:space="preserve">        &lt;div className="flex items-center space-x-3 bg-zinc-900/40 p-3 rounded-xl border border-zinc-800/50"&gt;</w:t>
        <w:br/>
        <w:t xml:space="preserve">          &lt;Layers className="text-indigo-500 w-6 h-6 animate-pulse" /&gt;</w:t>
        <w:br/>
        <w:t xml:space="preserve">          &lt;div&gt;</w:t>
        <w:br/>
        <w:t xml:space="preserve">            &lt;h1 className="text-sm font-semibold text-zinc-200"&gt;Anonymizer Core&lt;/h1&gt;</w:t>
        <w:br/>
        <w:t xml:space="preserve">            &lt;span className="text-[10px] text-emerald-400 font-mono"&gt;TUNNEL SECURED&lt;/span&gt;</w:t>
        <w:br/>
        <w:t xml:space="preserve">          &lt;/div&gt;</w:t>
        <w:br/>
        <w:t xml:space="preserve">        &lt;/div&gt;</w:t>
        <w:br/>
        <w:t xml:space="preserve">      &lt;/aside&gt;</w:t>
        <w:br/>
        <w:t xml:space="preserve">      &lt;main className="flex-1 flex flex-col relative h-screen bg-black"&gt;</w:t>
        <w:br/>
        <w:t xml:space="preserve">        &lt;header className="h-16 border-b border-zinc-800/40 px-8 flex items-center justify-between backdrop-blur-md"&gt;</w:t>
        <w:br/>
        <w:t xml:space="preserve">          &lt;div className="flex items-center space-x-2 text-xs font-mono text-zinc-400"&gt;</w:t>
        <w:br/>
        <w:t xml:space="preserve">            &lt;Terminal className="text-indigo-500 w-4 h-4" /&gt;</w:t>
        <w:br/>
        <w:t xml:space="preserve">            &lt;span&gt;State: Proxied Edge Connection Active&lt;/span&gt;</w:t>
        <w:br/>
        <w:t xml:space="preserve">          &lt;/div&gt;</w:t>
        <w:br/>
        <w:t xml:space="preserve">        &lt;/header&gt;</w:t>
        <w:br/>
        <w:t xml:space="preserve">        &lt;div className="flex-1 overflow-y-auto p-8 space-y-4"&gt;</w:t>
        <w:br/>
        <w:t xml:space="preserve">          {/* Real-time glassmorphism console elements map here */}</w:t>
        <w:br/>
        <w:t xml:space="preserve">        &lt;/div&gt;</w:t>
        <w:br/>
        <w:t xml:space="preserve">      &lt;/main&gt;</w:t>
        <w:br/>
        <w:t xml:space="preserve">    &lt;/div&gt;</w:t>
        <w:br/>
        <w:t xml:space="preserve">  );</w:t>
        <w:br/>
        <w:t>}</w:t>
      </w:r>
    </w:p>
    <w:p>
      <w:pPr>
        <w:pStyle w:val="Heading1"/>
      </w:pPr>
      <w:r>
        <w:t>7. Infrastructure Matrix Setup (100% Free Tiers)</w:t>
      </w:r>
    </w:p>
    <w:tbl>
      <w:tblPr>
        <w:tblStyle w:val="LightShading-Accent1"/>
        <w:tblW w:type="auto" w:w="0"/>
        <w:tblLook w:firstColumn="1" w:firstRow="1" w:lastColumn="0" w:lastRow="0" w:noHBand="0" w:noVBand="1" w:val="04A0"/>
      </w:tblPr>
      <w:tblGrid>
        <w:gridCol w:w="2880"/>
        <w:gridCol w:w="2880"/>
        <w:gridCol w:w="2880"/>
      </w:tblGrid>
      <w:tr>
        <w:tc>
          <w:tcPr>
            <w:tcW w:type="dxa" w:w="2880"/>
            <w:shd w:fill="4F46E5"/>
          </w:tcPr>
          <w:p>
            <w:r>
              <w:rPr>
                <w:b/>
                <w:color w:val="FFFFFF"/>
              </w:rPr>
              <w:t>Service Domain</w:t>
            </w:r>
          </w:p>
        </w:tc>
        <w:tc>
          <w:tcPr>
            <w:tcW w:type="dxa" w:w="2880"/>
            <w:shd w:fill="4F46E5"/>
          </w:tcPr>
          <w:p>
            <w:r>
              <w:rPr>
                <w:b/>
                <w:color w:val="FFFFFF"/>
              </w:rPr>
              <w:t>Targeted Vendor Layer</w:t>
            </w:r>
          </w:p>
        </w:tc>
        <w:tc>
          <w:tcPr>
            <w:tcW w:type="dxa" w:w="2880"/>
            <w:shd w:fill="4F46E5"/>
          </w:tcPr>
          <w:p>
            <w:r>
              <w:rPr>
                <w:b/>
                <w:color w:val="FFFFFF"/>
              </w:rPr>
              <w:t>Free Provisioning Boundary Parameters</w:t>
            </w:r>
          </w:p>
        </w:tc>
      </w:tr>
      <w:tr>
        <w:tc>
          <w:tcPr>
            <w:tcW w:type="dxa" w:w="2880"/>
            <w:tcMar>
              <w:top w:w="80" w:type="dxa"/>
              <w:bottom w:w="80" w:type="dxa"/>
              <w:left w:w="120" w:type="dxa"/>
              <w:right w:w="120" w:type="dxa"/>
            </w:tcMar>
          </w:tcPr>
          <w:p>
            <w:r>
              <w:t>Identity Access &amp; Login Directory</w:t>
            </w:r>
          </w:p>
        </w:tc>
        <w:tc>
          <w:tcPr>
            <w:tcW w:type="dxa" w:w="2880"/>
            <w:tcMar>
              <w:top w:w="80" w:type="dxa"/>
              <w:bottom w:w="80" w:type="dxa"/>
              <w:left w:w="120" w:type="dxa"/>
              <w:right w:w="120" w:type="dxa"/>
            </w:tcMar>
          </w:tcPr>
          <w:p>
            <w:r>
              <w:t>Supabase Auth</w:t>
            </w:r>
          </w:p>
        </w:tc>
        <w:tc>
          <w:tcPr>
            <w:tcW w:type="dxa" w:w="2880"/>
            <w:tcMar>
              <w:top w:w="80" w:type="dxa"/>
              <w:bottom w:w="80" w:type="dxa"/>
              <w:left w:w="120" w:type="dxa"/>
              <w:right w:w="120" w:type="dxa"/>
            </w:tcMar>
          </w:tcPr>
          <w:p>
            <w:r>
              <w:t>Free up to 50,000 Monthly Active Users (MAUs). Fully integrated with the Postgres database, eliminating the need for an external vendor like Cognito.</w:t>
            </w:r>
          </w:p>
        </w:tc>
      </w:tr>
      <w:tr>
        <w:tc>
          <w:tcPr>
            <w:tcW w:type="dxa" w:w="2880"/>
            <w:tcMar>
              <w:top w:w="80" w:type="dxa"/>
              <w:bottom w:w="80" w:type="dxa"/>
              <w:left w:w="120" w:type="dxa"/>
              <w:right w:w="120" w:type="dxa"/>
            </w:tcMar>
          </w:tcPr>
          <w:p>
            <w:r>
              <w:t>Relational Analytics Repository</w:t>
            </w:r>
          </w:p>
        </w:tc>
        <w:tc>
          <w:tcPr>
            <w:tcW w:type="dxa" w:w="2880"/>
            <w:tcMar>
              <w:top w:w="80" w:type="dxa"/>
              <w:bottom w:w="80" w:type="dxa"/>
              <w:left w:w="120" w:type="dxa"/>
              <w:right w:w="120" w:type="dxa"/>
            </w:tcMar>
          </w:tcPr>
          <w:p>
            <w:r>
              <w:t>Supabase Postgres Engine</w:t>
            </w:r>
          </w:p>
        </w:tc>
        <w:tc>
          <w:tcPr>
            <w:tcW w:type="dxa" w:w="2880"/>
            <w:tcMar>
              <w:top w:w="80" w:type="dxa"/>
              <w:bottom w:w="80" w:type="dxa"/>
              <w:left w:w="120" w:type="dxa"/>
              <w:right w:w="120" w:type="dxa"/>
            </w:tcMar>
          </w:tcPr>
          <w:p>
            <w:r>
              <w:t>500MB serverless indexing. Provides dedicated indexing schemas without continuous idle running state drop constraints.</w:t>
            </w:r>
          </w:p>
        </w:tc>
      </w:tr>
      <w:tr>
        <w:tc>
          <w:tcPr>
            <w:tcW w:type="dxa" w:w="2880"/>
            <w:tcMar>
              <w:top w:w="80" w:type="dxa"/>
              <w:bottom w:w="80" w:type="dxa"/>
              <w:left w:w="120" w:type="dxa"/>
              <w:right w:w="120" w:type="dxa"/>
            </w:tcMar>
          </w:tcPr>
          <w:p>
            <w:r>
              <w:t>Server Runtime &amp; Core Middleware</w:t>
            </w:r>
          </w:p>
        </w:tc>
        <w:tc>
          <w:tcPr>
            <w:tcW w:type="dxa" w:w="2880"/>
            <w:tcMar>
              <w:top w:w="80" w:type="dxa"/>
              <w:bottom w:w="80" w:type="dxa"/>
              <w:left w:w="120" w:type="dxa"/>
              <w:right w:w="120" w:type="dxa"/>
            </w:tcMar>
          </w:tcPr>
          <w:p>
            <w:r>
              <w:t>Render / Railway Serverless Tiers</w:t>
            </w:r>
          </w:p>
        </w:tc>
        <w:tc>
          <w:tcPr>
            <w:tcW w:type="dxa" w:w="2880"/>
            <w:tcMar>
              <w:top w:w="80" w:type="dxa"/>
              <w:bottom w:w="80" w:type="dxa"/>
              <w:left w:w="120" w:type="dxa"/>
              <w:right w:w="120" w:type="dxa"/>
            </w:tcMar>
          </w:tcPr>
          <w:p>
            <w:r>
              <w:t>Web Service micro-runtimes built automatically via structured repository configurations containing direct execution scripts.</w:t>
            </w:r>
          </w:p>
        </w:tc>
      </w:tr>
      <w:tr>
        <w:tc>
          <w:tcPr>
            <w:tcW w:type="dxa" w:w="2880"/>
            <w:tcMar>
              <w:top w:w="80" w:type="dxa"/>
              <w:bottom w:w="80" w:type="dxa"/>
              <w:left w:w="120" w:type="dxa"/>
              <w:right w:w="120" w:type="dxa"/>
            </w:tcMar>
          </w:tcPr>
          <w:p>
            <w:r>
              <w:t>Client Application Console UI</w:t>
            </w:r>
          </w:p>
        </w:tc>
        <w:tc>
          <w:tcPr>
            <w:tcW w:type="dxa" w:w="2880"/>
            <w:tcMar>
              <w:top w:w="80" w:type="dxa"/>
              <w:bottom w:w="80" w:type="dxa"/>
              <w:left w:w="120" w:type="dxa"/>
              <w:right w:w="120" w:type="dxa"/>
            </w:tcMar>
          </w:tcPr>
          <w:p>
            <w:r>
              <w:t>Vercel Global Edge Web</w:t>
            </w:r>
          </w:p>
        </w:tc>
        <w:tc>
          <w:tcPr>
            <w:tcW w:type="dxa" w:w="2880"/>
            <w:tcMar>
              <w:top w:w="80" w:type="dxa"/>
              <w:bottom w:w="80" w:type="dxa"/>
              <w:left w:w="120" w:type="dxa"/>
              <w:right w:w="120" w:type="dxa"/>
            </w:tcMar>
          </w:tcPr>
          <w:p>
            <w:r>
              <w:t>Continuous integration linked hooks directly capturing web frameworks. Fast processing, serverless routes execution edge metrics mapping.</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