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E2D9C" w14:textId="77777777" w:rsidR="00744A60" w:rsidRDefault="00000000">
      <w:pPr>
        <w:pStyle w:val="Heading1"/>
        <w:spacing w:before="100" w:after="160"/>
      </w:pPr>
      <w:r>
        <w:rPr>
          <w:rFonts w:ascii="Calibri" w:eastAsia="Calibri" w:hAnsi="Calibri" w:cs="Calibri"/>
          <w:b/>
          <w:bCs/>
          <w:color w:val="1A2947"/>
        </w:rPr>
        <w:t>Data Flow Diagram</w:t>
      </w:r>
    </w:p>
    <w:tbl>
      <w:tblPr>
        <w:tblW w:w="108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4"/>
        <w:gridCol w:w="3859"/>
        <w:gridCol w:w="1875"/>
        <w:gridCol w:w="3308"/>
      </w:tblGrid>
      <w:tr w:rsidR="00744A60" w14:paraId="57EB5D62" w14:textId="77777777">
        <w:tblPrEx>
          <w:tblCellMar>
            <w:top w:w="0" w:type="dxa"/>
            <w:bottom w:w="0" w:type="dxa"/>
          </w:tblCellMar>
        </w:tblPrEx>
        <w:tc>
          <w:tcPr>
            <w:tcW w:w="17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68A8F1" w14:textId="77777777" w:rsidR="00744A60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38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25F55A" w14:textId="77777777" w:rsidR="00744A60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04 July 2026</w:t>
            </w:r>
          </w:p>
        </w:tc>
        <w:tc>
          <w:tcPr>
            <w:tcW w:w="1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424254" w14:textId="77777777" w:rsidR="00744A60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Team ID</w:t>
            </w:r>
          </w:p>
        </w:tc>
        <w:tc>
          <w:tcPr>
            <w:tcW w:w="33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F7790A" w14:textId="77777777" w:rsidR="00744A60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HDIP-2026-01</w:t>
            </w:r>
          </w:p>
        </w:tc>
      </w:tr>
      <w:tr w:rsidR="00744A60" w14:paraId="66907967" w14:textId="77777777">
        <w:tblPrEx>
          <w:tblCellMar>
            <w:top w:w="0" w:type="dxa"/>
            <w:bottom w:w="0" w:type="dxa"/>
          </w:tblCellMar>
        </w:tblPrEx>
        <w:tc>
          <w:tcPr>
            <w:tcW w:w="17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6A4FE4" w14:textId="77777777" w:rsidR="00744A60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Project Name</w:t>
            </w:r>
          </w:p>
        </w:tc>
        <w:tc>
          <w:tcPr>
            <w:tcW w:w="38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87CF1F" w14:textId="77777777" w:rsidR="00744A60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Human Development Index (HDI) Predictor</w:t>
            </w:r>
          </w:p>
        </w:tc>
        <w:tc>
          <w:tcPr>
            <w:tcW w:w="1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21A450" w14:textId="77777777" w:rsidR="00744A60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Maximum Marks</w:t>
            </w:r>
          </w:p>
        </w:tc>
        <w:tc>
          <w:tcPr>
            <w:tcW w:w="33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A978EA" w14:textId="77777777" w:rsidR="00744A60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2 Marks</w:t>
            </w:r>
          </w:p>
        </w:tc>
      </w:tr>
    </w:tbl>
    <w:p w14:paraId="4F8E60CC" w14:textId="77777777" w:rsidR="00744A60" w:rsidRDefault="00744A60">
      <w:pPr>
        <w:spacing w:after="160"/>
      </w:pPr>
    </w:p>
    <w:p w14:paraId="24246008" w14:textId="77777777" w:rsidR="00744A60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6213E"/>
          <w:sz w:val="24"/>
          <w:szCs w:val="24"/>
        </w:rPr>
        <w:t>DFD Symbol Legend</w:t>
      </w:r>
    </w:p>
    <w:tbl>
      <w:tblPr>
        <w:tblW w:w="108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9"/>
        <w:gridCol w:w="2419"/>
        <w:gridCol w:w="5967"/>
      </w:tblGrid>
      <w:tr w:rsidR="00744A60" w14:paraId="6CC68BF9" w14:textId="77777777">
        <w:tblPrEx>
          <w:tblCellMar>
            <w:top w:w="0" w:type="dxa"/>
            <w:bottom w:w="0" w:type="dxa"/>
          </w:tblCellMar>
        </w:tblPrEx>
        <w:tc>
          <w:tcPr>
            <w:tcW w:w="2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29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84D84B" w14:textId="77777777" w:rsidR="00744A60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Symbol</w:t>
            </w:r>
          </w:p>
        </w:tc>
        <w:tc>
          <w:tcPr>
            <w:tcW w:w="2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29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6A705D" w14:textId="77777777" w:rsidR="00744A60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59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29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6585B0" w14:textId="77777777" w:rsidR="00744A60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744A60" w14:paraId="7B3BF5D8" w14:textId="77777777">
        <w:tblPrEx>
          <w:tblCellMar>
            <w:top w:w="0" w:type="dxa"/>
            <w:bottom w:w="0" w:type="dxa"/>
          </w:tblCellMar>
        </w:tblPrEx>
        <w:tc>
          <w:tcPr>
            <w:tcW w:w="2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F4C3E6" w14:textId="77777777" w:rsidR="00744A60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Oval</w:t>
            </w:r>
          </w:p>
        </w:tc>
        <w:tc>
          <w:tcPr>
            <w:tcW w:w="2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0C0C86" w14:textId="77777777" w:rsidR="00744A60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External Entity</w:t>
            </w:r>
          </w:p>
        </w:tc>
        <w:tc>
          <w:tcPr>
            <w:tcW w:w="59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492C78" w14:textId="77777777" w:rsidR="00744A60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User's browser interacting with the application</w:t>
            </w:r>
          </w:p>
        </w:tc>
      </w:tr>
      <w:tr w:rsidR="00744A60" w14:paraId="21B98ABF" w14:textId="77777777">
        <w:tblPrEx>
          <w:tblCellMar>
            <w:top w:w="0" w:type="dxa"/>
            <w:bottom w:w="0" w:type="dxa"/>
          </w:tblCellMar>
        </w:tblPrEx>
        <w:tc>
          <w:tcPr>
            <w:tcW w:w="2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36238" w14:textId="77777777" w:rsidR="00744A60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Rectangle (numbered)</w:t>
            </w:r>
          </w:p>
        </w:tc>
        <w:tc>
          <w:tcPr>
            <w:tcW w:w="2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EBD6D6" w14:textId="77777777" w:rsidR="00744A60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Process</w:t>
            </w:r>
          </w:p>
        </w:tc>
        <w:tc>
          <w:tcPr>
            <w:tcW w:w="59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9D9712" w14:textId="77777777" w:rsidR="00744A60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Render Home, Validate &amp; Encode Input, Run Prediction, Render Insights</w:t>
            </w:r>
          </w:p>
        </w:tc>
      </w:tr>
      <w:tr w:rsidR="00744A60" w14:paraId="31C32242" w14:textId="77777777">
        <w:tblPrEx>
          <w:tblCellMar>
            <w:top w:w="0" w:type="dxa"/>
            <w:bottom w:w="0" w:type="dxa"/>
          </w:tblCellMar>
        </w:tblPrEx>
        <w:tc>
          <w:tcPr>
            <w:tcW w:w="2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0C88F1" w14:textId="77777777" w:rsidR="00744A60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Rectangle (solid)</w:t>
            </w:r>
          </w:p>
        </w:tc>
        <w:tc>
          <w:tcPr>
            <w:tcW w:w="2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EE714D" w14:textId="77777777" w:rsidR="00744A60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Data Store</w:t>
            </w:r>
          </w:p>
        </w:tc>
        <w:tc>
          <w:tcPr>
            <w:tcW w:w="59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7D5218" w14:textId="77777777" w:rsidR="00744A60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hdi_processed.csv (country dataset), hdi_model.pkl (trained model), country_encoder.pkl (label encoder)</w:t>
            </w:r>
          </w:p>
        </w:tc>
      </w:tr>
      <w:tr w:rsidR="00744A60" w14:paraId="78EEFDEC" w14:textId="77777777">
        <w:tblPrEx>
          <w:tblCellMar>
            <w:top w:w="0" w:type="dxa"/>
            <w:bottom w:w="0" w:type="dxa"/>
          </w:tblCellMar>
        </w:tblPrEx>
        <w:tc>
          <w:tcPr>
            <w:tcW w:w="2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061904" w14:textId="77777777" w:rsidR="00744A60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Labeled arrow</w:t>
            </w:r>
          </w:p>
        </w:tc>
        <w:tc>
          <w:tcPr>
            <w:tcW w:w="2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FA7C87" w14:textId="77777777" w:rsidR="00744A60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Data Flow</w:t>
            </w:r>
          </w:p>
        </w:tc>
        <w:tc>
          <w:tcPr>
            <w:tcW w:w="59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882B38" w14:textId="77777777" w:rsidR="00744A60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Movement of form data, encoded features, predictions, and rendered pages</w:t>
            </w:r>
          </w:p>
        </w:tc>
      </w:tr>
    </w:tbl>
    <w:p w14:paraId="03904D3C" w14:textId="77777777" w:rsidR="00744A60" w:rsidRDefault="00744A60">
      <w:pPr>
        <w:spacing w:after="200"/>
      </w:pPr>
    </w:p>
    <w:p w14:paraId="51EFAC12" w14:textId="77777777" w:rsidR="00744A60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6213E"/>
          <w:sz w:val="24"/>
          <w:szCs w:val="24"/>
        </w:rPr>
        <w:t>Level-0 Data Flow (Textual Representation)</w:t>
      </w:r>
    </w:p>
    <w:p w14:paraId="72A90DFF" w14:textId="77777777" w:rsidR="00744A60" w:rsidRDefault="00000000">
      <w:pPr>
        <w:spacing w:after="120"/>
      </w:pPr>
      <w:r>
        <w:rPr>
          <w:rFonts w:ascii="Calibri" w:eastAsia="Calibri" w:hAnsi="Calibri" w:cs="Calibri"/>
        </w:rPr>
        <w:t>The application now follows a multi-page, server-rendered flow across three Flask routes rather than a single AJAX-driven page:</w:t>
      </w:r>
    </w:p>
    <w:p w14:paraId="5A8AD936" w14:textId="77777777" w:rsidR="00744A60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>User (External Entity) → requests the landing page → Process 1: Render Home (app.py / route, home.html) → User (HDI overview + link to Prediction Engine).</w:t>
      </w:r>
    </w:p>
    <w:p w14:paraId="1BBBC3E9" w14:textId="77777777" w:rsidR="00744A60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>User → requests the Prediction page (GET /predict) → Process 2: Load Country List (queries Data Store: hdi_processed.csv for the alphabetical dropdown) → index.html form rendered to User.</w:t>
      </w:r>
    </w:p>
    <w:p w14:paraId="0D578C94" w14:textId="77777777" w:rsidR="00744A60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>User → submits the form (POST /predict: country, life expectancy, expected/mean schooling, GNI) → Process 3: Validate &amp; Encode Input (range checks, then country_encoder.pkl transforms the country name to Country_Encoded).</w:t>
      </w:r>
    </w:p>
    <w:p w14:paraId="72B8AF74" w14:textId="77777777" w:rsidR="00744A60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>Process 3 → passes the 5-feature vector → Process 4: Run Prediction (hdi_model.pkl Linear Regression → HDI score, UNDP tier, dimension indices).</w:t>
      </w:r>
    </w:p>
    <w:p w14:paraId="322FDCFE" w14:textId="77777777" w:rsidR="00744A60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>Process 4 → queries → Data Store: hdi_processed.csv → Process 5: Recommend Similar Countries (nearest-HDI lookup) → rendered back into index.html as a result report.</w:t>
      </w:r>
    </w:p>
    <w:p w14:paraId="713DCCD2" w14:textId="77777777" w:rsidR="00744A60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</w:rPr>
        <w:t>User → requests the Insights page (GET /insights) → Process 6: Render Insights Gallery (insights.html, reading pre-generated PNGs from static/plots/) → User (lightbox chart gallery).</w:t>
      </w:r>
    </w:p>
    <w:p w14:paraId="6AE7783E" w14:textId="77777777" w:rsidR="00744A60" w:rsidRDefault="00744A60">
      <w:pPr>
        <w:spacing w:after="160"/>
      </w:pPr>
    </w:p>
    <w:p w14:paraId="4CFCC85A" w14:textId="77777777" w:rsidR="00744A60" w:rsidRDefault="00000000">
      <w:pPr>
        <w:spacing w:after="120"/>
      </w:pPr>
      <w:r>
        <w:rPr>
          <w:rFonts w:ascii="Calibri" w:eastAsia="Calibri" w:hAnsi="Calibri" w:cs="Calibri"/>
        </w:rPr>
        <w:t>A diagrammed Level-0 DFD following the legend above (User → Flask Processes → CSV/PKL Data Stores) accompanies this description, along with the Entity-Relationship Diagram below for the underlying data model.</w:t>
      </w:r>
    </w:p>
    <w:p w14:paraId="189EF8D8" w14:textId="77777777" w:rsidR="00744A60" w:rsidRDefault="00744A60"/>
    <w:p w14:paraId="44666CDE" w14:textId="077B6445" w:rsidR="00744A60" w:rsidRDefault="00AC10FD" w:rsidP="00AC10FD">
      <w:pPr>
        <w:jc w:val="center"/>
      </w:pPr>
      <w:r>
        <w:rPr>
          <w:noProof/>
        </w:rPr>
        <w:drawing>
          <wp:inline distT="0" distB="0" distL="0" distR="0" wp14:anchorId="23C2636A" wp14:editId="4CD6FD3F">
            <wp:extent cx="4884420" cy="3256428"/>
            <wp:effectExtent l="0" t="0" r="0" b="1270"/>
            <wp:docPr id="769186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186183" name="Picture 7691861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8452" cy="325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4A60">
      <w:footerReference w:type="default" r:id="rId8"/>
      <w:pgSz w:w="11906" w:h="16838"/>
      <w:pgMar w:top="500" w:right="500" w:bottom="500" w:left="5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B5162" w14:textId="77777777" w:rsidR="007E4BAA" w:rsidRDefault="007E4BAA">
      <w:r>
        <w:separator/>
      </w:r>
    </w:p>
  </w:endnote>
  <w:endnote w:type="continuationSeparator" w:id="0">
    <w:p w14:paraId="75FE3EEF" w14:textId="77777777" w:rsidR="007E4BAA" w:rsidRDefault="007E4B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820BA" w14:textId="77777777" w:rsidR="00744A60" w:rsidRDefault="00000000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AC10FD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7A5A2" w14:textId="77777777" w:rsidR="007E4BAA" w:rsidRDefault="007E4BAA">
      <w:r>
        <w:separator/>
      </w:r>
    </w:p>
  </w:footnote>
  <w:footnote w:type="continuationSeparator" w:id="0">
    <w:p w14:paraId="743A7336" w14:textId="77777777" w:rsidR="007E4BAA" w:rsidRDefault="007E4B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43768"/>
    <w:multiLevelType w:val="hybridMultilevel"/>
    <w:tmpl w:val="96EC7588"/>
    <w:lvl w:ilvl="0" w:tplc="703057EA">
      <w:start w:val="1"/>
      <w:numFmt w:val="bullet"/>
      <w:lvlText w:val="●"/>
      <w:lvlJc w:val="left"/>
      <w:pPr>
        <w:ind w:left="720" w:hanging="360"/>
      </w:pPr>
    </w:lvl>
    <w:lvl w:ilvl="1" w:tplc="34227AA8">
      <w:start w:val="1"/>
      <w:numFmt w:val="bullet"/>
      <w:lvlText w:val="○"/>
      <w:lvlJc w:val="left"/>
      <w:pPr>
        <w:ind w:left="1440" w:hanging="360"/>
      </w:pPr>
    </w:lvl>
    <w:lvl w:ilvl="2" w:tplc="1614790A">
      <w:start w:val="1"/>
      <w:numFmt w:val="bullet"/>
      <w:lvlText w:val="■"/>
      <w:lvlJc w:val="left"/>
      <w:pPr>
        <w:ind w:left="2160" w:hanging="360"/>
      </w:pPr>
    </w:lvl>
    <w:lvl w:ilvl="3" w:tplc="17A4539A">
      <w:start w:val="1"/>
      <w:numFmt w:val="bullet"/>
      <w:lvlText w:val="●"/>
      <w:lvlJc w:val="left"/>
      <w:pPr>
        <w:ind w:left="2880" w:hanging="360"/>
      </w:pPr>
    </w:lvl>
    <w:lvl w:ilvl="4" w:tplc="CBC496FC">
      <w:start w:val="1"/>
      <w:numFmt w:val="bullet"/>
      <w:lvlText w:val="○"/>
      <w:lvlJc w:val="left"/>
      <w:pPr>
        <w:ind w:left="3600" w:hanging="360"/>
      </w:pPr>
    </w:lvl>
    <w:lvl w:ilvl="5" w:tplc="A612AF58">
      <w:start w:val="1"/>
      <w:numFmt w:val="bullet"/>
      <w:lvlText w:val="■"/>
      <w:lvlJc w:val="left"/>
      <w:pPr>
        <w:ind w:left="4320" w:hanging="360"/>
      </w:pPr>
    </w:lvl>
    <w:lvl w:ilvl="6" w:tplc="6EB44916">
      <w:start w:val="1"/>
      <w:numFmt w:val="bullet"/>
      <w:lvlText w:val="●"/>
      <w:lvlJc w:val="left"/>
      <w:pPr>
        <w:ind w:left="5040" w:hanging="360"/>
      </w:pPr>
    </w:lvl>
    <w:lvl w:ilvl="7" w:tplc="40AEB418">
      <w:start w:val="1"/>
      <w:numFmt w:val="bullet"/>
      <w:lvlText w:val="●"/>
      <w:lvlJc w:val="left"/>
      <w:pPr>
        <w:ind w:left="5760" w:hanging="360"/>
      </w:pPr>
    </w:lvl>
    <w:lvl w:ilvl="8" w:tplc="99889622">
      <w:start w:val="1"/>
      <w:numFmt w:val="bullet"/>
      <w:lvlText w:val="●"/>
      <w:lvlJc w:val="left"/>
      <w:pPr>
        <w:ind w:left="6480" w:hanging="360"/>
      </w:pPr>
    </w:lvl>
  </w:abstractNum>
  <w:num w:numId="1" w16cid:durableId="13951569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A60"/>
    <w:rsid w:val="00744A60"/>
    <w:rsid w:val="007E4BAA"/>
    <w:rsid w:val="00AC10FD"/>
    <w:rsid w:val="00E71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D7265"/>
  <w15:docId w15:val="{F065BB58-9E13-4103-8790-BAC90E532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302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Lalith Raj Reddi</cp:lastModifiedBy>
  <cp:revision>2</cp:revision>
  <dcterms:created xsi:type="dcterms:W3CDTF">2026-07-05T08:13:00Z</dcterms:created>
  <dcterms:modified xsi:type="dcterms:W3CDTF">2026-07-05T10:04:00Z</dcterms:modified>
</cp:coreProperties>
</file>