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Claude API Cost Analysis</w:t>
      </w:r>
    </w:p>
    <w:p>
      <w:pPr>
        <w:spacing w:after="100"/>
        <w:jc w:val="center"/>
      </w:pPr>
      <w:r>
        <w:rPr>
          <w:rFonts w:ascii="Arial" w:cs="Arial" w:eastAsia="Arial" w:hAnsi="Arial"/>
          <w:b/>
          <w:bCs/>
          <w:color w:val="5DADE2"/>
          <w:sz w:val="40"/>
          <w:szCs w:val="40"/>
        </w:rPr>
        <w:t xml:space="preserve">&amp; SaaS Profitability Report</w:t>
      </w:r>
    </w:p>
    <w:p>
      <w:pPr>
        <w:pBdr>
          <w:bottom w:val="single" w:color="1A5276" w:sz="6" w:space="1"/>
        </w:pBdr>
        <w:spacing w:after="600"/>
        <w:jc w:val="center"/>
      </w:pPr>
    </w:p>
    <w:p>
      <w:pPr>
        <w:spacing w:after="100"/>
        <w:jc w:val="center"/>
      </w:pPr>
      <w:r>
        <w:rPr>
          <w:rFonts w:ascii="Arial" w:cs="Arial" w:eastAsia="Arial" w:hAnsi="Arial"/>
          <w:color w:val="7F8C8D"/>
          <w:sz w:val="24"/>
          <w:szCs w:val="24"/>
        </w:rPr>
        <w:t xml:space="preserve">100 Users  ×  100 Artifacts/Month  ×  Full Cost Stack</w:t>
      </w:r>
    </w:p>
    <w:p>
      <w:pPr>
        <w:spacing w:after="100"/>
        <w:jc w:val="center"/>
      </w:pPr>
      <w:r>
        <w:rPr>
          <w:rFonts w:ascii="Arial" w:cs="Arial" w:eastAsia="Arial" w:hAnsi="Arial"/>
          <w:color w:val="95A5A6"/>
          <w:sz w:val="22"/>
          <w:szCs w:val="22"/>
        </w:rPr>
        <w:t xml:space="preserve">Prepared: March 1, 2026</w:t>
      </w:r>
    </w:p>
    <w:p>
      <w:pPr>
        <w:spacing w:after="100"/>
        <w:jc w:val="center"/>
      </w:pPr>
      <w:r>
        <w:rPr>
          <w:rFonts w:ascii="Arial" w:cs="Arial" w:eastAsia="Arial" w:hAnsi="Arial"/>
          <w:color w:val="95A5A6"/>
          <w:sz w:val="22"/>
          <w:szCs w:val="22"/>
        </w:rPr>
        <w:t xml:space="preserve">Prepared for: Lacey Williams</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report provides a comprehensive cost analysis for building and operating a SaaS application powered by Anthropic’s Claude API. The scenario models 100 monthly active users, each generating 100 artifacts (code snippets, documents, reports, or other AI-generated content) per month—totaling 10,000 API-driven artifact generations monthly.</w:t>
      </w:r>
    </w:p>
    <w:p>
      <w:pPr>
        <w:spacing w:after="120"/>
        <w:jc w:val="left"/>
      </w:pPr>
      <w:r>
        <w:rPr>
          <w:rFonts w:ascii="Arial" w:cs="Arial" w:eastAsia="Arial" w:hAnsi="Arial"/>
          <w:b w:val="false"/>
          <w:bCs w:val="false"/>
          <w:i w:val="false"/>
          <w:iCs w:val="false"/>
          <w:color w:val="333333"/>
          <w:sz w:val="22"/>
          <w:szCs w:val="22"/>
        </w:rPr>
        <w:t xml:space="preserve">The analysis covers Claude API token costs across multiple model tiers, infrastructure and hosting expenses, database costs, platform distribution fees, payment processing, and ongoing maintenance. Based on these figures, the report recommends pricing tiers that ensure profitability while remaining competitive in the AI-powered SaaS market.</w:t>
      </w:r>
    </w:p>
    <w:p>
      <w:pPr>
        <w:spacing w:after="60"/>
      </w:pPr>
    </w:p>
    <w:p>
      <w:pPr>
        <w:spacing w:after="120"/>
        <w:jc w:val="left"/>
      </w:pPr>
      <w:r>
        <w:rPr>
          <w:rFonts w:ascii="Arial" w:cs="Arial" w:eastAsia="Arial" w:hAnsi="Arial"/>
          <w:b/>
          <w:bCs/>
          <w:i w:val="false"/>
          <w:iCs w:val="false"/>
          <w:color w:val="1A5276"/>
          <w:sz w:val="22"/>
          <w:szCs w:val="22"/>
        </w:rPr>
        <w:t xml:space="preserve">Key Finding: At the recommended Sonnet 4.5 model tier with prompt caching optimization, the total monthly operating cost is approximately $827–$1,477, suggesting a minimum subscription price of $19–$29/user/month to achieve healthy margins.</w:t>
      </w:r>
    </w:p>
    <w:p>
      <w:pPr>
        <w:pStyle w:val="Heading1"/>
        <w:spacing w:before="300" w:after="150"/>
      </w:pPr>
      <w:r>
        <w:rPr>
          <w:rFonts w:ascii="Arial" w:cs="Arial" w:eastAsia="Arial" w:hAnsi="Arial"/>
        </w:rPr>
        <w:t xml:space="preserve">2. Claude API Pricing Breakdown</w:t>
      </w:r>
    </w:p>
    <w:p>
      <w:pPr>
        <w:spacing w:after="120"/>
        <w:jc w:val="left"/>
      </w:pPr>
      <w:r>
        <w:rPr>
          <w:rFonts w:ascii="Arial" w:cs="Arial" w:eastAsia="Arial" w:hAnsi="Arial"/>
          <w:b w:val="false"/>
          <w:bCs w:val="false"/>
          <w:i w:val="false"/>
          <w:iCs w:val="false"/>
          <w:color w:val="333333"/>
          <w:sz w:val="22"/>
          <w:szCs w:val="22"/>
        </w:rPr>
        <w:t xml:space="preserve">Anthropic offers several Claude model tiers, each with different capability-to-cost tradeoffs. Pricing is based on tokens—units of text that the model processes (input) and generates (output). Roughly 1 token equals 0.75 words, or about 4 characters of English text.</w:t>
      </w:r>
    </w:p>
    <w:p>
      <w:pPr>
        <w:pStyle w:val="Heading2"/>
        <w:spacing w:before="300" w:after="150"/>
      </w:pPr>
      <w:r>
        <w:rPr>
          <w:rFonts w:ascii="Arial" w:cs="Arial" w:eastAsia="Arial" w:hAnsi="Arial"/>
        </w:rPr>
        <w:t xml:space="preserve">2.1 Current Model Pricing (Per Million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0"/>
        <w:gridCol w:w="1870"/>
        <w:gridCol w:w="328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 1M</w:t>
            </w:r>
          </w:p>
        </w:tc>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 1M</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Haiku 4.5</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32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Speed &amp; cost efficiency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Sonnet 4.5</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Balanced quality &amp; cost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Opus 4.5</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32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Maximum capability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Haiku 3 (Legacy)</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$0.25</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Ultra-low-cost tasks</w:t>
            </w:r>
          </w:p>
        </w:tc>
      </w:tr>
    </w:tbl>
    <w:p>
      <w:pPr>
        <w:spacing w:after="60"/>
      </w:pPr>
    </w:p>
    <w:p>
      <w:pPr>
        <w:pStyle w:val="Heading2"/>
        <w:spacing w:before="300" w:after="150"/>
      </w:pPr>
      <w:r>
        <w:rPr>
          <w:rFonts w:ascii="Arial" w:cs="Arial" w:eastAsia="Arial" w:hAnsi="Arial"/>
        </w:rPr>
        <w:t xml:space="preserve">2.2 Token Estimation Per Artifact</w:t>
      </w:r>
    </w:p>
    <w:p>
      <w:pPr>
        <w:spacing w:after="120"/>
        <w:jc w:val="left"/>
      </w:pPr>
      <w:r>
        <w:rPr>
          <w:rFonts w:ascii="Arial" w:cs="Arial" w:eastAsia="Arial" w:hAnsi="Arial"/>
          <w:b w:val="false"/>
          <w:bCs w:val="false"/>
          <w:i w:val="false"/>
          <w:iCs w:val="false"/>
          <w:color w:val="333333"/>
          <w:sz w:val="22"/>
          <w:szCs w:val="22"/>
        </w:rPr>
        <w:t xml:space="preserve">Each artifact generation involves a system prompt, user input, conversational context, and the generated output. Based on industry benchmarks and typical AI-powered content generation workflows, the following token estimates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 Est.</w:t>
            </w:r>
          </w:p>
        </w:tc>
        <w:tc>
          <w:tcPr>
            <w:tcW w:type="dxa" w:w="2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Mid Est.</w:t>
            </w:r>
          </w:p>
        </w:tc>
        <w:tc>
          <w:tcPr>
            <w:tcW w:type="dxa" w:w="2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 Est.</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Prompt</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tokens</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 tokens</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 tokens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Input</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tokens</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 tokens</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 tokens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Context / History</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 tokens</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 tokens</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 tokens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Input</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1,000 tokens</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1,800 tokens</w:t>
            </w:r>
          </w:p>
        </w:tc>
        <w:tc>
          <w:tcPr>
            <w:tcW w:type="dxa" w:w="2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3,500 tokens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Output (Artifact)</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1,000 tokens</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2,500 tokens</w:t>
            </w:r>
          </w:p>
        </w:tc>
        <w:tc>
          <w:tcPr>
            <w:tcW w:type="dxa" w:w="2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4,500 tokens</w:t>
            </w:r>
          </w:p>
        </w:tc>
      </w:tr>
    </w:tbl>
    <w:p>
      <w:pPr>
        <w:spacing w:after="60"/>
      </w:pPr>
    </w:p>
    <w:p>
      <w:pPr>
        <w:spacing w:after="120"/>
        <w:jc w:val="left"/>
      </w:pPr>
      <w:r>
        <w:rPr>
          <w:rFonts w:ascii="Arial" w:cs="Arial" w:eastAsia="Arial" w:hAnsi="Arial"/>
          <w:b w:val="false"/>
          <w:bCs w:val="false"/>
          <w:i/>
          <w:iCs/>
          <w:color w:val="333333"/>
          <w:sz w:val="22"/>
          <w:szCs w:val="22"/>
        </w:rPr>
        <w:t xml:space="preserve">Note: If your app supports multi-turn conversations per artifact (e.g., revisions), multiply these estimates by 1.5–2x to account for follow-up exchanges.</w:t>
      </w:r>
    </w:p>
    <w:p>
      <w:pPr>
        <w:pStyle w:val="Heading1"/>
        <w:spacing w:before="300" w:after="150"/>
      </w:pPr>
      <w:r>
        <w:rPr>
          <w:rFonts w:ascii="Arial" w:cs="Arial" w:eastAsia="Arial" w:hAnsi="Arial"/>
        </w:rPr>
        <w:t xml:space="preserve">3. Monthly API Cost Scenarios (10,000 Artifacts)</w:t>
      </w:r>
    </w:p>
    <w:p>
      <w:pPr>
        <w:spacing w:after="120"/>
        <w:jc w:val="left"/>
      </w:pPr>
      <w:r>
        <w:rPr>
          <w:rFonts w:ascii="Arial" w:cs="Arial" w:eastAsia="Arial" w:hAnsi="Arial"/>
          <w:b w:val="false"/>
          <w:bCs w:val="false"/>
          <w:i w:val="false"/>
          <w:iCs w:val="false"/>
          <w:color w:val="333333"/>
          <w:sz w:val="22"/>
          <w:szCs w:val="22"/>
        </w:rPr>
        <w:t xml:space="preserve">The following table calculates monthly Claude API costs for 100 users generating 100 artifacts each (10,000 total) across different models and usage intensity levels. All figures assume standard (non-batch) pricing without prompt caching.</w:t>
      </w:r>
    </w:p>
    <w:p>
      <w:pPr>
        <w:spacing w:after="60"/>
      </w:pPr>
    </w:p>
    <w:p>
      <w:pPr>
        <w:pStyle w:val="Heading2"/>
        <w:spacing w:before="300" w:after="150"/>
      </w:pPr>
      <w:r>
        <w:rPr>
          <w:rFonts w:ascii="Arial" w:cs="Arial" w:eastAsia="Arial" w:hAnsi="Arial"/>
        </w:rPr>
        <w:t xml:space="preserve">3.1 Haiku 4.5 — Budget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Cost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Cost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Total</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Usage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$60.00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Usage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$143.00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Usage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$225.00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$260.00</w:t>
            </w:r>
          </w:p>
        </w:tc>
      </w:tr>
    </w:tbl>
    <w:p>
      <w:pPr>
        <w:spacing w:after="60"/>
      </w:pPr>
    </w:p>
    <w:p>
      <w:pPr>
        <w:pStyle w:val="Heading2"/>
        <w:spacing w:before="300" w:after="150"/>
      </w:pPr>
      <w:r>
        <w:rPr>
          <w:rFonts w:ascii="Arial" w:cs="Arial" w:eastAsia="Arial" w:hAnsi="Arial"/>
        </w:rPr>
        <w:t xml:space="preserve">3.2 Sonnet 4.5 — Recommended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Cost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Cost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Total</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Usage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$180.00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Usage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$375.00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$429.00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Usage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$105.00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$675.00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$780.00</w:t>
            </w:r>
          </w:p>
        </w:tc>
      </w:tr>
    </w:tbl>
    <w:p>
      <w:pPr>
        <w:spacing w:after="60"/>
      </w:pPr>
    </w:p>
    <w:p>
      <w:pPr>
        <w:pStyle w:val="Heading2"/>
        <w:spacing w:before="300" w:after="150"/>
      </w:pPr>
      <w:r>
        <w:rPr>
          <w:rFonts w:ascii="Arial" w:cs="Arial" w:eastAsia="Arial" w:hAnsi="Arial"/>
        </w:rPr>
        <w:t xml:space="preserve">3.3 Opus 4.5 — Premium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Cost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Cost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Total</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Usage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$300.00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Usage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$625.00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$715.00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Usage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$175.00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$1,125.00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$1,300.00</w:t>
            </w:r>
          </w:p>
        </w:tc>
      </w:tr>
    </w:tbl>
    <w:p>
      <w:pPr>
        <w:spacing w:after="60"/>
      </w:pPr>
    </w:p>
    <w:p>
      <w:pPr>
        <w:pStyle w:val="Heading1"/>
        <w:spacing w:before="300" w:after="150"/>
      </w:pPr>
      <w:r>
        <w:rPr>
          <w:rFonts w:ascii="Arial" w:cs="Arial" w:eastAsia="Arial" w:hAnsi="Arial"/>
        </w:rPr>
        <w:t xml:space="preserve">4. Cost Optimization Strategies</w:t>
      </w:r>
    </w:p>
    <w:p>
      <w:pPr>
        <w:spacing w:after="120"/>
        <w:jc w:val="left"/>
      </w:pPr>
      <w:r>
        <w:rPr>
          <w:rFonts w:ascii="Arial" w:cs="Arial" w:eastAsia="Arial" w:hAnsi="Arial"/>
          <w:b w:val="false"/>
          <w:bCs w:val="false"/>
          <w:i w:val="false"/>
          <w:iCs w:val="false"/>
          <w:color w:val="333333"/>
          <w:sz w:val="22"/>
          <w:szCs w:val="22"/>
        </w:rPr>
        <w:t xml:space="preserve">Anthropic provides several mechanisms that can dramatically reduce your effective API spend:</w:t>
      </w:r>
    </w:p>
    <w:p>
      <w:pPr>
        <w:spacing w:after="60"/>
      </w:pPr>
    </w:p>
    <w:p>
      <w:pPr>
        <w:pStyle w:val="Heading2"/>
        <w:spacing w:before="300" w:after="150"/>
      </w:pPr>
      <w:r>
        <w:rPr>
          <w:rFonts w:ascii="Arial" w:cs="Arial" w:eastAsia="Arial" w:hAnsi="Arial"/>
        </w:rPr>
        <w:t xml:space="preserve">4.1 Prompt Caching</w:t>
      </w:r>
    </w:p>
    <w:p>
      <w:pPr>
        <w:spacing w:after="120"/>
        <w:jc w:val="left"/>
      </w:pPr>
      <w:r>
        <w:rPr>
          <w:rFonts w:ascii="Arial" w:cs="Arial" w:eastAsia="Arial" w:hAnsi="Arial"/>
          <w:b w:val="false"/>
          <w:bCs w:val="false"/>
          <w:i w:val="false"/>
          <w:iCs w:val="false"/>
          <w:color w:val="333333"/>
          <w:sz w:val="22"/>
          <w:szCs w:val="22"/>
        </w:rPr>
        <w:t xml:space="preserve">Your system prompt is sent with every API call. With prompt caching, the first call costs 1.25x for the cache write, but subsequent calls only cost 0.1x (90% savings) for cache reads. With a typical 5-minute TTL and active users, you can expect an 70–80% cache hit rate on system prompts.</w:t>
      </w:r>
    </w:p>
    <w:p>
      <w:pPr>
        <w:spacing w:after="120"/>
        <w:jc w:val="left"/>
      </w:pPr>
      <w:r>
        <w:rPr>
          <w:rFonts w:ascii="Arial" w:cs="Arial" w:eastAsia="Arial" w:hAnsi="Arial"/>
          <w:b w:val="false"/>
          <w:bCs w:val="false"/>
          <w:i/>
          <w:iCs/>
          <w:color w:val="333333"/>
          <w:sz w:val="22"/>
          <w:szCs w:val="22"/>
        </w:rPr>
        <w:t xml:space="preserve">Example Savings on Sonnet 4.5 (Medium Usage): If 800 tokens of each 1,800-token input is the system prompt, and 75% of calls hit cache, you save approximately $12–$16/month on input costs alone.</w:t>
      </w:r>
    </w:p>
    <w:p>
      <w:pPr>
        <w:spacing w:after="60"/>
      </w:pPr>
    </w:p>
    <w:p>
      <w:pPr>
        <w:pStyle w:val="Heading2"/>
        <w:spacing w:before="300" w:after="150"/>
      </w:pPr>
      <w:r>
        <w:rPr>
          <w:rFonts w:ascii="Arial" w:cs="Arial" w:eastAsia="Arial" w:hAnsi="Arial"/>
        </w:rPr>
        <w:t xml:space="preserve">4.2 Batch API (50% Discount)</w:t>
      </w:r>
    </w:p>
    <w:p>
      <w:pPr>
        <w:spacing w:after="120"/>
        <w:jc w:val="left"/>
      </w:pPr>
      <w:r>
        <w:rPr>
          <w:rFonts w:ascii="Arial" w:cs="Arial" w:eastAsia="Arial" w:hAnsi="Arial"/>
          <w:b w:val="false"/>
          <w:bCs w:val="false"/>
          <w:i w:val="false"/>
          <w:iCs w:val="false"/>
          <w:color w:val="333333"/>
          <w:sz w:val="22"/>
          <w:szCs w:val="22"/>
        </w:rPr>
        <w:t xml:space="preserve">For non-time-sensitive artifact generation (e.g., scheduled reports, bulk content), the Batch API processes requests asynchronously at half price. Sonnet 4.5 drops to $1.50/$7.50 per million tokens. If even 30% of your artifacts qualify for batching, that’s roughly $50–$100/month in savings at medium usage.</w:t>
      </w:r>
    </w:p>
    <w:p>
      <w:pPr>
        <w:spacing w:after="60"/>
      </w:pPr>
    </w:p>
    <w:p>
      <w:pPr>
        <w:pStyle w:val="Heading2"/>
        <w:spacing w:before="300" w:after="150"/>
      </w:pPr>
      <w:r>
        <w:rPr>
          <w:rFonts w:ascii="Arial" w:cs="Arial" w:eastAsia="Arial" w:hAnsi="Arial"/>
        </w:rPr>
        <w:t xml:space="preserve">4.3 Model Routing</w:t>
      </w:r>
    </w:p>
    <w:p>
      <w:pPr>
        <w:spacing w:after="120"/>
        <w:jc w:val="left"/>
      </w:pPr>
      <w:r>
        <w:rPr>
          <w:rFonts w:ascii="Arial" w:cs="Arial" w:eastAsia="Arial" w:hAnsi="Arial"/>
          <w:b w:val="false"/>
          <w:bCs w:val="false"/>
          <w:i w:val="false"/>
          <w:iCs w:val="false"/>
          <w:color w:val="333333"/>
          <w:sz w:val="22"/>
          <w:szCs w:val="22"/>
        </w:rPr>
        <w:t xml:space="preserve">Not every artifact needs the same model tier. Implement intelligent routing: use Haiku 4.5 for simple tasks (summaries, short responses) and Sonnet 4.5 for complex artifacts (code generation, long documents). A 40/60 Haiku/Sonnet split can reduce API costs by 25–35%.</w:t>
      </w:r>
    </w:p>
    <w:p>
      <w:pPr>
        <w:spacing w:after="60"/>
      </w:pPr>
    </w:p>
    <w:p>
      <w:pPr>
        <w:pStyle w:val="Heading2"/>
        <w:spacing w:before="300" w:after="150"/>
      </w:pPr>
      <w:r>
        <w:rPr>
          <w:rFonts w:ascii="Arial" w:cs="Arial" w:eastAsia="Arial" w:hAnsi="Arial"/>
        </w:rPr>
        <w:t xml:space="preserve">4.4 Optimized Savings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Savings</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Sonnet Monthly Savings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Prompt Caching</w:t>
            </w:r>
          </w:p>
        </w:tc>
        <w:tc>
          <w:tcPr>
            <w:tcW w:type="dxa" w:w="312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10–15% on input</w:t>
            </w:r>
          </w:p>
        </w:tc>
        <w:tc>
          <w:tcPr>
            <w:tcW w:type="dxa" w:w="312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$5–$16</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 API (30% of traffic)</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overall</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$50–$100</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Model Routing (40% Haiku)</w:t>
            </w:r>
          </w:p>
        </w:tc>
        <w:tc>
          <w:tcPr>
            <w:tcW w:type="dxa" w:w="312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25–35% overall</w:t>
            </w:r>
          </w:p>
        </w:tc>
        <w:tc>
          <w:tcPr>
            <w:tcW w:type="dxa" w:w="312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$75–$150</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Combined Optimizations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40–55% total</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$130–$265</w:t>
            </w:r>
          </w:p>
        </w:tc>
      </w:tr>
    </w:tbl>
    <w:p>
      <w:pPr>
        <w:spacing w:after="60"/>
      </w:pPr>
    </w:p>
    <w:p>
      <w:pPr>
        <w:spacing w:after="120"/>
        <w:jc w:val="left"/>
      </w:pPr>
      <w:r>
        <w:rPr>
          <w:rFonts w:ascii="Arial" w:cs="Arial" w:eastAsia="Arial" w:hAnsi="Arial"/>
          <w:b/>
          <w:bCs/>
          <w:i w:val="false"/>
          <w:iCs w:val="false"/>
          <w:color w:val="1A5276"/>
          <w:sz w:val="22"/>
          <w:szCs w:val="22"/>
        </w:rPr>
        <w:t xml:space="preserve">With all optimizations applied to the Sonnet Medium scenario ($429 base), effective API cost drops to approximately $190–$260/month.</w:t>
      </w:r>
    </w:p>
    <w:p>
      <w:r>
        <w:br w:type="page"/>
      </w:r>
    </w:p>
    <w:p>
      <w:pPr>
        <w:pStyle w:val="Heading1"/>
        <w:spacing w:before="300" w:after="150"/>
      </w:pPr>
      <w:r>
        <w:rPr>
          <w:rFonts w:ascii="Arial" w:cs="Arial" w:eastAsia="Arial" w:hAnsi="Arial"/>
        </w:rPr>
        <w:t xml:space="preserve">5. Full Monthly Infrastructure Cost Stack</w:t>
      </w:r>
    </w:p>
    <w:p>
      <w:pPr>
        <w:spacing w:after="120"/>
        <w:jc w:val="left"/>
      </w:pPr>
      <w:r>
        <w:rPr>
          <w:rFonts w:ascii="Arial" w:cs="Arial" w:eastAsia="Arial" w:hAnsi="Arial"/>
          <w:b w:val="false"/>
          <w:bCs w:val="false"/>
          <w:i w:val="false"/>
          <w:iCs w:val="false"/>
          <w:color w:val="333333"/>
          <w:sz w:val="22"/>
          <w:szCs w:val="22"/>
        </w:rPr>
        <w:t xml:space="preserve">Beyond API costs, running a SaaS application requires hosting, databases, third-party services, and maintenance. The following breakdown is scoped for an early-stage SaaS serving 100 users.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1560"/>
        <w:gridCol w:w="1560"/>
        <w:gridCol w:w="1400"/>
        <w:gridCol w:w="1560"/>
      </w:tblGrid>
      <w:tr>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Mid</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Claude API (Sonnet 4.5)</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$429</w:t>
            </w:r>
          </w:p>
        </w:tc>
        <w:tc>
          <w:tcPr>
            <w:tcW w:type="dxa" w:w="14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$780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 Sec. 3</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Hosting (AWS/Vercel)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Compute + CDN</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 (PostgreSQL/Supabase)</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4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Managed DB</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Authentication (Auth0/Clerk)</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tier available</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Processing (Stripe)</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$58</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$87</w:t>
            </w:r>
          </w:p>
        </w:tc>
        <w:tc>
          <w:tcPr>
            <w:tcW w:type="dxa" w:w="14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$145</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 + $0.30/txn</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Monitoring &amp; Logging</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Datadog/Sentry</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Email/Notifications</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14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SendGrid/Resend</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&amp; SSL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 amortized</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CI/CD &amp; DevOps</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14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Misc. Third-Party Tools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Analytics, etc.</w:t>
            </w:r>
          </w:p>
        </w:tc>
      </w:tr>
      <w:tr>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TOTAL MONTHLY COST</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$315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$838</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$1,780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bl>
    <w:p>
      <w:pPr>
        <w:spacing w:after="60"/>
      </w:pPr>
    </w:p>
    <w:p>
      <w:pPr>
        <w:spacing w:after="120"/>
        <w:jc w:val="left"/>
      </w:pPr>
      <w:r>
        <w:rPr>
          <w:rFonts w:ascii="Arial" w:cs="Arial" w:eastAsia="Arial" w:hAnsi="Arial"/>
          <w:b w:val="false"/>
          <w:bCs w:val="false"/>
          <w:i/>
          <w:iCs/>
          <w:color w:val="333333"/>
          <w:sz w:val="22"/>
          <w:szCs w:val="22"/>
        </w:rPr>
        <w:t xml:space="preserve">Stripe fees are calculated assuming 100 monthly subscription transactions. At $20/user/month: (2.9% × $20) + $0.30 = $0.88 per transaction × 100 = $87.80/month.</w:t>
      </w:r>
    </w:p>
    <w:p>
      <w:pPr>
        <w:pStyle w:val="Heading1"/>
        <w:spacing w:before="300" w:after="150"/>
      </w:pPr>
      <w:r>
        <w:rPr>
          <w:rFonts w:ascii="Arial" w:cs="Arial" w:eastAsia="Arial" w:hAnsi="Arial"/>
        </w:rPr>
        <w:t xml:space="preserve">6. Platform Distribution Fees</w:t>
      </w:r>
    </w:p>
    <w:p>
      <w:pPr>
        <w:spacing w:after="120"/>
        <w:jc w:val="left"/>
      </w:pPr>
      <w:r>
        <w:rPr>
          <w:rFonts w:ascii="Arial" w:cs="Arial" w:eastAsia="Arial" w:hAnsi="Arial"/>
          <w:b w:val="false"/>
          <w:bCs w:val="false"/>
          <w:i w:val="false"/>
          <w:iCs w:val="false"/>
          <w:color w:val="333333"/>
          <w:sz w:val="22"/>
          <w:szCs w:val="22"/>
        </w:rPr>
        <w:t xml:space="preserve">If you distribute your app through mobile app stores, additional commission fees apply on all subscription revenue collected through those platforms: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 Fee</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Small Biz Fee</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Subscription Fee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Apple App Store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(&lt; $1M/yr)</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yr 1, 15% yr 2+</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Play Store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(first $1M)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from day 1</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(Stripe only)</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 + $0.30</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Same</w:t>
            </w:r>
          </w:p>
        </w:tc>
      </w:tr>
    </w:tbl>
    <w:p>
      <w:pPr>
        <w:spacing w:after="60"/>
      </w:pPr>
    </w:p>
    <w:p>
      <w:pPr>
        <w:spacing w:after="120"/>
        <w:jc w:val="left"/>
      </w:pPr>
      <w:r>
        <w:rPr>
          <w:rFonts w:ascii="Arial" w:cs="Arial" w:eastAsia="Arial" w:hAnsi="Arial"/>
          <w:b/>
          <w:bCs/>
          <w:i w:val="false"/>
          <w:iCs w:val="false"/>
          <w:color w:val="333333"/>
          <w:sz w:val="22"/>
          <w:szCs w:val="22"/>
        </w:rPr>
        <w:t xml:space="preserve">Strong Recommendation: Prioritize web-based subscriptions. At $20/user/month with 100 users ($2,000 MRR), Apple would take $300–$600/month in commissions versus only ~$88 through Stripe on the web. This alone could be the difference between profit and loss at this scale.</w:t>
      </w:r>
    </w:p>
    <w:p>
      <w:r>
        <w:br w:type="page"/>
      </w:r>
    </w:p>
    <w:p>
      <w:pPr>
        <w:pStyle w:val="Heading1"/>
        <w:spacing w:before="300" w:after="150"/>
      </w:pPr>
      <w:r>
        <w:rPr>
          <w:rFonts w:ascii="Arial" w:cs="Arial" w:eastAsia="Arial" w:hAnsi="Arial"/>
        </w:rPr>
        <w:t xml:space="preserve">7. Profitability Analysis &amp; Pricing Recommendations</w:t>
      </w:r>
    </w:p>
    <w:p>
      <w:pPr>
        <w:spacing w:after="120"/>
        <w:jc w:val="left"/>
      </w:pPr>
      <w:r>
        <w:rPr>
          <w:rFonts w:ascii="Arial" w:cs="Arial" w:eastAsia="Arial" w:hAnsi="Arial"/>
          <w:b w:val="false"/>
          <w:bCs w:val="false"/>
          <w:i w:val="false"/>
          <w:iCs w:val="false"/>
          <w:color w:val="333333"/>
          <w:sz w:val="22"/>
          <w:szCs w:val="22"/>
        </w:rPr>
        <w:t xml:space="preserve">The following analysis models three pricing scenarios to determine the subscription price needed for profitability. All scenarios use the Sonnet 4.5 Medium usage estimate with web-only distribution (Stripe payments).</w:t>
      </w:r>
    </w:p>
    <w:p>
      <w:pPr>
        <w:spacing w:after="60"/>
      </w:pPr>
    </w:p>
    <w:p>
      <w:pPr>
        <w:pStyle w:val="Heading2"/>
        <w:spacing w:before="300" w:after="150"/>
      </w:pPr>
      <w:r>
        <w:rPr>
          <w:rFonts w:ascii="Arial" w:cs="Arial" w:eastAsia="Arial" w:hAnsi="Arial"/>
        </w:rPr>
        <w:t xml:space="preserve">7.1 Revenue vs. Cost at Different Price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Price/User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Gross Rev.</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Stripe Fees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Revenue</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Costs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Profit</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$9.99/mo</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$999</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$59</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$940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$838</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$102</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$19.99/mo</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$1,999</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$88</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$1,911</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$838</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$1,073</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$29.99/mo</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$2,999</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$117</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$2,882</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$838</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$2,044</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$49.99/mo</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$4,999</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$4,824</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$838</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$3,986</w:t>
            </w:r>
          </w:p>
        </w:tc>
      </w:tr>
    </w:tbl>
    <w:p>
      <w:pPr>
        <w:spacing w:after="60"/>
      </w:pPr>
    </w:p>
    <w:p>
      <w:pPr>
        <w:pStyle w:val="Heading2"/>
        <w:spacing w:before="300" w:after="150"/>
      </w:pPr>
      <w:r>
        <w:rPr>
          <w:rFonts w:ascii="Arial" w:cs="Arial" w:eastAsia="Arial" w:hAnsi="Arial"/>
        </w:rPr>
        <w:t xml:space="preserve">7.2 Impact of App Store Distribution</w:t>
      </w:r>
    </w:p>
    <w:p>
      <w:pPr>
        <w:spacing w:after="120"/>
        <w:jc w:val="left"/>
      </w:pPr>
      <w:r>
        <w:rPr>
          <w:rFonts w:ascii="Arial" w:cs="Arial" w:eastAsia="Arial" w:hAnsi="Arial"/>
          <w:b w:val="false"/>
          <w:bCs w:val="false"/>
          <w:i w:val="false"/>
          <w:iCs w:val="false"/>
          <w:color w:val="333333"/>
          <w:sz w:val="22"/>
          <w:szCs w:val="22"/>
        </w:rPr>
        <w:t xml:space="preserve">If you must distribute through Apple’s App Store (Year 1 at 30% commission), the math changes dramatically: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Price/User</w:t>
            </w:r>
          </w:p>
        </w:tc>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Gross Rev.</w:t>
            </w:r>
          </w:p>
        </w:tc>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Apple 30%</w:t>
            </w:r>
          </w:p>
        </w:tc>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Revenue</w:t>
            </w:r>
          </w:p>
        </w:tc>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Profit</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$9.99/mo</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$999</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$699</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-$139</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$19.99/mo</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$1,999</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$1,399</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$561</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$29.99/mo</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$2,999</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$2,099</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$1,261</w:t>
            </w:r>
          </w:p>
        </w:tc>
      </w:tr>
    </w:tbl>
    <w:p>
      <w:pPr>
        <w:spacing w:after="60"/>
      </w:pPr>
    </w:p>
    <w:p>
      <w:pPr>
        <w:spacing w:after="120"/>
        <w:jc w:val="left"/>
      </w:pPr>
      <w:r>
        <w:rPr>
          <w:rFonts w:ascii="Arial" w:cs="Arial" w:eastAsia="Arial" w:hAnsi="Arial"/>
          <w:b/>
          <w:bCs/>
          <w:i w:val="false"/>
          <w:iCs w:val="false"/>
          <w:color w:val="E74C3C"/>
          <w:sz w:val="22"/>
          <w:szCs w:val="22"/>
        </w:rPr>
        <w:t xml:space="preserve">At $9.99/month, Apple distribution makes you unprofitable. You would need at least $19.99/month to survive Apple’s 30% cut in Year 1.</w:t>
      </w:r>
    </w:p>
    <w:p>
      <w:r>
        <w:br w:type="page"/>
      </w:r>
    </w:p>
    <w:p>
      <w:pPr>
        <w:pStyle w:val="Heading2"/>
        <w:spacing w:before="300" w:after="150"/>
      </w:pPr>
      <w:r>
        <w:rPr>
          <w:rFonts w:ascii="Arial" w:cs="Arial" w:eastAsia="Arial" w:hAnsi="Arial"/>
        </w:rPr>
        <w:t xml:space="preserve">7.3 Recommended Pricing Strategy</w:t>
      </w:r>
    </w:p>
    <w:p>
      <w:pPr>
        <w:spacing w:after="120"/>
        <w:jc w:val="left"/>
      </w:pPr>
      <w:r>
        <w:rPr>
          <w:rFonts w:ascii="Arial" w:cs="Arial" w:eastAsia="Arial" w:hAnsi="Arial"/>
          <w:b w:val="false"/>
          <w:bCs w:val="false"/>
          <w:i w:val="false"/>
          <w:iCs w:val="false"/>
          <w:color w:val="333333"/>
          <w:sz w:val="22"/>
          <w:szCs w:val="22"/>
        </w:rPr>
        <w:t xml:space="preserve">Based on the cost analysis, the following tiered pricing structure balances accessibility, profitability, and competitive positioning: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560"/>
        <w:gridCol w:w="1870"/>
        <w:gridCol w:w="2200"/>
        <w:gridCol w:w="1860"/>
      </w:tblGrid>
      <w:tr>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Artifacts/mo</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Margin</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Starter</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$14.99/mo</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artifacts</w:t>
            </w:r>
          </w:p>
        </w:tc>
        <w:tc>
          <w:tcPr>
            <w:tcW w:type="dxa" w:w="22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Haiku 4.5</w:t>
            </w:r>
          </w:p>
        </w:tc>
        <w:tc>
          <w:tcPr>
            <w:tcW w:type="dxa" w:w="18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~75%</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Professional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$29.99/mo</w:t>
            </w:r>
          </w:p>
        </w:tc>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 artifacts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Sonnet 4.5</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~65%</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Enterprise</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$59.99/mo</w:t>
            </w:r>
          </w:p>
        </w:tc>
        <w:tc>
          <w:tcPr>
            <w:tcW w:type="dxa" w:w="187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artifacts</w:t>
            </w:r>
          </w:p>
        </w:tc>
        <w:tc>
          <w:tcPr>
            <w:tcW w:type="dxa" w:w="22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Sonnet 4.5 + Opus</w:t>
            </w:r>
          </w:p>
        </w:tc>
        <w:tc>
          <w:tcPr>
            <w:tcW w:type="dxa" w:w="18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~70%</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This tiered approach lets budget-conscious users access the app affordably while power users pay more—and their higher usage is offset by the premium pricing tier. The Professional tier at $29.99 is the sweet spot for the 100-user scenario described in this report.</w:t>
      </w:r>
    </w:p>
    <w:p>
      <w:pPr>
        <w:pStyle w:val="Heading1"/>
        <w:spacing w:before="300" w:after="150"/>
      </w:pPr>
      <w:r>
        <w:rPr>
          <w:rFonts w:ascii="Arial" w:cs="Arial" w:eastAsia="Arial" w:hAnsi="Arial"/>
        </w:rPr>
        <w:t xml:space="preserve">8. Developer &amp; Maintenance Costs</w:t>
      </w:r>
    </w:p>
    <w:p>
      <w:pPr>
        <w:spacing w:after="120"/>
        <w:jc w:val="left"/>
      </w:pPr>
      <w:r>
        <w:rPr>
          <w:rFonts w:ascii="Arial" w:cs="Arial" w:eastAsia="Arial" w:hAnsi="Arial"/>
          <w:b w:val="false"/>
          <w:bCs w:val="false"/>
          <w:i w:val="false"/>
          <w:iCs w:val="false"/>
          <w:color w:val="333333"/>
          <w:sz w:val="22"/>
          <w:szCs w:val="22"/>
        </w:rPr>
        <w:t xml:space="preserve">Beyond infrastructure, consider the human cost of building and maintaining your app: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Item</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Initial MVP Development (freelance/contractor)</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$5,000–$25,000 one-time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Ongoing Maintenance (part-time dev)</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$500–$2,000/month</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Anthropic API Account (Build Tier)</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minimum deposit; no license fee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Pro subscription (for dev/testing)</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$20/month</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 &amp; UX (initial)</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$1,000–$5,000 one-time</w:t>
            </w:r>
          </w:p>
        </w:tc>
      </w:tr>
    </w:tbl>
    <w:p>
      <w:pPr>
        <w:spacing w:after="60"/>
      </w:pPr>
    </w:p>
    <w:p>
      <w:pPr>
        <w:spacing w:after="120"/>
        <w:jc w:val="left"/>
      </w:pPr>
      <w:r>
        <w:rPr>
          <w:rFonts w:ascii="Arial" w:cs="Arial" w:eastAsia="Arial" w:hAnsi="Arial"/>
          <w:b w:val="false"/>
          <w:bCs w:val="false"/>
          <w:i/>
          <w:iCs/>
          <w:color w:val="333333"/>
          <w:sz w:val="22"/>
          <w:szCs w:val="22"/>
        </w:rPr>
        <w:t xml:space="preserve">Important: Anthropic does not charge a license fee to build apps on their API. You pay only for tokens consumed. The API is usage-based with no minimum commitment beyond the initial $5 deposit to access Tier 1 rate limits.</w:t>
      </w:r>
    </w:p>
    <w:p>
      <w:pPr>
        <w:pStyle w:val="Heading1"/>
        <w:spacing w:before="300" w:after="150"/>
      </w:pPr>
      <w:r>
        <w:rPr>
          <w:rFonts w:ascii="Arial" w:cs="Arial" w:eastAsia="Arial" w:hAnsi="Arial"/>
        </w:rPr>
        <w:t xml:space="preserve">9. Break-Even Analysis</w:t>
      </w:r>
    </w:p>
    <w:p>
      <w:pPr>
        <w:spacing w:after="120"/>
        <w:jc w:val="left"/>
      </w:pPr>
      <w:r>
        <w:rPr>
          <w:rFonts w:ascii="Arial" w:cs="Arial" w:eastAsia="Arial" w:hAnsi="Arial"/>
          <w:b w:val="false"/>
          <w:bCs w:val="false"/>
          <w:i w:val="false"/>
          <w:iCs w:val="false"/>
          <w:color w:val="333333"/>
          <w:sz w:val="22"/>
          <w:szCs w:val="22"/>
        </w:rPr>
        <w:t xml:space="preserve">At the recommended Professional tier ($29.99/month) with web-only Stripe distribution and medium Sonnet 4.5 usage:</w:t>
      </w:r>
    </w:p>
    <w:p>
      <w:pPr>
        <w:spacing w:after="60"/>
      </w:pPr>
    </w:p>
    <w:p>
      <w:pPr>
        <w:pStyle w:val="ListParagraph"/>
        <w:numPr>
          <w:ilvl w:val="0"/>
          <w:numId w:val="2"/>
        </w:numPr>
        <w:spacing w:after="60"/>
      </w:pPr>
      <w:r>
        <w:rPr>
          <w:rFonts w:ascii="Arial" w:cs="Arial" w:eastAsia="Arial" w:hAnsi="Arial"/>
          <w:color w:val="333333"/>
          <w:sz w:val="22"/>
          <w:szCs w:val="22"/>
        </w:rPr>
        <w:t xml:space="preserve">Monthly Revenue (100 users): $2,999</w:t>
      </w:r>
    </w:p>
    <w:p>
      <w:pPr>
        <w:pStyle w:val="ListParagraph"/>
        <w:numPr>
          <w:ilvl w:val="0"/>
          <w:numId w:val="2"/>
        </w:numPr>
        <w:spacing w:after="60"/>
      </w:pPr>
      <w:r>
        <w:rPr>
          <w:rFonts w:ascii="Arial" w:cs="Arial" w:eastAsia="Arial" w:hAnsi="Arial"/>
          <w:color w:val="333333"/>
          <w:sz w:val="22"/>
          <w:szCs w:val="22"/>
        </w:rPr>
        <w:t xml:space="preserve">Stripe Fees: ~$117</w:t>
      </w:r>
    </w:p>
    <w:p>
      <w:pPr>
        <w:pStyle w:val="ListParagraph"/>
        <w:numPr>
          <w:ilvl w:val="0"/>
          <w:numId w:val="2"/>
        </w:numPr>
        <w:spacing w:after="60"/>
      </w:pPr>
      <w:r>
        <w:rPr>
          <w:rFonts w:ascii="Arial" w:cs="Arial" w:eastAsia="Arial" w:hAnsi="Arial"/>
          <w:color w:val="333333"/>
          <w:sz w:val="22"/>
          <w:szCs w:val="22"/>
        </w:rPr>
        <w:t xml:space="preserve">Net Revenue: ~$2,882</w:t>
      </w:r>
    </w:p>
    <w:p>
      <w:pPr>
        <w:pStyle w:val="ListParagraph"/>
        <w:numPr>
          <w:ilvl w:val="0"/>
          <w:numId w:val="2"/>
        </w:numPr>
        <w:spacing w:after="60"/>
      </w:pPr>
      <w:r>
        <w:rPr>
          <w:rFonts w:ascii="Arial" w:cs="Arial" w:eastAsia="Arial" w:hAnsi="Arial"/>
          <w:color w:val="333333"/>
          <w:sz w:val="22"/>
          <w:szCs w:val="22"/>
        </w:rPr>
        <w:t xml:space="preserve">Total Operating Costs (mid estimate): ~$838</w:t>
      </w:r>
    </w:p>
    <w:p>
      <w:pPr>
        <w:pStyle w:val="ListParagraph"/>
        <w:numPr>
          <w:ilvl w:val="0"/>
          <w:numId w:val="2"/>
        </w:numPr>
        <w:spacing w:after="60"/>
      </w:pPr>
      <w:r>
        <w:rPr>
          <w:rFonts w:ascii="Arial" w:cs="Arial" w:eastAsia="Arial" w:hAnsi="Arial"/>
          <w:color w:val="333333"/>
          <w:sz w:val="22"/>
          <w:szCs w:val="22"/>
        </w:rPr>
        <w:t xml:space="preserve">Monthly Profit: ~$2,044</w:t>
      </w:r>
    </w:p>
    <w:p>
      <w:pPr>
        <w:pStyle w:val="ListParagraph"/>
        <w:numPr>
          <w:ilvl w:val="0"/>
          <w:numId w:val="2"/>
        </w:numPr>
        <w:spacing w:after="60"/>
      </w:pPr>
      <w:r>
        <w:rPr>
          <w:rFonts w:ascii="Arial" w:cs="Arial" w:eastAsia="Arial" w:hAnsi="Arial"/>
          <w:color w:val="333333"/>
          <w:sz w:val="22"/>
          <w:szCs w:val="22"/>
        </w:rPr>
        <w:t xml:space="preserve">Profit Margin: ~68%</w:t>
      </w:r>
    </w:p>
    <w:p>
      <w:pPr>
        <w:pStyle w:val="ListParagraph"/>
        <w:numPr>
          <w:ilvl w:val="0"/>
          <w:numId w:val="2"/>
        </w:numPr>
        <w:spacing w:after="60"/>
      </w:pPr>
      <w:r>
        <w:rPr>
          <w:rFonts w:ascii="Arial" w:cs="Arial" w:eastAsia="Arial" w:hAnsi="Arial"/>
          <w:color w:val="333333"/>
          <w:sz w:val="22"/>
          <w:szCs w:val="22"/>
        </w:rPr>
        <w:t xml:space="preserve">Break-even point: ~29 paying users</w:t>
      </w:r>
    </w:p>
    <w:p>
      <w:pPr>
        <w:spacing w:after="60"/>
      </w:pPr>
    </w:p>
    <w:p>
      <w:pPr>
        <w:spacing w:after="120"/>
        <w:jc w:val="left"/>
      </w:pPr>
      <w:r>
        <w:rPr>
          <w:rFonts w:ascii="Arial" w:cs="Arial" w:eastAsia="Arial" w:hAnsi="Arial"/>
          <w:b w:val="false"/>
          <w:bCs w:val="false"/>
          <w:i w:val="false"/>
          <w:iCs w:val="false"/>
          <w:color w:val="333333"/>
          <w:sz w:val="22"/>
          <w:szCs w:val="22"/>
        </w:rPr>
        <w:t xml:space="preserve">With only 29 users at $29.99/month, you cover all operating costs. Every user beyond that is almost pure profit (minus marginal API costs of ~$4.29/user/month).</w:t>
      </w:r>
    </w:p>
    <w:p>
      <w:pPr>
        <w:spacing w:after="60"/>
      </w:pPr>
    </w:p>
    <w:p>
      <w:pPr>
        <w:spacing w:after="120"/>
        <w:jc w:val="left"/>
      </w:pPr>
      <w:r>
        <w:rPr>
          <w:rFonts w:ascii="Arial" w:cs="Arial" w:eastAsia="Arial" w:hAnsi="Arial"/>
          <w:b/>
          <w:bCs/>
          <w:i w:val="false"/>
          <w:iCs w:val="false"/>
          <w:color w:val="333333"/>
          <w:sz w:val="22"/>
          <w:szCs w:val="22"/>
        </w:rPr>
        <w:t xml:space="preserve">If including a part-time developer at $1,500/month, break-even rises to approximately 79 users—still well within the 100-user scenario.</w:t>
      </w:r>
    </w:p>
    <w:p>
      <w:pPr>
        <w:pStyle w:val="Heading1"/>
        <w:spacing w:before="300" w:after="150"/>
      </w:pPr>
      <w:r>
        <w:rPr>
          <w:rFonts w:ascii="Arial" w:cs="Arial" w:eastAsia="Arial" w:hAnsi="Arial"/>
        </w:rPr>
        <w:t xml:space="preserve">10. Key Risk Factors &amp; Considerations</w:t>
      </w:r>
    </w:p>
    <w:p>
      <w:pPr>
        <w:pStyle w:val="ListParagraph"/>
        <w:numPr>
          <w:ilvl w:val="0"/>
          <w:numId w:val="3"/>
        </w:numPr>
        <w:spacing w:after="60"/>
      </w:pPr>
      <w:r>
        <w:rPr>
          <w:rFonts w:ascii="Arial" w:cs="Arial" w:eastAsia="Arial" w:hAnsi="Arial"/>
          <w:color w:val="333333"/>
          <w:sz w:val="22"/>
          <w:szCs w:val="22"/>
        </w:rPr>
        <w:t xml:space="preserve">API Price Changes: Anthropic could adjust token pricing at any time. Historically, prices have trended downward with newer model generations (Claude 4.5 was 67% cheaper than 4.1).</w:t>
      </w:r>
    </w:p>
    <w:p>
      <w:pPr>
        <w:pStyle w:val="ListParagraph"/>
        <w:numPr>
          <w:ilvl w:val="0"/>
          <w:numId w:val="3"/>
        </w:numPr>
        <w:spacing w:after="60"/>
      </w:pPr>
      <w:r>
        <w:rPr>
          <w:rFonts w:ascii="Arial" w:cs="Arial" w:eastAsia="Arial" w:hAnsi="Arial"/>
          <w:color w:val="333333"/>
          <w:sz w:val="22"/>
          <w:szCs w:val="22"/>
        </w:rPr>
        <w:t xml:space="preserve">Usage Spikes: A small number of power users can disproportionately drive API costs. Implement per-user rate limits and usage caps tied to their plan tier.</w:t>
      </w:r>
    </w:p>
    <w:p>
      <w:pPr>
        <w:pStyle w:val="ListParagraph"/>
        <w:numPr>
          <w:ilvl w:val="0"/>
          <w:numId w:val="3"/>
        </w:numPr>
        <w:spacing w:after="60"/>
      </w:pPr>
      <w:r>
        <w:rPr>
          <w:rFonts w:ascii="Arial" w:cs="Arial" w:eastAsia="Arial" w:hAnsi="Arial"/>
          <w:color w:val="333333"/>
          <w:sz w:val="22"/>
          <w:szCs w:val="22"/>
        </w:rPr>
        <w:t xml:space="preserve">Token Inflation: As your app matures, prompts tend to grow (more context, better instructions). Budget for 20–30% token growth over the first year.</w:t>
      </w:r>
    </w:p>
    <w:p>
      <w:pPr>
        <w:pStyle w:val="ListParagraph"/>
        <w:numPr>
          <w:ilvl w:val="0"/>
          <w:numId w:val="3"/>
        </w:numPr>
        <w:spacing w:after="60"/>
      </w:pPr>
      <w:r>
        <w:rPr>
          <w:rFonts w:ascii="Arial" w:cs="Arial" w:eastAsia="Arial" w:hAnsi="Arial"/>
          <w:color w:val="333333"/>
          <w:sz w:val="22"/>
          <w:szCs w:val="22"/>
        </w:rPr>
        <w:t xml:space="preserve">Scaling Costs: At 1,000+ users, you’ll likely need to upgrade hosting and database tiers, adding $500–$2,000/month in infrastructure costs.</w:t>
      </w:r>
    </w:p>
    <w:p>
      <w:pPr>
        <w:pStyle w:val="ListParagraph"/>
        <w:numPr>
          <w:ilvl w:val="0"/>
          <w:numId w:val="3"/>
        </w:numPr>
        <w:spacing w:after="60"/>
      </w:pPr>
      <w:r>
        <w:rPr>
          <w:rFonts w:ascii="Arial" w:cs="Arial" w:eastAsia="Arial" w:hAnsi="Arial"/>
          <w:color w:val="333333"/>
          <w:sz w:val="22"/>
          <w:szCs w:val="22"/>
        </w:rPr>
        <w:t xml:space="preserve">Competition: The AI app market is increasingly competitive. Your pricing must balance profitability with user acquisition and retention.</w:t>
      </w:r>
    </w:p>
    <w:p>
      <w:pPr>
        <w:spacing w:after="60"/>
      </w:pPr>
    </w:p>
    <w:p>
      <w:pPr>
        <w:pStyle w:val="Heading1"/>
        <w:spacing w:before="300" w:after="150"/>
      </w:pPr>
      <w:r>
        <w:rPr>
          <w:rFonts w:ascii="Arial" w:cs="Arial" w:eastAsia="Arial" w:hAnsi="Arial"/>
        </w:rPr>
        <w:t xml:space="preserve">11. Conclusion</w:t>
      </w:r>
    </w:p>
    <w:p>
      <w:pPr>
        <w:spacing w:after="120"/>
        <w:jc w:val="left"/>
      </w:pPr>
      <w:r>
        <w:rPr>
          <w:rFonts w:ascii="Arial" w:cs="Arial" w:eastAsia="Arial" w:hAnsi="Arial"/>
          <w:b w:val="false"/>
          <w:bCs w:val="false"/>
          <w:i w:val="false"/>
          <w:iCs w:val="false"/>
          <w:color w:val="333333"/>
          <w:sz w:val="22"/>
          <w:szCs w:val="22"/>
        </w:rPr>
        <w:t xml:space="preserve">Building a Claude-powered SaaS app for 100 users generating 100 artifacts per month is financially viable with careful planning. The Claude API cost itself is moderate—between $180 and $780/month depending on model choice and usage intensity. When combined with infrastructure costs, the total monthly operating expense of $315–$1,780 is manageable.</w:t>
      </w:r>
    </w:p>
    <w:p>
      <w:pPr>
        <w:spacing w:after="120"/>
        <w:jc w:val="left"/>
      </w:pPr>
      <w:r>
        <w:rPr>
          <w:rFonts w:ascii="Arial" w:cs="Arial" w:eastAsia="Arial" w:hAnsi="Arial"/>
          <w:b w:val="false"/>
          <w:bCs w:val="false"/>
          <w:i w:val="false"/>
          <w:iCs w:val="false"/>
          <w:color w:val="333333"/>
          <w:sz w:val="22"/>
          <w:szCs w:val="22"/>
        </w:rPr>
        <w:t xml:space="preserve">The most important decisions for profitability are: choosing web-based distribution over app stores (saving 12–27% of revenue), implementing prompt caching and model routing (reducing API costs by 40–55%), and pricing at $19.99–$29.99/month to achieve 55–70% margins.</w:t>
      </w:r>
    </w:p>
    <w:p>
      <w:pPr>
        <w:spacing w:after="120"/>
        <w:jc w:val="left"/>
      </w:pPr>
      <w:r>
        <w:rPr>
          <w:rFonts w:ascii="Arial" w:cs="Arial" w:eastAsia="Arial" w:hAnsi="Arial"/>
          <w:b w:val="false"/>
          <w:bCs w:val="false"/>
          <w:i w:val="false"/>
          <w:iCs w:val="false"/>
          <w:color w:val="333333"/>
          <w:sz w:val="22"/>
          <w:szCs w:val="22"/>
        </w:rPr>
        <w:t xml:space="preserve">At the recommended $29.99/month Professional tier with 100 users, you can expect approximately $2,044/month in profit—providing a healthy runway to invest in growth, marketing, and product improvements.</w:t>
      </w:r>
    </w:p>
    <w:p>
      <w:pPr>
        <w:spacing w:after="60"/>
      </w:pPr>
    </w:p>
    <w:p>
      <w:pPr>
        <w:spacing w:after="60"/>
      </w:pPr>
    </w:p>
    <w:p>
      <w:pPr>
        <w:pBdr>
          <w:top w:val="single" w:color="1A5276" w:sz="3" w:space="8"/>
        </w:pBdr>
        <w:spacing w:before="200"/>
      </w:pPr>
      <w:r>
        <w:rPr>
          <w:rFonts w:ascii="Arial" w:cs="Arial" w:eastAsia="Arial" w:hAnsi="Arial"/>
          <w:b/>
          <w:bCs/>
          <w:color w:val="7F8C8D"/>
          <w:sz w:val="18"/>
          <w:szCs w:val="18"/>
        </w:rPr>
        <w:t xml:space="preserve">Disclaimer: </w:t>
      </w:r>
      <w:r>
        <w:rPr>
          <w:rFonts w:ascii="Arial" w:cs="Arial" w:eastAsia="Arial" w:hAnsi="Arial"/>
          <w:i/>
          <w:iCs/>
          <w:color w:val="95A5A6"/>
          <w:sz w:val="18"/>
          <w:szCs w:val="18"/>
        </w:rPr>
        <w:t xml:space="preserve">All figures are estimates based on publicly available pricing as of March 2026. Actual costs may vary based on usage patterns, provider pricing changes, and implementation specifics. This report does not constitute financial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Claude API Cost Analysis &amp; SaaS Profitability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2026-03-01T02:59:55.174Z</dcterms:created>
  <dcterms:modified xsi:type="dcterms:W3CDTF">2026-03-01T02:59:55.174Z</dcterms:modified>
</cp:coreProperties>
</file>

<file path=docProps/custom.xml><?xml version="1.0" encoding="utf-8"?>
<Properties xmlns="http://schemas.openxmlformats.org/officeDocument/2006/custom-properties" xmlns:vt="http://schemas.openxmlformats.org/officeDocument/2006/docPropsVTypes"/>
</file>