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Cultural Innovation: An Integrative Definition and Conceptual Framework for Indigenous and Ethnic Community Economic Resilience</w:t>
      </w:r>
    </w:p>
    <w:p>
      <w:pPr>
        <w:spacing w:before="240" w:after="480"/>
        <w:jc w:val="center"/>
      </w:pPr>
      <w:r>
        <w:rPr>
          <w:sz w:val="24"/>
          <w:szCs w:val="24"/>
        </w:rPr>
        <w:t xml:space="preserve">[Author Name]</w:t>
      </w:r>
    </w:p>
    <w:p>
      <w:pPr>
        <w:spacing w:after="480"/>
        <w:jc w:val="center"/>
      </w:pPr>
      <w:r>
        <w:rPr>
          <w:i/>
          <w:iCs/>
          <w:sz w:val="24"/>
          <w:szCs w:val="24"/>
        </w:rPr>
        <w:t xml:space="preserve">[Institutional Affiliation]</w:t>
      </w:r>
    </w:p>
    <w:p>
      <w:pPr>
        <w:pStyle w:val="Heading1"/>
        <w:jc w:val="center"/>
      </w:pPr>
      <w:r>
        <w:t xml:space="preserve">Abstract</w:t>
      </w:r>
    </w:p>
    <w:p>
      <w:pPr>
        <w:pStyle w:val="Abstract"/>
      </w:pPr>
      <w:r>
        <w:t xml:space="preserve">Despite growing scholarly interest in the intersection of culture and innovation, the concept of 'cultural innovation' remains theoretically fragmented across disciplines, limiting its analytical utility and practical application. This paper addresses this gap by developing an integrative definition and conceptual framework synthesizing perspectives from cultural economics, innovation studies, indigenous knowledge systems, and economic development theory. Drawing on Bourdieu's cultural capital theory, Schumpeter's creative destruction framework, Holt and Cameron's cultural strategy model, and emerging scholarship on grassroots innovation, we propose that cultural innovation constitutes </w:t>
      </w:r>
    </w:p>
    <w:p>
      <w:pPr>
        <w:pStyle w:val="Abstract"/>
      </w:pPr>
      <w:r>
        <w:rPr>
          <w:i/>
          <w:iCs/>
        </w:rPr>
        <w:t xml:space="preserve">the deliberate transformation of inherited cultural capital—including traditional knowledge, practices, social institutions, and symbolic systems—into novel configurations that generate both economic value and cultural vitality while maintaining community-determined boundaries of authenticity. </w:t>
      </w:r>
    </w:p>
    <w:p>
      <w:pPr>
        <w:pStyle w:val="Abstract"/>
      </w:pPr>
      <w:r>
        <w:t xml:space="preserve">This definition distinguishes cultural innovation from adjacent concepts including cultural preservation, cultural appropriation, and conventional innovation, while establishing measurable dimensions across economic impact, cultural integrity, innovation degree, and resilience contribution. The framework is validated against empirical evidence from the Māori economy ($126 billion asset base contributing 8.9% of New Zealand's GDP), the Honey Bee Network's documentation of over 170,000 grassroots innovations, and Native American enterprise development ($43.9 billion gaming revenue). Theoretical and practical implications for researchers, policymakers, and community practitioners are discussed.</w:t>
      </w:r>
    </w:p>
    <w:p>
      <w:pPr>
        <w:spacing w:before="240" w:after="240"/>
      </w:pPr>
      <w:r>
        <w:rPr>
          <w:b/>
          <w:bCs/>
          <w:sz w:val="22"/>
          <w:szCs w:val="22"/>
        </w:rPr>
        <w:t xml:space="preserve">Keywords: </w:t>
      </w:r>
      <w:r>
        <w:rPr>
          <w:i/>
          <w:iCs/>
          <w:sz w:val="22"/>
          <w:szCs w:val="22"/>
        </w:rPr>
        <w:t xml:space="preserve">cultural innovation, indigenous economics, cultural capital, economic resilience, traditional knowledge, grassroots innovation</w:t>
      </w:r>
    </w:p>
    <w:p>
      <w:r>
        <w:br w:type="page"/>
      </w:r>
    </w:p>
    <w:p>
      <w:pPr>
        <w:pStyle w:val="Heading1"/>
      </w:pPr>
      <w:r>
        <w:t xml:space="preserve">1. Introduction</w:t>
      </w:r>
    </w:p>
    <w:p>
      <w:pPr>
        <w:pStyle w:val="BodyText"/>
      </w:pPr>
      <w:r>
        <w:t xml:space="preserve">The relationship between culture and economic development has long occupied scholars across multiple disciplines, yet a precise conceptualization of how cultural resources can be deliberately transformed to generate economic resilience remains elusive. Indigenous and ethnic minority communities worldwide face what appears to be an impossible choice: abandon cultural identity to participate in modern economies, or preserve traditions while remaining economically marginalized. This false dichotomy affects over 476 million indigenous peoples globally and countless ethnic minorities who possess rich cultural assets—sophisticated governance systems, ecological knowledge accumulated over millennia, and social solidarity mechanisms—yet find these treated as obstacles rather than assets in conventional development frameworks (World Bank, 2023).</w:t>
      </w:r>
    </w:p>
    <w:p>
      <w:pPr>
        <w:pStyle w:val="BodyText"/>
      </w:pPr>
      <w:r>
        <w:t xml:space="preserve">The concept of 'cultural innovation' offers a potential resolution to this paradox, suggesting that communities can innovate </w:t>
      </w:r>
      <w:r>
        <w:rPr>
          <w:i/>
          <w:iCs/>
        </w:rPr>
        <w:t xml:space="preserve">from </w:t>
      </w:r>
      <w:r>
        <w:t xml:space="preserve">their cultural foundations rather than abandoning them. However, the term itself suffers from definitional ambiguity. In marketing and branding literature, cultural innovation refers to ideological disruption of category orthodoxies (Holt &amp; Cameron, 2010). In organizational studies, it encompasses novel combinations within cultural production systems (Castañer &amp; Campos, 2013). In development economics, it relates to the integration of traditional knowledge with modern practices (Ali et al., 2025). These disparate conceptualizations impede cumulative knowledge building and limit the term's analytical utility.</w:t>
      </w:r>
    </w:p>
    <w:p>
      <w:pPr>
        <w:pStyle w:val="BodyText"/>
      </w:pPr>
      <w:r>
        <w:t xml:space="preserve">This paper addresses this theoretical gap by developing an integrative definition and conceptual framework for cultural innovation, with particular attention to its role in generating economic resilience for indigenous and ethnic communities. We synthesize insights from cultural economics (Throsby, 2001; Baumol &amp; Bowen, 1966), innovation theory (Schumpeter, 1942; Van de Ven, 1986), cultural capital theory (Bourdieu, 1986), indigenous economics (LaDuke, 2005; Adamson, 2002), and grassroots innovation scholarship (Gupta, 2016) to propose a definition that is both theoretically grounded and practically applicable.</w:t>
      </w:r>
    </w:p>
    <w:p>
      <w:pPr>
        <w:pStyle w:val="BodyText"/>
      </w:pPr>
      <w:r>
        <w:t xml:space="preserve">The paper proceeds as follows. Section 2 reviews existing conceptualizations of cultural innovation across disciplinary silos. Section 3 develops the integrative definition and its constituent dimensions. Section 4 presents the Cultural Innovation Framework distinguishing degrees and types of innovation. Section 5 validates the framework against empirical evidence from indigenous economies. Section 6 discusses theoretical contributions, practical implications, and limitations. Section 7 concludes with directions for future research.</w:t>
      </w:r>
    </w:p>
    <w:p>
      <w:pPr>
        <w:pStyle w:val="Heading1"/>
      </w:pPr>
      <w:r>
        <w:t xml:space="preserve">2. Literature Review: Disciplinary Perspectives on Cultural Innovation</w:t>
      </w:r>
    </w:p>
    <w:p>
      <w:pPr>
        <w:pStyle w:val="Heading2"/>
      </w:pPr>
      <w:r>
        <w:t xml:space="preserve">2.1 Cultural Economics and the Value Question</w:t>
      </w:r>
    </w:p>
    <w:p>
      <w:pPr>
        <w:pStyle w:val="BodyText"/>
      </w:pPr>
      <w:r>
        <w:t xml:space="preserve">Cultural economics emerged as a distinct field following Baumol and Bowen's (1966) seminal analysis of the performing arts' 'cost disease'—the structural tendency for productivity gains in cultural production to lag behind other sectors due to the inherent labor-intensity of cultural work. This founding insight established culture as a legitimate object of economic analysis while simultaneously highlighting its distinctive properties that resist conventional economic treatment.</w:t>
      </w:r>
    </w:p>
    <w:p>
      <w:pPr>
        <w:pStyle w:val="BodyText"/>
      </w:pPr>
      <w:r>
        <w:t xml:space="preserve">Throsby (2001) advanced the field by distinguishing between economic value (measurable through market transactions, willingness-to-pay, and contingent valuation) and cultural value (encompassing aesthetic, spiritual, social, historical, and symbolic dimensions). This dual-value framework proves essential for understanding cultural innovation, as innovations may generate economic returns while depleting cultural value, or vice versa. Throsby's sustainability framework—integrating economic, ecological, and cultural dimensions—aligns with indigenous worldviews that resist compartmentalization of life domains.</w:t>
      </w:r>
    </w:p>
    <w:p>
      <w:pPr>
        <w:pStyle w:val="BodyText"/>
      </w:pPr>
      <w:r>
        <w:t xml:space="preserve">Recent bibliometric analysis by Lazzeretti et al. (2024), examining 697 articles using machine learning clustering, identifies seven distinct topic clusters within cultural economics scholarship, revealing persistent fragmentation despite four decades of field development. Notably absent from these clusters is sustained engagement with indigenous economic systems, representing a significant gap this paper addresses.</w:t>
      </w:r>
    </w:p>
    <w:p>
      <w:pPr>
        <w:pStyle w:val="Heading2"/>
      </w:pPr>
      <w:r>
        <w:t xml:space="preserve">2.2 Innovation Theory: From Technological to Cultural Disruption</w:t>
      </w:r>
    </w:p>
    <w:p>
      <w:pPr>
        <w:pStyle w:val="BodyText"/>
      </w:pPr>
      <w:r>
        <w:t xml:space="preserve">Innovation theory has been dominated by technological and product-focused frameworks since Schumpeter's (1942) articulation of creative destruction—the 'perennial gale' through which capitalism revolutionizes economic structures from within by 'incessantly destroying the old one, incessantly creating a new one' (p. 83). Schumpeter distinguished between invention (creating new ideas) and innovation (commercial application), positioning entrepreneurs as agents who transform inventions into market disruptions.</w:t>
      </w:r>
    </w:p>
    <w:p>
      <w:pPr>
        <w:pStyle w:val="BodyText"/>
      </w:pPr>
      <w:r>
        <w:t xml:space="preserve">Van de Ven (1986) expanded the innovation concept to encompass 'the development and implementation of new ideas by people who over time engage in transactions with others within an institutional order' (p. 591). This relational and institutional framing creates space for cultural innovation by acknowledging that novelty is socially constituted and context-dependent. What counts as 'new' varies across communities and time periods.</w:t>
      </w:r>
    </w:p>
    <w:p>
      <w:pPr>
        <w:pStyle w:val="BodyText"/>
      </w:pPr>
      <w:r>
        <w:t xml:space="preserve">Castañer and Campos (2013) provide a crucial clarification by distinguishing innovation referents: 'new to the organization,' 'new to the industry,' and 'new to the world.' Applied to cultural contexts, this framework reveals that practices may be innovative at one level while traditional at another—a Māori business integrating tikanga (customs) into governance may be innovative within New Zealand's corporate landscape while drawing on centuries-old institutional forms.</w:t>
      </w:r>
    </w:p>
    <w:p>
      <w:pPr>
        <w:pStyle w:val="BodyText"/>
      </w:pPr>
      <w:r>
        <w:t xml:space="preserve">Holt and Cameron (2010) directly address cultural innovation in their theory of cultural strategy, arguing that breakthrough brands succeed not through 'better mousetraps' (incremental product improvements) but through 'better ideologies'—offering consumers new cultural expressions that address emerging collective anxieties and desires. They define cultural innovation as occurring when organizations 'repurpose cultural content lurking in subcultures to respond to emerging demand, leapfrogging entrenched incumbents.' While focused on commercial branding, this insight—that value can be created through cultural reconfiguration rather than technological advancement—generalizes to community economic development.</w:t>
      </w:r>
    </w:p>
    <w:p>
      <w:pPr>
        <w:pStyle w:val="Heading2"/>
      </w:pPr>
      <w:r>
        <w:t xml:space="preserve">2.3 Cultural Capital Theory and Indigenous Adaptations</w:t>
      </w:r>
    </w:p>
    <w:p>
      <w:pPr>
        <w:pStyle w:val="BodyText"/>
      </w:pPr>
      <w:r>
        <w:t xml:space="preserve">Bourdieu's (1986) cultural capital theory provides foundational vocabulary for understanding how culture functions as a resource convertible into economic and social advantages. Bourdieu identified three forms: embodied capital (dispositions, skills, and knowledge internalized through socialization), objectified capital (cultural goods and artifacts), and institutionalized capital (credentials and formal recognition). Capital conversion—the transformation of one form into another—enables cultural resources to generate economic returns.</w:t>
      </w:r>
    </w:p>
    <w:p>
      <w:pPr>
        <w:pStyle w:val="BodyText"/>
      </w:pPr>
      <w:r>
        <w:t xml:space="preserve">However, Bourdieu's framework requires significant adaptation for indigenous contexts due to its Western, individualistic, and class-reproduction focus (Lareau &amp; Weininger, 2003). Indigenous cultural capital operates through different logics: collective rather than individual ownership, circular rather than accumulative orientation, and spiritual alongside material dimensions. Recent research on Alaska Native communities demonstrates how embodied capital includes survival skills in harsh environments, objectified capital encompasses tools like fishwheels, and institutionalized capital flows through Elder status rather than formal credentials (Christensen et al., 2023).</w:t>
      </w:r>
    </w:p>
    <w:p>
      <w:pPr>
        <w:pStyle w:val="BodyText"/>
      </w:pPr>
      <w:r>
        <w:t xml:space="preserve">Côté and Evans (2025) provide crucial empirical validation, demonstrating through multi-country research spanning Canada, the United States, and Australia that indigenous entrepreneurs maintain 'equally diverse Indigenous and White/mainstream social capital' while using business success to strengthen rather than abandon community connections. This challenges assumptions that market participation necessarily erodes cultural capital, suggesting instead that cultural innovation can simultaneously generate economic and cultural returns.</w:t>
      </w:r>
    </w:p>
    <w:p>
      <w:pPr>
        <w:pStyle w:val="Heading2"/>
      </w:pPr>
      <w:r>
        <w:t xml:space="preserve">2.4 Indigenous Knowledge Systems and Grassroots Innovation</w:t>
      </w:r>
    </w:p>
    <w:p>
      <w:pPr>
        <w:pStyle w:val="BodyText"/>
      </w:pPr>
      <w:r>
        <w:t xml:space="preserve">A parallel literature stream, largely disconnected from mainstream innovation studies, documents indigenous knowledge systems and grassroots innovation. Gupta's (2016) Honey Bee Network, established in 1989, has documented over 170,000 grassroots innovations and traditional knowledge practices across India, demonstrating that economically poor communities are often 'knowledge rich' with substantial innovation capacity. The network's philosophy of 'recognition, respect, and reward' challenges extractive research paradigms while proving that innovation emerges from margins when properly supported.</w:t>
      </w:r>
    </w:p>
    <w:p>
      <w:pPr>
        <w:pStyle w:val="BodyText"/>
      </w:pPr>
      <w:r>
        <w:t xml:space="preserve">The National Innovation Foundation of India, emerging from Honey Bee Network efforts, has facilitated over 800 patents for grassroots innovators and commercialized dozens of community-originated solutions. This institutional infrastructure demonstrates that traditional knowledge can interface with modern intellectual property systems when communities control the process (Gupta et al., 2013).</w:t>
      </w:r>
    </w:p>
    <w:p>
      <w:pPr>
        <w:pStyle w:val="BodyText"/>
      </w:pPr>
      <w:r>
        <w:t xml:space="preserve">Winona LaDuke's (2005) articulation of 'cultural-based sustainable development strategies' grounds indigenous economics in reciprocity and regenerative principles rather than extraction. Her White Earth Land Recovery Project demonstrates practical application through Native Harvest traditional foods programs, proving that indigenous-led economies can achieve both cultural preservation and economic viability. Rebecca Adamson's pioneering establishment of the first U.S. microloan fund for indigenous communities (1982) and the Oweesta Corporation network of 70+ tribal CDFIs further evidences the institutional creativity indigenous communities bring to economic challenges.</w:t>
      </w:r>
    </w:p>
    <w:p>
      <w:pPr>
        <w:pStyle w:val="BodyText"/>
      </w:pPr>
      <w:r>
        <w:t xml:space="preserve">A 2025 systematic review in ScienceDirect confirms the growing integration of indigenous knowledge with scientific knowledge across healthcare, agriculture, and conservation domains, while Ali et al. (2025) identify Resource-Embedded Innovation and Knowledge Transmission as key mechanisms driving socio-economic development in Ghana's creative, tourism, herbal, and agro-heritage sectors, with measurement scales demonstrating strong reliability (Cronbach's α = 0.81-0.83).</w:t>
      </w:r>
    </w:p>
    <w:p>
      <w:pPr>
        <w:pStyle w:val="Heading2"/>
      </w:pPr>
      <w:r>
        <w:t xml:space="preserve">2.5 Economic Resilience and Social Capital</w:t>
      </w:r>
    </w:p>
    <w:p>
      <w:pPr>
        <w:pStyle w:val="BodyText"/>
      </w:pPr>
      <w:r>
        <w:t xml:space="preserve">Economic resilience theory provides the outcome framework connecting cultural innovation to community wellbeing. Drawing on ecological resilience concepts (Holling, 1973), economic resilience encompasses the capacity to absorb shocks, adapt to changing conditions, and transform when necessary while maintaining essential functions and identity. Meta-synthesis of 187 studies confirms the importance of 'slow-changing capitals'—including cultural and social capital that develops over decades—for shaping resilience outcomes (Smith &amp; Jones, 2022).</w:t>
      </w:r>
    </w:p>
    <w:p>
      <w:pPr>
        <w:pStyle w:val="BodyText"/>
      </w:pPr>
      <w:r>
        <w:t xml:space="preserve">Social capital theory, from Putnam's (1993) distinction between bonding and bridging capital to Woolcock's (2001) addition of linking capital (vertical connections across power hierarchies), illuminates how cultural practices generate economic coordination. Aldrich and Meyer (2015) demonstrate that social capital provides access to information, aid, financial resources, and emotional support during crises, with communities possessing stronger social networks recovering faster from disasters.</w:t>
      </w:r>
    </w:p>
    <w:p>
      <w:pPr>
        <w:pStyle w:val="BodyText"/>
      </w:pPr>
      <w:r>
        <w:t xml:space="preserve">Critically, research on Aboriginal communities in Canada reveals that cultural continuity factors—including self-government, land claims, cultural facilities, and language use—strongly predict community resilience outcomes, with bands possessing all six continuity indicators showing zero youth suicide compared to 137.5/100,000 for bands with none (Chandler &amp; Lalonde, 1998). This suggests cultural capital operates as a resilience resource with measurable impacts on community wellbeing.</w:t>
      </w:r>
    </w:p>
    <w:p>
      <w:pPr>
        <w:pStyle w:val="Heading2"/>
      </w:pPr>
      <w:r>
        <w:t xml:space="preserve">2.6 Theoretical Gaps and Research Questions</w:t>
      </w:r>
    </w:p>
    <w:p>
      <w:pPr>
        <w:pStyle w:val="BodyText"/>
      </w:pPr>
      <w:r>
        <w:t xml:space="preserve">This literature review reveals five critical gaps that the present paper addresses:</w:t>
      </w:r>
    </w:p>
    <w:p>
      <w:pPr>
        <w:pStyle w:val="BodyText"/>
      </w:pPr>
      <w:r>
        <w:rPr>
          <w:i/>
          <w:iCs/>
        </w:rPr>
        <w:t xml:space="preserve">Integration failure: </w:t>
      </w:r>
      <w:r>
        <w:t xml:space="preserve">Insights on cultural innovation remain siloed across cultural economics, innovation studies, indigenous knowledge systems, and development economics with minimal cross-fertilization.</w:t>
      </w:r>
    </w:p>
    <w:p>
      <w:pPr>
        <w:pStyle w:val="BodyText"/>
      </w:pPr>
      <w:r>
        <w:rPr>
          <w:i/>
          <w:iCs/>
        </w:rPr>
        <w:t xml:space="preserve">Western bias: </w:t>
      </w:r>
      <w:r>
        <w:t xml:space="preserve">Existing frameworks privilege individual over collective agency, accumulation over reciprocity, and secular over spiritual dimensions, limiting applicability to indigenous contexts.</w:t>
      </w:r>
    </w:p>
    <w:p>
      <w:pPr>
        <w:pStyle w:val="BodyText"/>
      </w:pPr>
      <w:r>
        <w:rPr>
          <w:i/>
          <w:iCs/>
        </w:rPr>
        <w:t xml:space="preserve">Static culture assumption: </w:t>
      </w:r>
      <w:r>
        <w:t xml:space="preserve">Much scholarship treats culture as fixed heritage to be preserved rather than dynamic resource capable of deliberate transformation.</w:t>
      </w:r>
    </w:p>
    <w:p>
      <w:pPr>
        <w:pStyle w:val="BodyText"/>
      </w:pPr>
      <w:r>
        <w:rPr>
          <w:i/>
          <w:iCs/>
        </w:rPr>
        <w:t xml:space="preserve">Measurement inadequacy: </w:t>
      </w:r>
      <w:r>
        <w:t xml:space="preserve">No established framework exists for measuring cultural innovation's distinct dimensions or distinguishing it from adjacent concepts.</w:t>
      </w:r>
    </w:p>
    <w:p>
      <w:pPr>
        <w:pStyle w:val="BodyText"/>
      </w:pPr>
      <w:r>
        <w:rPr>
          <w:i/>
          <w:iCs/>
        </w:rPr>
        <w:t xml:space="preserve">Success documentation deficit: </w:t>
      </w:r>
      <w:r>
        <w:t xml:space="preserve">Despite significant indigenous economic achievements (e.g., Māori economy growth from $17B to $32B GDP contribution, 2018-2023), theoretical frameworks explaining these successes remain underdeveloped.</w:t>
      </w:r>
    </w:p>
    <w:p>
      <w:pPr>
        <w:pStyle w:val="BodyText"/>
      </w:pPr>
      <w:r>
        <w:t xml:space="preserve">We therefore ask: How can cultural innovation be defined in a manner that integrates disciplinary insights, accommodates indigenous epistemologies, captures the dynamic nature of cultural transformation, enables measurement, and explains empirical successes?</w:t>
      </w:r>
    </w:p>
    <w:p>
      <w:r>
        <w:br w:type="page"/>
      </w:r>
    </w:p>
    <w:p>
      <w:pPr>
        <w:pStyle w:val="Heading1"/>
      </w:pPr>
      <w:r>
        <w:t xml:space="preserve">3. Toward an Integrative Definition of Cultural Innovation</w:t>
      </w:r>
    </w:p>
    <w:p>
      <w:pPr>
        <w:pStyle w:val="Heading2"/>
      </w:pPr>
      <w:r>
        <w:t xml:space="preserve">3.1 Definitional Components</w:t>
      </w:r>
    </w:p>
    <w:p>
      <w:pPr>
        <w:pStyle w:val="BodyText"/>
      </w:pPr>
      <w:r>
        <w:t xml:space="preserve">Synthesizing the preceding literature, we identify six essential components that any adequate definition of cultural innovation must encompass:</w:t>
      </w:r>
    </w:p>
    <w:p>
      <w:pPr>
        <w:pStyle w:val="BodyText"/>
      </w:pPr>
      <w:r>
        <w:rPr>
          <w:b/>
          <w:bCs/>
        </w:rPr>
        <w:t xml:space="preserve">Cultural foundation: </w:t>
      </w:r>
      <w:r>
        <w:t xml:space="preserve">Innovation must proceed </w:t>
      </w:r>
      <w:r>
        <w:rPr>
          <w:i/>
          <w:iCs/>
        </w:rPr>
        <w:t xml:space="preserve">from </w:t>
      </w:r>
      <w:r>
        <w:t xml:space="preserve">existing cultural resources—traditional knowledge, practices, institutions, and symbolic systems—rather than replacing them with externally-sourced alternatives. This distinguishes cultural innovation from conventional development approaches that treat culture as obstacle.</w:t>
      </w:r>
    </w:p>
    <w:p>
      <w:pPr>
        <w:pStyle w:val="BodyText"/>
      </w:pPr>
      <w:r>
        <w:rPr>
          <w:b/>
          <w:bCs/>
        </w:rPr>
        <w:t xml:space="preserve">Deliberate transformation: </w:t>
      </w:r>
      <w:r>
        <w:t xml:space="preserve">Cultural innovation involves intentional reconfiguration rather than passive cultural drift or unconscious adaptation. Communities exercise agency in determining what changes and how, distinguishing cultural innovation from gradual cultural evolution.</w:t>
      </w:r>
    </w:p>
    <w:p>
      <w:pPr>
        <w:pStyle w:val="BodyText"/>
      </w:pPr>
      <w:r>
        <w:rPr>
          <w:b/>
          <w:bCs/>
        </w:rPr>
        <w:t xml:space="preserve">Novel configuration: </w:t>
      </w:r>
      <w:r>
        <w:t xml:space="preserve">Following innovation theory's emphasis on novelty, cultural innovation must produce arrangements that are new at some relevant level of analysis—new to the community, new to the industry, or new to the world. Mere reproduction of traditional practices, however valuable, does not constitute innovation.</w:t>
      </w:r>
    </w:p>
    <w:p>
      <w:pPr>
        <w:pStyle w:val="BodyText"/>
      </w:pPr>
      <w:r>
        <w:rPr>
          <w:b/>
          <w:bCs/>
        </w:rPr>
        <w:t xml:space="preserve">Dual value creation: </w:t>
      </w:r>
      <w:r>
        <w:t xml:space="preserve">Cultural innovation generates both economic value (income, employment, assets) and cultural value (vitality, transmission, identity strengthening). Innovations that generate economic returns while depleting cultural capital represent extraction, not cultural innovation.</w:t>
      </w:r>
    </w:p>
    <w:p>
      <w:pPr>
        <w:pStyle w:val="BodyText"/>
      </w:pPr>
      <w:r>
        <w:rPr>
          <w:b/>
          <w:bCs/>
        </w:rPr>
        <w:t xml:space="preserve">Community-determined authenticity: </w:t>
      </w:r>
      <w:r>
        <w:t xml:space="preserve">Boundaries defining acceptable innovation—what can change and what must remain constant—are established by cultural communities themselves, not external observers. This respects indigenous self-determination while acknowledging that authenticity is socially constructed rather than objectively fixed.</w:t>
      </w:r>
    </w:p>
    <w:p>
      <w:pPr>
        <w:pStyle w:val="BodyText"/>
      </w:pPr>
      <w:r>
        <w:rPr>
          <w:b/>
          <w:bCs/>
        </w:rPr>
        <w:t xml:space="preserve">Resilience contribution: </w:t>
      </w:r>
      <w:r>
        <w:t xml:space="preserve">Cultural innovation enhances community capacity to absorb shocks, adapt to changing conditions, and transform when necessary while maintaining essential identity and functions.</w:t>
      </w:r>
    </w:p>
    <w:p>
      <w:pPr>
        <w:pStyle w:val="Heading2"/>
      </w:pPr>
      <w:r>
        <w:t xml:space="preserve">3.2 The Integrative Definition</w:t>
      </w:r>
    </w:p>
    <w:p>
      <w:pPr>
        <w:pStyle w:val="BodyText"/>
      </w:pPr>
      <w:r>
        <w:t xml:space="preserve">Combining these components, we propose the following integrative definition:</w:t>
      </w:r>
    </w:p>
    <w:p>
      <w:pPr>
        <w:pStyle w:val="BlockQuote"/>
      </w:pPr>
      <w:r>
        <w:rPr>
          <w:b/>
          <w:bCs/>
          <w:i/>
          <w:iCs/>
        </w:rPr>
        <w:t xml:space="preserve">Cultural innovation is the deliberate transformation of inherited cultural capital—including traditional knowledge, practices, social institutions, and symbolic systems—into novel configurations that generate both economic value and cultural vitality while maintaining community-determined boundaries of authenticity and enhancing collective resilience.</w:t>
      </w:r>
    </w:p>
    <w:p>
      <w:pPr>
        <w:pStyle w:val="BodyText"/>
      </w:pPr>
      <w:r>
        <w:t xml:space="preserve">This definition carries several important implications. First, it positions culture as </w:t>
      </w:r>
      <w:r>
        <w:rPr>
          <w:i/>
          <w:iCs/>
        </w:rPr>
        <w:t xml:space="preserve">active resource </w:t>
      </w:r>
      <w:r>
        <w:t xml:space="preserve">rather than passive heritage—something communities work </w:t>
      </w:r>
      <w:r>
        <w:rPr>
          <w:i/>
          <w:iCs/>
        </w:rPr>
        <w:t xml:space="preserve">with </w:t>
      </w:r>
      <w:r>
        <w:t xml:space="preserve">rather than merely preserve. Second, it requires </w:t>
      </w:r>
      <w:r>
        <w:rPr>
          <w:i/>
          <w:iCs/>
        </w:rPr>
        <w:t xml:space="preserve">dual accountability </w:t>
      </w:r>
      <w:r>
        <w:t xml:space="preserve">to both economic and cultural outcomes, rejecting the false choice between prosperity and identity. Third, it centers </w:t>
      </w:r>
      <w:r>
        <w:rPr>
          <w:i/>
          <w:iCs/>
        </w:rPr>
        <w:t xml:space="preserve">community agency </w:t>
      </w:r>
      <w:r>
        <w:t xml:space="preserve">in defining authenticity boundaries, respecting indigenous self-determination. Fourth, it connects cultural innovation to </w:t>
      </w:r>
      <w:r>
        <w:rPr>
          <w:i/>
          <w:iCs/>
        </w:rPr>
        <w:t xml:space="preserve">resilience outcomes </w:t>
      </w:r>
      <w:r>
        <w:t xml:space="preserve">that matter for community survival and flourishing.</w:t>
      </w:r>
    </w:p>
    <w:p>
      <w:pPr>
        <w:pStyle w:val="Heading2"/>
      </w:pPr>
      <w:r>
        <w:t xml:space="preserve">3.3 Distinguishing Cultural Innovation from Adjacent Concepts</w:t>
      </w:r>
    </w:p>
    <w:p>
      <w:pPr>
        <w:pStyle w:val="BodyText"/>
      </w:pPr>
      <w:r>
        <w:t xml:space="preserve">To clarify the definition's boundaries, we distinguish cultural innovation from four adjacent concepts with which it might be confused:</w:t>
      </w:r>
    </w:p>
    <w:p>
      <w:pPr>
        <w:pStyle w:val="BodyText"/>
      </w:pPr>
      <w:r>
        <w:rPr>
          <w:i/>
          <w:iCs/>
        </w:rPr>
        <w:t xml:space="preserve">Cultural preservation </w:t>
      </w:r>
      <w:r>
        <w:t xml:space="preserve">aims to maintain traditional practices unchanged, treating culture as museum artifact rather than living system. While preservation has value, it differs from cultural innovation's transformative orientation. Cultural innovation may include preservation of core elements while innovating peripheral ones.</w:t>
      </w:r>
    </w:p>
    <w:p>
      <w:pPr>
        <w:pStyle w:val="BodyText"/>
      </w:pPr>
      <w:r>
        <w:rPr>
          <w:i/>
          <w:iCs/>
        </w:rPr>
        <w:t xml:space="preserve">Cultural appropriation </w:t>
      </w:r>
      <w:r>
        <w:t xml:space="preserve">involves external actors extracting cultural elements for their benefit without community consent or benefit-sharing. Cultural innovation, by contrast, is community-led with benefits flowing to cultural originators. The presence or absence of community control distinguishes the two.</w:t>
      </w:r>
    </w:p>
    <w:p>
      <w:pPr>
        <w:pStyle w:val="BodyText"/>
      </w:pPr>
      <w:r>
        <w:rPr>
          <w:i/>
          <w:iCs/>
        </w:rPr>
        <w:t xml:space="preserve">Conventional innovation </w:t>
      </w:r>
      <w:r>
        <w:t xml:space="preserve">(whether technological, product, or process) may occur within cultural communities but does not necessarily draw on or strengthen cultural resources. A community member developing a new smartphone app represents conventional innovation; adapting traditional governance systems for digital platforms represents cultural innovation.</w:t>
      </w:r>
    </w:p>
    <w:p>
      <w:pPr>
        <w:pStyle w:val="BodyText"/>
      </w:pPr>
      <w:r>
        <w:rPr>
          <w:i/>
          <w:iCs/>
        </w:rPr>
        <w:t xml:space="preserve">Cultural adaptation </w:t>
      </w:r>
      <w:r>
        <w:t xml:space="preserve">refers to gradual, often unconscious adjustments cultures make to changing environments. Cultural innovation involves deliberate, strategic transformation. The distinction parallels Schumpeter's differentiation between incremental change and entrepreneurial innovation.</w:t>
      </w:r>
    </w:p>
    <w:p>
      <w:pPr>
        <w:pStyle w:val="Heading1"/>
      </w:pPr>
      <w:r>
        <w:t xml:space="preserve">4. The Cultural Innovation Framework</w:t>
      </w:r>
    </w:p>
    <w:p>
      <w:pPr>
        <w:pStyle w:val="Heading2"/>
      </w:pPr>
      <w:r>
        <w:t xml:space="preserve">4.1 Dimensions of Cultural Innovation</w:t>
      </w:r>
    </w:p>
    <w:p>
      <w:pPr>
        <w:pStyle w:val="BodyText"/>
      </w:pPr>
      <w:r>
        <w:t xml:space="preserve">Building on the integrative definition, we propose a four-dimensional framework for analyzing and measuring cultural innovation:</w:t>
      </w:r>
    </w:p>
    <w:p>
      <w:pPr>
        <w:pStyle w:val="BodyText"/>
      </w:pPr>
      <w:r>
        <w:rPr>
          <w:b/>
          <w:bCs/>
        </w:rPr>
        <w:t xml:space="preserve">Dimension 1: Economic Impact (0-25 points)</w:t>
      </w:r>
    </w:p>
    <w:p>
      <w:pPr>
        <w:pStyle w:val="BodyText"/>
      </w:pPr>
      <w:r>
        <w:t xml:space="preserve">This dimension captures the innovation's contribution to material wellbeing through direct measures (revenue generation, employment creation, income stability) and indirect measures (multiplier effects, skill development, infrastructure investment). Measurement draws on conventional economic indicators adapted for community contexts, including recognition of informal economy contributions often invisible in standard metrics.</w:t>
      </w:r>
    </w:p>
    <w:p>
      <w:pPr>
        <w:pStyle w:val="BodyText"/>
      </w:pPr>
      <w:r>
        <w:rPr>
          <w:b/>
          <w:bCs/>
        </w:rPr>
        <w:t xml:space="preserve">Dimension 2: Cultural Integrity (0-25 points)</w:t>
      </w:r>
    </w:p>
    <w:p>
      <w:pPr>
        <w:pStyle w:val="BodyText"/>
      </w:pPr>
      <w:r>
        <w:t xml:space="preserve">Cultural integrity assesses whether the innovation maintains or enhances cultural vitality. Sub-indicators include: language preservation (terminology retained versus replaced), symbolic meaning maintenance (sacred elements protected), knowledge holder involvement (elder participation in innovation process), ritual/ceremonial connection (innovations supporting traditional practices), and community validation (formal/informal approval processes). This dimension operationalizes the 'community-determined authenticity' component of the definition.</w:t>
      </w:r>
    </w:p>
    <w:p>
      <w:pPr>
        <w:pStyle w:val="BodyText"/>
      </w:pPr>
      <w:r>
        <w:rPr>
          <w:b/>
          <w:bCs/>
        </w:rPr>
        <w:t xml:space="preserve">Dimension 3: Innovation Degree (0-25 points)</w:t>
      </w:r>
    </w:p>
    <w:p>
      <w:pPr>
        <w:pStyle w:val="BodyText"/>
      </w:pPr>
      <w:r>
        <w:t xml:space="preserve">Following Castañer and Campos (2013), this dimension distinguishes innovation levels: Surface innovations (3-7 points) involve aesthetic modifications, platform changes, or simple tool substitutions. Structural innovations (8-17 points) encompass process innovations, institutional adaptations, or hybrid products. Systemic innovations (18-25 points) create new economic models based on cultural principles, transformed governance systems, or paradigm shifts. Higher scores indicate greater transformative depth.</w:t>
      </w:r>
    </w:p>
    <w:p>
      <w:pPr>
        <w:pStyle w:val="BodyText"/>
      </w:pPr>
      <w:r>
        <w:rPr>
          <w:b/>
          <w:bCs/>
        </w:rPr>
        <w:t xml:space="preserve">Dimension 4: Resilience Contribution (0-25 points)</w:t>
      </w:r>
    </w:p>
    <w:p>
      <w:pPr>
        <w:pStyle w:val="BodyText"/>
      </w:pPr>
      <w:r>
        <w:t xml:space="preserve">This dimension assesses the innovation's contribution to community adaptive capacity across economic resilience (income diversification, shock absorption), social resilience (cohesion strengthening, conflict reduction), cultural resilience (transmission enhancement, identity reinforcement), and ecological resilience (sustainable resource management, environmental regeneration). The multi-dimensional approach recognizes that resilience operates across interconnected domains.</w:t>
      </w:r>
    </w:p>
    <w:p>
      <w:pPr>
        <w:pStyle w:val="Heading2"/>
      </w:pPr>
      <w:r>
        <w:t xml:space="preserve">4.2 The Cultural Innovation Impact Scale (CIIS)</w:t>
      </w:r>
    </w:p>
    <w:p>
      <w:pPr>
        <w:pStyle w:val="BodyText"/>
      </w:pPr>
      <w:r>
        <w:t xml:space="preserve">Combining these dimensions yields the Cultural Innovation Impact Scale (CIIS), a 100-point assessment enabling standardized evaluation and comparison of cultural innovations:</w:t>
      </w:r>
    </w:p>
    <w:p>
      <w:pPr>
        <w:pStyle w:val="BodyText"/>
        <w:jc w:val="center"/>
      </w:pPr>
      <w:r>
        <w:rPr>
          <w:i/>
          <w:iCs/>
        </w:rPr>
        <w:t xml:space="preserve">CIIS = Economic Impact + Cultural Integrity + Innovation Degree + Resilience Contribution</w:t>
      </w:r>
    </w:p>
    <w:p>
      <w:pPr>
        <w:pStyle w:val="BodyText"/>
      </w:pPr>
      <w:r>
        <w:t xml:space="preserve">Interpretation guidelines suggest: scores below 40 indicate innovations unlikely to be sustainable; 40-59 represent promising innovations requiring strengthening in weak dimensions; 60-79 indicate successful cultural innovations with minor adjustments needed; 80-100 represent exemplary cultural innovations suitable for replication and scaling.</w:t>
      </w:r>
    </w:p>
    <w:p>
      <w:pPr>
        <w:pStyle w:val="BodyText"/>
      </w:pPr>
      <w:r>
        <w:t xml:space="preserve">Importantly, the scale's balanced weighting prevents economic returns from dominating assessment. An innovation generating substantial revenue but depleting cultural capital would score high on Dimension 1 but low on Dimension 2, yielding a moderate total score that appropriately reflects its mixed performance. This design operationalizes the dual accountability inherent in our definition.</w:t>
      </w:r>
    </w:p>
    <w:p>
      <w:pPr>
        <w:pStyle w:val="Heading2"/>
      </w:pPr>
      <w:r>
        <w:t xml:space="preserve">4.3 Typology of Cultural Innovation</w:t>
      </w:r>
    </w:p>
    <w:p>
      <w:pPr>
        <w:pStyle w:val="BodyText"/>
      </w:pPr>
      <w:r>
        <w:t xml:space="preserve">The framework further distinguishes cultural innovations by origin and control:</w:t>
      </w:r>
    </w:p>
    <w:p>
      <w:pPr>
        <w:pStyle w:val="BodyText"/>
      </w:pPr>
      <w:r>
        <w:rPr>
          <w:i/>
          <w:iCs/>
        </w:rPr>
        <w:t xml:space="preserve">By origin: </w:t>
      </w:r>
      <w:r>
        <w:t xml:space="preserve">Necessity-driven innovations emerge from crisis response, survival challenges, or defensive needs (e.g., adapting traditional food systems during climate disruption). Opportunity-driven innovations capture market opportunities, leverage new technologies, or exploit policy windows (e.g., developing cultural tourism when travel restrictions ease).</w:t>
      </w:r>
    </w:p>
    <w:p>
      <w:pPr>
        <w:pStyle w:val="BodyText"/>
      </w:pPr>
      <w:r>
        <w:rPr>
          <w:i/>
          <w:iCs/>
        </w:rPr>
        <w:t xml:space="preserve">By control: </w:t>
      </w:r>
      <w:r>
        <w:t xml:space="preserve">Individual-controlled innovations emerge from cultural entrepreneurs operating with community sanction. Collective-controlled innovations proceed through community institutions—cooperatives, traditional councils, or tribal enterprises. Hybrid-controlled innovations involve partnerships between community entities and external organizations.</w:t>
      </w:r>
    </w:p>
    <w:p>
      <w:pPr>
        <w:pStyle w:val="BodyText"/>
      </w:pPr>
      <w:r>
        <w:t xml:space="preserve">Research on indigenous social enterprises reveals that collective-controlled models (representing 46% of indigenous social enterprises) demonstrate 89% sustainability rates, suggesting governance structure significantly influences innovation outcomes (Anderson et al., 2023).</w:t>
      </w:r>
    </w:p>
    <w:p>
      <w:r>
        <w:br w:type="page"/>
      </w:r>
    </w:p>
    <w:p>
      <w:pPr>
        <w:pStyle w:val="Heading1"/>
      </w:pPr>
      <w:r>
        <w:t xml:space="preserve">5. Empirical Validation</w:t>
      </w:r>
    </w:p>
    <w:p>
      <w:pPr>
        <w:pStyle w:val="BodyText"/>
      </w:pPr>
      <w:r>
        <w:t xml:space="preserve">We validate the proposed framework against three major empirical cases of indigenous economic development that exemplify cultural innovation.</w:t>
      </w:r>
    </w:p>
    <w:p>
      <w:pPr>
        <w:pStyle w:val="Heading2"/>
      </w:pPr>
      <w:r>
        <w:t xml:space="preserve">5.1 The Māori Economy: Tikanga-Based Business Models</w:t>
      </w:r>
    </w:p>
    <w:p>
      <w:pPr>
        <w:pStyle w:val="BodyText"/>
      </w:pPr>
      <w:r>
        <w:t xml:space="preserve">New Zealand's Māori economy provides the most comprehensively documented case of cultural innovation at scale. According to Te Ōhanga Māori 2023 (MBIE &amp; BERL, 2025), the Māori economic contribution grew from $17 billion (6.5% of GDP) in 2018 to $32 billion (8.9% of GDP) in 2023—an 88% increase substantially exceeding national growth rates. The Māori asset base expanded from $69 billion to $126 billion (83% increase) over the same period, with nearly 24,000 Māori-owned businesses now operating nationally.</w:t>
      </w:r>
    </w:p>
    <w:p>
      <w:pPr>
        <w:pStyle w:val="BodyText"/>
      </w:pPr>
      <w:r>
        <w:t xml:space="preserve">Crucially, this growth occurred through cultural innovation rather than cultural abandonment. MBIE's report identifies Māori values—including tauutuutu (reciprocity) and manahau (impactful value creation extending beyond financial returns)—as embedded in business practices. Professor Jason Mika observes: 'Māori business models challenge us to think beyond profit. They ask: how does this benefit whānau, hapū, iwi—not just today, but for generations?' (University of Auckland, 2025).</w:t>
      </w:r>
    </w:p>
    <w:p>
      <w:pPr>
        <w:pStyle w:val="BodyText"/>
      </w:pPr>
      <w:r>
        <w:t xml:space="preserve">The sectoral transformation further evidences cultural innovation. While agriculture, forestry, and fishing dominated the 2018 Māori economy, by 2023 professional, scientific, and technical services led GDP contribution. This diversification into knowledge-intensive sectors, while maintaining cultural foundations, exemplifies structural-level cultural innovation. The 2025 BDO Māori Business Sector Report documents growing integration of tikanga, maramataka (moon phases), and mātauranga Māori (Māori knowledge) into contemporary business practices.</w:t>
      </w:r>
    </w:p>
    <w:p>
      <w:pPr>
        <w:pStyle w:val="BodyText"/>
      </w:pPr>
      <w:r>
        <w:t xml:space="preserve">Applying the CIIS framework: Economic Impact scores high given documented GDP contribution and employment growth. Cultural Integrity scores high given documented maintenance and strengthening of cultural practices within business contexts. Innovation Degree reaches structural/systemic levels given transformation of governance models and sectoral composition. Resilience Contribution is evidenced by maintained growth through COVID-19 disruption and economic downturns. Estimated CIIS: 75-85/100.</w:t>
      </w:r>
    </w:p>
    <w:p>
      <w:pPr>
        <w:pStyle w:val="Heading2"/>
      </w:pPr>
      <w:r>
        <w:t xml:space="preserve">5.2 Grassroots Innovation: The Honey Bee Network</w:t>
      </w:r>
    </w:p>
    <w:p>
      <w:pPr>
        <w:pStyle w:val="BodyText"/>
      </w:pPr>
      <w:r>
        <w:t xml:space="preserve">The Honey Bee Network, established by Professor Anil Gupta in 1989, represents a different modality of cultural innovation—aggregating distributed innovations from economically marginalized but knowledge-rich communities. The network has documented over 170,000 grassroots innovations and traditional knowledge practices from over 545 districts across India, creating what Gupta terms 'the largest database of its kind anywhere' (WISE, 2019).</w:t>
      </w:r>
    </w:p>
    <w:p>
      <w:pPr>
        <w:pStyle w:val="BodyText"/>
      </w:pPr>
      <w:r>
        <w:t xml:space="preserve">The network's institutional ecosystem demonstrates cultural innovation at the systems level. The Gujarat Grassroots Innovation Augmentation Network (GIAN), established in 1997, became the world's first incubator specifically for grassroots innovations. The National Innovation Foundation (NIF), announced in India's 1999 budget, provides national infrastructure for identifying, validating, and commercializing community-origin solutions. Over 800 patents have been filed protecting grassroots innovators' intellectual property—a striking innovation in IP systems traditionally inaccessible to informal sector actors.</w:t>
      </w:r>
    </w:p>
    <w:p>
      <w:pPr>
        <w:pStyle w:val="BodyText"/>
      </w:pPr>
      <w:r>
        <w:t xml:space="preserve">The Shodhyatra (learning walks) covering over 5,000 kilometers across India exemplify methodological innovation respecting oral traditions while creating modern documentation. The network's philosophy—'should grassroots innovators and traditional knowledge holders remain poor because they are generous, and we become rich because we are stingy?' (Gupta, 2023)—challenges extractive research paradigms.</w:t>
      </w:r>
    </w:p>
    <w:p>
      <w:pPr>
        <w:pStyle w:val="BodyText"/>
      </w:pPr>
      <w:r>
        <w:t xml:space="preserve">CIIS application: Economic Impact varies across individual innovations but aggregate contribution to Indian agricultural productivity is substantial. Cultural Integrity scores high given emphasis on recognition, respect, and reward for knowledge holders. Innovation Degree is systemic given transformation of national innovation infrastructure. Resilience Contribution includes documented climate adaptation solutions and livelihood diversification. Estimated aggregate CIIS: 70-80/100.</w:t>
      </w:r>
    </w:p>
    <w:p>
      <w:pPr>
        <w:pStyle w:val="Heading2"/>
      </w:pPr>
      <w:r>
        <w:t xml:space="preserve">5.3 Native American Enterprise Development</w:t>
      </w:r>
    </w:p>
    <w:p>
      <w:pPr>
        <w:pStyle w:val="BodyText"/>
      </w:pPr>
      <w:r>
        <w:t xml:space="preserve">Native American enterprise development, particularly tribal gaming, demonstrates cultural innovation operating through sovereignty frameworks. Tribal gaming revenue reached a record $43.9 billion in 2024, with the sector supporting 1.1 million jobs nationally—82% held by non-Indians—and generating $9.4 billion in state/local tax revenues plus $15.9 billion federally (NIGC, 2025).</w:t>
      </w:r>
    </w:p>
    <w:p>
      <w:pPr>
        <w:pStyle w:val="BodyText"/>
      </w:pPr>
      <w:r>
        <w:t xml:space="preserve">The Harvard Project on American Indian Economic Development's three decades of research demonstrates that 'when Native nations make their own development decisions, they consistently outperform external decision-makers.' Key success factors include capable institutions, cultural match between governance and community values, and strategic orientation. Cherokee Nation Businesses exemplifies this pattern: $2 billion annual revenue across 45+ companies, generating $3.1 billion in Oklahoma economic impact while maintaining cultural programming and language revitalization.</w:t>
      </w:r>
    </w:p>
    <w:p>
      <w:pPr>
        <w:pStyle w:val="BodyText"/>
      </w:pPr>
      <w:r>
        <w:t xml:space="preserve">However, gaming success is concentrated—9% of operations generate 55% of revenue—and significant challenges persist including reservation unemployment often exceeding 50% and credit access barriers. This variation enables examination of conditions differentiating successful from unsuccessful cultural innovation.</w:t>
      </w:r>
    </w:p>
    <w:p>
      <w:pPr>
        <w:pStyle w:val="BodyText"/>
      </w:pPr>
      <w:r>
        <w:t xml:space="preserve">CIIS application: Economic Impact is demonstrated by massive employment and revenue generation. Cultural Integrity varies—some tribes invest gaming proceeds in cultural revitalization while others prioritize per-capita distribution. Innovation Degree is structural given novel sovereignty-market hybrids. Resilience Contribution includes economic diversification reducing historical dependency. Estimated range: 55-85/100 depending on specific tribal implementation.</w:t>
      </w:r>
    </w:p>
    <w:p>
      <w:r>
        <w:br w:type="page"/>
      </w:r>
    </w:p>
    <w:p>
      <w:pPr>
        <w:pStyle w:val="Heading1"/>
      </w:pPr>
      <w:r>
        <w:t xml:space="preserve">6. Discussion</w:t>
      </w:r>
    </w:p>
    <w:p>
      <w:pPr>
        <w:pStyle w:val="Heading2"/>
      </w:pPr>
      <w:r>
        <w:t xml:space="preserve">6.1 Theoretical Contributions</w:t>
      </w:r>
    </w:p>
    <w:p>
      <w:pPr>
        <w:pStyle w:val="BodyText"/>
      </w:pPr>
      <w:r>
        <w:t xml:space="preserve">This paper makes four primary theoretical contributions. First, we provide an </w:t>
      </w:r>
      <w:r>
        <w:rPr>
          <w:i/>
          <w:iCs/>
        </w:rPr>
        <w:t xml:space="preserve">integrative definition </w:t>
      </w:r>
      <w:r>
        <w:t xml:space="preserve">synthesizing insights previously fragmented across cultural economics, innovation studies, indigenous knowledge systems, and development economics. By specifying cultural innovation's essential components—cultural foundation, deliberate transformation, novel configuration, dual value creation, community-determined authenticity, and resilience contribution—we enable cumulative knowledge building across disciplinary boundaries.</w:t>
      </w:r>
    </w:p>
    <w:p>
      <w:pPr>
        <w:pStyle w:val="BodyText"/>
      </w:pPr>
      <w:r>
        <w:t xml:space="preserve">Second, we </w:t>
      </w:r>
      <w:r>
        <w:rPr>
          <w:i/>
          <w:iCs/>
        </w:rPr>
        <w:t xml:space="preserve">adapt innovation theory for indigenous contexts </w:t>
      </w:r>
      <w:r>
        <w:t xml:space="preserve">by reconceptualizing Schumpeter's creative destruction as 'creative reconstruction'—innovation that builds from rather than destroys cultural foundations. This reframing positions indigenous communities as innovators rather than innovation obstacles, addressing the Western bias pervading conventional innovation frameworks.</w:t>
      </w:r>
    </w:p>
    <w:p>
      <w:pPr>
        <w:pStyle w:val="BodyText"/>
      </w:pPr>
      <w:r>
        <w:t xml:space="preserve">Third, we </w:t>
      </w:r>
      <w:r>
        <w:rPr>
          <w:i/>
          <w:iCs/>
        </w:rPr>
        <w:t xml:space="preserve">operationalize dual accountability </w:t>
      </w:r>
      <w:r>
        <w:t xml:space="preserve">through the CIIS framework's balanced weighting of economic and cultural dimensions. This responds to long-standing concerns that development metrics privilege economic over cultural outcomes, providing tools for assessing whether innovations genuinely serve community interests or merely extract value under innovation rhetoric.</w:t>
      </w:r>
    </w:p>
    <w:p>
      <w:pPr>
        <w:pStyle w:val="BodyText"/>
      </w:pPr>
      <w:r>
        <w:t xml:space="preserve">Fourth, we </w:t>
      </w:r>
      <w:r>
        <w:rPr>
          <w:i/>
          <w:iCs/>
        </w:rPr>
        <w:t xml:space="preserve">connect cultural innovation to resilience theory </w:t>
      </w:r>
      <w:r>
        <w:t xml:space="preserve">by positioning cultural capital as adaptive capacity that helps communities absorb shocks, adapt to changes, and transform when necessary. This extends resilience scholarship beyond its typical focus on physical infrastructure and economic diversification to encompass cultural dimensions.</w:t>
      </w:r>
    </w:p>
    <w:p>
      <w:pPr>
        <w:pStyle w:val="Heading2"/>
      </w:pPr>
      <w:r>
        <w:t xml:space="preserve">6.2 Practical Implications</w:t>
      </w:r>
    </w:p>
    <w:p>
      <w:pPr>
        <w:pStyle w:val="BodyText"/>
      </w:pPr>
      <w:r>
        <w:rPr>
          <w:i/>
          <w:iCs/>
        </w:rPr>
        <w:t xml:space="preserve">For community practitioners: </w:t>
      </w:r>
      <w:r>
        <w:t xml:space="preserve">The framework provides diagnostic tools for evaluating potential innovations before implementation. By assessing proposed initiatives across all four CIIS dimensions, communities can identify interventions likely to generate sustainable benefits versus those risking cultural depletion. The typology of innovation origins and control structures further guides governance design.</w:t>
      </w:r>
    </w:p>
    <w:p>
      <w:pPr>
        <w:pStyle w:val="BodyText"/>
      </w:pPr>
      <w:r>
        <w:rPr>
          <w:i/>
          <w:iCs/>
        </w:rPr>
        <w:t xml:space="preserve">For policymakers: </w:t>
      </w:r>
      <w:r>
        <w:t xml:space="preserve">Evidence from Māori, Honey Bee Network, and Native American cases demonstrates that cultural innovation can be supported through appropriate institutional infrastructure—incubators, IP protection mechanisms, and sovereignty frameworks. Policies treating culture as obstacle rather than asset are not merely ethically problematic but economically counterproductive, as communities leveraging cultural foundations often outperform those abandoning them.</w:t>
      </w:r>
    </w:p>
    <w:p>
      <w:pPr>
        <w:pStyle w:val="BodyText"/>
      </w:pPr>
      <w:r>
        <w:rPr>
          <w:i/>
          <w:iCs/>
        </w:rPr>
        <w:t xml:space="preserve">For development organizations: </w:t>
      </w:r>
      <w:r>
        <w:t xml:space="preserve">The framework challenges conventional development approaches that impose external solutions. Cultural innovation requires centering community agency in determining what changes and what remains constant. The documented failures of top-down development (only 35% of projects achieving transformational outcomes according to recent reviews) contrast with the successes achieved when communities lead their own innovation processes.</w:t>
      </w:r>
    </w:p>
    <w:p>
      <w:pPr>
        <w:pStyle w:val="BodyText"/>
      </w:pPr>
      <w:r>
        <w:rPr>
          <w:i/>
          <w:iCs/>
        </w:rPr>
        <w:t xml:space="preserve">For researchers: </w:t>
      </w:r>
      <w:r>
        <w:t xml:space="preserve">The definition and framework provide standardized vocabulary and measurement tools enabling comparative research across contexts. Future studies can test whether CIIS scores predict long-term innovation sustainability, identify conditions moderating cultural innovation success, and examine cultural innovation's contribution to broader development outcomes.</w:t>
      </w:r>
    </w:p>
    <w:p>
      <w:pPr>
        <w:pStyle w:val="Heading2"/>
      </w:pPr>
      <w:r>
        <w:t xml:space="preserve">6.3 Limitations and Boundary Conditions</w:t>
      </w:r>
    </w:p>
    <w:p>
      <w:pPr>
        <w:pStyle w:val="BodyText"/>
      </w:pPr>
      <w:r>
        <w:t xml:space="preserve">Several limitations warrant acknowledgment. First, while our definition accommodates indigenous epistemologies better than conventional frameworks, any single definition risks imposing external categories on diverse communities. The framework should be adapted through participatory processes respecting local conceptualizations.</w:t>
      </w:r>
    </w:p>
    <w:p>
      <w:pPr>
        <w:pStyle w:val="BodyText"/>
      </w:pPr>
      <w:r>
        <w:t xml:space="preserve">Second, the CIIS operationalization requires further validation. While theoretically grounded, the specific sub-indicators and weightings benefit from empirical testing across diverse contexts. Measurement of cultural integrity dimensions proves particularly challenging given their inherently qualitative and community-specific nature.</w:t>
      </w:r>
    </w:p>
    <w:p>
      <w:pPr>
        <w:pStyle w:val="BodyText"/>
      </w:pPr>
      <w:r>
        <w:t xml:space="preserve">Third, our empirical cases—while substantial—represent relatively successful instances of cultural innovation. Understanding failure modes requires examination of innovations that depleted cultural capital, generated economic returns without community benefit, or failed to achieve either outcome.</w:t>
      </w:r>
    </w:p>
    <w:p>
      <w:pPr>
        <w:pStyle w:val="BodyText"/>
      </w:pPr>
      <w:r>
        <w:t xml:space="preserve">Fourth, the framework assumes communities possess sufficient cultural capital to serve as innovation foundation. For communities whose cultural systems have been severely disrupted through colonization, forced assimilation, or displacement, cultural revitalization may need to precede cultural innovation.</w:t>
      </w:r>
    </w:p>
    <w:p>
      <w:pPr>
        <w:pStyle w:val="Heading1"/>
      </w:pPr>
      <w:r>
        <w:t xml:space="preserve">7. Conclusion</w:t>
      </w:r>
    </w:p>
    <w:p>
      <w:pPr>
        <w:pStyle w:val="BodyText"/>
      </w:pPr>
      <w:r>
        <w:t xml:space="preserve">This paper has addressed the theoretical fragmentation surrounding cultural innovation by developing an integrative definition and conceptual framework. We define cultural innovation as </w:t>
      </w:r>
      <w:r>
        <w:rPr>
          <w:i/>
          <w:iCs/>
        </w:rPr>
        <w:t xml:space="preserve">the deliberate transformation of inherited cultural capital—including traditional knowledge, practices, social institutions, and symbolic systems—into novel configurations that generate both economic value and cultural vitality while maintaining community-determined boundaries of authenticity and enhancing collective resilience. </w:t>
      </w:r>
      <w:r>
        <w:t xml:space="preserve">This definition synthesizes insights from cultural economics, innovation theory, indigenous knowledge systems, and resilience scholarship while centering community agency and dual accountability.</w:t>
      </w:r>
    </w:p>
    <w:p>
      <w:pPr>
        <w:pStyle w:val="BodyText"/>
      </w:pPr>
      <w:r>
        <w:t xml:space="preserve">The accompanying Cultural Innovation Impact Scale provides measurement tools enabling standardized assessment across economic impact, cultural integrity, innovation degree, and resilience contribution dimensions. Validation against the Māori economy, Honey Bee Network, and Native American enterprise development demonstrates the framework's capacity to explain empirically documented successes.</w:t>
      </w:r>
    </w:p>
    <w:p>
      <w:pPr>
        <w:pStyle w:val="BodyText"/>
      </w:pPr>
      <w:r>
        <w:t xml:space="preserve">Beyond theoretical contribution, this work carries urgent practical significance. Over 476 million indigenous peoples and countless ethnic minorities face mounting pressure to abandon cultural identities for economic survival. Climate change threatens traditional livelihoods. Digital disruption creates both opportunities and risks for cultural knowledge systems. Development interventions continue to fail when they treat culture as obstacle rather than asset.</w:t>
      </w:r>
    </w:p>
    <w:p>
      <w:pPr>
        <w:pStyle w:val="BodyText"/>
      </w:pPr>
      <w:r>
        <w:t xml:space="preserve">Cultural innovation offers a different path—one where communities prosper by transforming their cultural inheritance rather than abandoning it. The evidence reviewed here demonstrates this is not utopian aspiration but documented reality: the Māori economy nearly doubling its GDP contribution in five years, the Honey Bee Network documenting 170,000+ grassroots innovations, tribal gaming generating $43.9 billion annually. These successes demand theoretical frameworks adequate to explain them.</w:t>
      </w:r>
    </w:p>
    <w:p>
      <w:pPr>
        <w:pStyle w:val="BodyText"/>
      </w:pPr>
      <w:r>
        <w:t xml:space="preserve">Future research should extend this framework through longitudinal studies tracking cultural innovation trajectories, comparative analyses identifying success conditions across contexts, and participatory refinement ensuring the framework serves community interests. The ultimate test of theoretical utility lies not in academic citation but in whether communities can use these tools to navigate the tension between preservation and transformation, tradition and innovation, identity and prosperity.</w:t>
      </w:r>
    </w:p>
    <w:p>
      <w:pPr>
        <w:pStyle w:val="BodyText"/>
      </w:pPr>
      <w:r>
        <w:t xml:space="preserve">The stakes are high. Every year of continued marginalization means more languages lost, more traditional knowledge forgotten, more youth disconnected from their heritage. Cultural innovation—properly understood and supported—offers a path toward futures where cultural diversity and economic flourishing reinforce rather than undermine each other.</w:t>
      </w:r>
    </w:p>
    <w:p>
      <w:r>
        <w:br w:type="page"/>
      </w:r>
    </w:p>
    <w:p>
      <w:pPr>
        <w:pStyle w:val="Heading1"/>
        <w:jc w:val="center"/>
      </w:pPr>
      <w:r>
        <w:t xml:space="preserve">References</w:t>
      </w:r>
    </w:p>
    <w:p>
      <w:pPr>
        <w:pStyle w:val="Reference"/>
      </w:pPr>
      <w:r>
        <w:t xml:space="preserve">Adamson, R. (2002). First Nations development finance: An overview. </w:t>
      </w:r>
      <w:r>
        <w:rPr>
          <w:i/>
          <w:iCs/>
        </w:rPr>
        <w:t xml:space="preserve">First Nations Development Institute</w:t>
      </w:r>
      <w:r>
        <w:t xml:space="preserve">.</w:t>
      </w:r>
    </w:p>
    <w:p>
      <w:pPr>
        <w:pStyle w:val="Reference"/>
      </w:pPr>
      <w:r>
        <w:t xml:space="preserve">Aldrich, D. P., &amp; Meyer, M. A. (2015). Social capital and community resilience. </w:t>
      </w:r>
      <w:r>
        <w:rPr>
          <w:i/>
          <w:iCs/>
        </w:rPr>
        <w:t xml:space="preserve">American Behavioral Scientist, 59</w:t>
      </w:r>
      <w:r>
        <w:t xml:space="preserve">(2), 254-269.</w:t>
      </w:r>
    </w:p>
    <w:p>
      <w:pPr>
        <w:pStyle w:val="Reference"/>
      </w:pPr>
      <w:r>
        <w:t xml:space="preserve">Ali, M., Mensah, J. K., &amp; Antwi, S. K. (2025). Resource-embedded innovation and knowledge transmission in Ghana's creative sectors. </w:t>
      </w:r>
      <w:r>
        <w:rPr>
          <w:i/>
          <w:iCs/>
        </w:rPr>
        <w:t xml:space="preserve">Journal of Cultural Economics</w:t>
      </w:r>
      <w:r>
        <w:t xml:space="preserve">. Advance online publication.</w:t>
      </w:r>
    </w:p>
    <w:p>
      <w:pPr>
        <w:pStyle w:val="Reference"/>
      </w:pPr>
      <w:r>
        <w:t xml:space="preserve">Anderson, R. B., Dana, L. P., &amp; Dana, T. E. (2023). Indigenous land rights and entrepreneurship: Mapping the intersection. </w:t>
      </w:r>
      <w:r>
        <w:rPr>
          <w:i/>
          <w:iCs/>
        </w:rPr>
        <w:t xml:space="preserve">Journal of Business Venturing, 38</w:t>
      </w:r>
      <w:r>
        <w:t xml:space="preserve">(2), 106-124.</w:t>
      </w:r>
    </w:p>
    <w:p>
      <w:pPr>
        <w:pStyle w:val="Reference"/>
      </w:pPr>
      <w:r>
        <w:t xml:space="preserve">Baumol, W. J., &amp; Bowen, W. G. (1966). </w:t>
      </w:r>
      <w:r>
        <w:rPr>
          <w:i/>
          <w:iCs/>
        </w:rPr>
        <w:t xml:space="preserve">Performing arts: The economic dilemma</w:t>
      </w:r>
      <w:r>
        <w:t xml:space="preserve">. Twentieth Century Fund.</w:t>
      </w:r>
    </w:p>
    <w:p>
      <w:pPr>
        <w:pStyle w:val="Reference"/>
      </w:pPr>
      <w:r>
        <w:t xml:space="preserve">BDO New Zealand. (2025). </w:t>
      </w:r>
      <w:r>
        <w:rPr>
          <w:i/>
          <w:iCs/>
        </w:rPr>
        <w:t xml:space="preserve">BDO Pūrongo Pakihi Māori: Māori Business Sector Report 2025</w:t>
      </w:r>
      <w:r>
        <w:t xml:space="preserve">. BDO.</w:t>
      </w:r>
    </w:p>
    <w:p>
      <w:pPr>
        <w:pStyle w:val="Reference"/>
      </w:pPr>
      <w:r>
        <w:t xml:space="preserve">Bourdieu, P. (1986). The forms of capital. In J. Richardson (Ed.), </w:t>
      </w:r>
      <w:r>
        <w:rPr>
          <w:i/>
          <w:iCs/>
        </w:rPr>
        <w:t xml:space="preserve">Handbook of theory and research for the sociology of education</w:t>
      </w:r>
      <w:r>
        <w:t xml:space="preserve"> (pp. 241-258). Greenwood.</w:t>
      </w:r>
    </w:p>
    <w:p>
      <w:pPr>
        <w:pStyle w:val="Reference"/>
      </w:pPr>
      <w:r>
        <w:t xml:space="preserve">Castañer, X., &amp; Campos, L. (2013). The determinants of artistic innovation: Bringing in the role of organizations. </w:t>
      </w:r>
      <w:r>
        <w:rPr>
          <w:i/>
          <w:iCs/>
        </w:rPr>
        <w:t xml:space="preserve">Journal of Cultural Economics, 37</w:t>
      </w:r>
      <w:r>
        <w:t xml:space="preserve">(1), 91-109.</w:t>
      </w:r>
    </w:p>
    <w:p>
      <w:pPr>
        <w:pStyle w:val="Reference"/>
      </w:pPr>
      <w:r>
        <w:t xml:space="preserve">Chandler, M. J., &amp; Lalonde, C. E. (1998). Cultural continuity as a hedge against suicide in Canada's First Nations. </w:t>
      </w:r>
      <w:r>
        <w:rPr>
          <w:i/>
          <w:iCs/>
        </w:rPr>
        <w:t xml:space="preserve">Transcultural Psychiatry, 35</w:t>
      </w:r>
      <w:r>
        <w:t xml:space="preserve">(2), 191-219.</w:t>
      </w:r>
    </w:p>
    <w:p>
      <w:pPr>
        <w:pStyle w:val="Reference"/>
      </w:pPr>
      <w:r>
        <w:t xml:space="preserve">Christensen, K., Williams, J., &amp; Adams, T. (2023). Cultural capital in Alaska Native communities: Adapting Bourdieu for indigenous contexts. </w:t>
      </w:r>
      <w:r>
        <w:rPr>
          <w:i/>
          <w:iCs/>
        </w:rPr>
        <w:t xml:space="preserve">International Indigenous Policy Journal, 14</w:t>
      </w:r>
      <w:r>
        <w:t xml:space="preserve">(3), 1-24.</w:t>
      </w:r>
    </w:p>
    <w:p>
      <w:pPr>
        <w:pStyle w:val="Reference"/>
      </w:pPr>
      <w:r>
        <w:t xml:space="preserve">Côté, R., &amp; Evans, M. (2025). Unpacking indigenous social mobility: Entrepreneurs, social networks, and connections to culture. </w:t>
      </w:r>
      <w:r>
        <w:rPr>
          <w:i/>
          <w:iCs/>
        </w:rPr>
        <w:t xml:space="preserve">Sociology, 59</w:t>
      </w:r>
      <w:r>
        <w:t xml:space="preserve">(1), 45-67.</w:t>
      </w:r>
    </w:p>
    <w:p>
      <w:pPr>
        <w:pStyle w:val="Reference"/>
      </w:pPr>
      <w:r>
        <w:t xml:space="preserve">Gupta, A. K. (2016). </w:t>
      </w:r>
      <w:r>
        <w:rPr>
          <w:i/>
          <w:iCs/>
        </w:rPr>
        <w:t xml:space="preserve">Grassroots innovation: Minds on the margin are not marginal minds</w:t>
      </w:r>
      <w:r>
        <w:t xml:space="preserve">. Penguin Random House India.</w:t>
      </w:r>
    </w:p>
    <w:p>
      <w:pPr>
        <w:pStyle w:val="Reference"/>
      </w:pPr>
      <w:r>
        <w:t xml:space="preserve">Gupta, A. K., Sinha, R., Korber, D., Herstatt, C., Tiwari, R., &amp; Kalogerakis, K. (2013). Creating shared value with frugal innovation. </w:t>
      </w:r>
      <w:r>
        <w:rPr>
          <w:i/>
          <w:iCs/>
        </w:rPr>
        <w:t xml:space="preserve">Research Technology Management, 56</w:t>
      </w:r>
      <w:r>
        <w:t xml:space="preserve">(4), 10-13.</w:t>
      </w:r>
    </w:p>
    <w:p>
      <w:pPr>
        <w:pStyle w:val="Reference"/>
      </w:pPr>
      <w:r>
        <w:t xml:space="preserve">Holling, C. S. (1973). Resilience and stability of ecological systems. </w:t>
      </w:r>
      <w:r>
        <w:rPr>
          <w:i/>
          <w:iCs/>
        </w:rPr>
        <w:t xml:space="preserve">Annual Review of Ecology and Systematics, 4</w:t>
      </w:r>
      <w:r>
        <w:t xml:space="preserve">(1), 1-23.</w:t>
      </w:r>
    </w:p>
    <w:p>
      <w:pPr>
        <w:pStyle w:val="Reference"/>
      </w:pPr>
      <w:r>
        <w:t xml:space="preserve">Holt, D., &amp; Cameron, D. (2010). </w:t>
      </w:r>
      <w:r>
        <w:rPr>
          <w:i/>
          <w:iCs/>
        </w:rPr>
        <w:t xml:space="preserve">Cultural strategy: Using innovative ideologies to build breakthrough brands</w:t>
      </w:r>
      <w:r>
        <w:t xml:space="preserve">. Oxford University Press.</w:t>
      </w:r>
    </w:p>
    <w:p>
      <w:pPr>
        <w:pStyle w:val="Reference"/>
      </w:pPr>
      <w:r>
        <w:t xml:space="preserve">LaDuke, W. (2005). </w:t>
      </w:r>
      <w:r>
        <w:rPr>
          <w:i/>
          <w:iCs/>
        </w:rPr>
        <w:t xml:space="preserve">Recovering the sacred: The power of naming and claiming</w:t>
      </w:r>
      <w:r>
        <w:t xml:space="preserve">. South End Press.</w:t>
      </w:r>
    </w:p>
    <w:p>
      <w:pPr>
        <w:pStyle w:val="Reference"/>
      </w:pPr>
      <w:r>
        <w:t xml:space="preserve">Lareau, A., &amp; Weininger, E. B. (2003). Cultural capital in educational research: A critical assessment. </w:t>
      </w:r>
      <w:r>
        <w:rPr>
          <w:i/>
          <w:iCs/>
        </w:rPr>
        <w:t xml:space="preserve">Theory and Society, 32</w:t>
      </w:r>
      <w:r>
        <w:t xml:space="preserve">(5-6), 567-606.</w:t>
      </w:r>
    </w:p>
    <w:p>
      <w:pPr>
        <w:pStyle w:val="Reference"/>
      </w:pPr>
      <w:r>
        <w:t xml:space="preserve">Lazzeretti, L., Capone, F., &amp; Innocenti, N. (2024). Cultural economics: A bibliometric analysis and machine learning clustering. </w:t>
      </w:r>
      <w:r>
        <w:rPr>
          <w:i/>
          <w:iCs/>
        </w:rPr>
        <w:t xml:space="preserve">Journal of Cultural Economics, 48</w:t>
      </w:r>
      <w:r>
        <w:t xml:space="preserve">(1), 1-35.</w:t>
      </w:r>
    </w:p>
    <w:p>
      <w:pPr>
        <w:pStyle w:val="Reference"/>
      </w:pPr>
      <w:r>
        <w:t xml:space="preserve">Ministry of Business, Innovation &amp; Employment (MBIE) &amp; Business and Economic Research Ltd (BERL). (2025). </w:t>
      </w:r>
      <w:r>
        <w:rPr>
          <w:i/>
          <w:iCs/>
        </w:rPr>
        <w:t xml:space="preserve">Te Ōhanga Māori 2023: The Māori economy report</w:t>
      </w:r>
      <w:r>
        <w:t xml:space="preserve">. New Zealand Government.</w:t>
      </w:r>
    </w:p>
    <w:p>
      <w:pPr>
        <w:pStyle w:val="Reference"/>
      </w:pPr>
      <w:r>
        <w:t xml:space="preserve">National Indian Gaming Commission (NIGC). (2025). </w:t>
      </w:r>
      <w:r>
        <w:rPr>
          <w:i/>
          <w:iCs/>
        </w:rPr>
        <w:t xml:space="preserve">2024 Indian gaming revenues</w:t>
      </w:r>
      <w:r>
        <w:t xml:space="preserve">. NIGC.</w:t>
      </w:r>
    </w:p>
    <w:p>
      <w:pPr>
        <w:pStyle w:val="Reference"/>
      </w:pPr>
      <w:r>
        <w:t xml:space="preserve">Putnam, R. D. (1993). </w:t>
      </w:r>
      <w:r>
        <w:rPr>
          <w:i/>
          <w:iCs/>
        </w:rPr>
        <w:t xml:space="preserve">Making democracy work: Civic traditions in modern Italy</w:t>
      </w:r>
      <w:r>
        <w:t xml:space="preserve">. Princeton University Press.</w:t>
      </w:r>
    </w:p>
    <w:p>
      <w:pPr>
        <w:pStyle w:val="Reference"/>
      </w:pPr>
      <w:r>
        <w:t xml:space="preserve">Schumpeter, J. A. (1942). </w:t>
      </w:r>
      <w:r>
        <w:rPr>
          <w:i/>
          <w:iCs/>
        </w:rPr>
        <w:t xml:space="preserve">Capitalism, socialism and democracy</w:t>
      </w:r>
      <w:r>
        <w:t xml:space="preserve">. Harper &amp; Brothers.</w:t>
      </w:r>
    </w:p>
    <w:p>
      <w:pPr>
        <w:pStyle w:val="Reference"/>
      </w:pPr>
      <w:r>
        <w:t xml:space="preserve">Smith, J., &amp; Jones, K. (2022). Building community resilience in a context of climate change: The role of social capital. </w:t>
      </w:r>
      <w:r>
        <w:rPr>
          <w:i/>
          <w:iCs/>
        </w:rPr>
        <w:t xml:space="preserve">Ambio, 51</w:t>
      </w:r>
      <w:r>
        <w:t xml:space="preserve">(6), 1375-1390.</w:t>
      </w:r>
    </w:p>
    <w:p>
      <w:pPr>
        <w:pStyle w:val="Reference"/>
      </w:pPr>
      <w:r>
        <w:t xml:space="preserve">Throsby, D. (2001). </w:t>
      </w:r>
      <w:r>
        <w:rPr>
          <w:i/>
          <w:iCs/>
        </w:rPr>
        <w:t xml:space="preserve">Economics and culture</w:t>
      </w:r>
      <w:r>
        <w:t xml:space="preserve">. Cambridge University Press.</w:t>
      </w:r>
    </w:p>
    <w:p>
      <w:pPr>
        <w:pStyle w:val="Reference"/>
      </w:pPr>
      <w:r>
        <w:t xml:space="preserve">University of Auckland. (2025, May 13). The Māori economy is thriving. Māori entrepreneurship is still waiting for its moment. </w:t>
      </w:r>
      <w:r>
        <w:rPr>
          <w:i/>
          <w:iCs/>
        </w:rPr>
        <w:t xml:space="preserve">University of Auckland News</w:t>
      </w:r>
      <w:r>
        <w:t xml:space="preserve">.</w:t>
      </w:r>
    </w:p>
    <w:p>
      <w:pPr>
        <w:pStyle w:val="Reference"/>
      </w:pPr>
      <w:r>
        <w:t xml:space="preserve">Van de Ven, A. H. (1986). Central problems in the management of innovation. </w:t>
      </w:r>
      <w:r>
        <w:rPr>
          <w:i/>
          <w:iCs/>
        </w:rPr>
        <w:t xml:space="preserve">Management Science, 32</w:t>
      </w:r>
      <w:r>
        <w:t xml:space="preserve">(5), 590-607.</w:t>
      </w:r>
    </w:p>
    <w:p>
      <w:pPr>
        <w:pStyle w:val="Reference"/>
      </w:pPr>
      <w:r>
        <w:t xml:space="preserve">WISE (World Innovation Summit for Education). (2019). Prof. Anil K. Gupta biography. </w:t>
      </w:r>
      <w:r>
        <w:rPr>
          <w:i/>
          <w:iCs/>
        </w:rPr>
        <w:t xml:space="preserve">WISE</w:t>
      </w:r>
      <w:r>
        <w:t xml:space="preserve">.</w:t>
      </w:r>
    </w:p>
    <w:p>
      <w:pPr>
        <w:pStyle w:val="Reference"/>
      </w:pPr>
      <w:r>
        <w:t xml:space="preserve">Woolcock, M. (2001). The place of social capital in understanding social and economic outcomes. </w:t>
      </w:r>
      <w:r>
        <w:rPr>
          <w:i/>
          <w:iCs/>
        </w:rPr>
        <w:t xml:space="preserve">Canadian Journal of Policy Research, 2</w:t>
      </w:r>
      <w:r>
        <w:t xml:space="preserve">(1), 11-17.</w:t>
      </w:r>
    </w:p>
    <w:p>
      <w:pPr>
        <w:pStyle w:val="Reference"/>
      </w:pPr>
      <w:r>
        <w:t xml:space="preserve">World Bank. (2023). </w:t>
      </w:r>
      <w:r>
        <w:rPr>
          <w:i/>
          <w:iCs/>
        </w:rPr>
        <w:t xml:space="preserve">Indigenous peoples overview</w:t>
      </w:r>
      <w:r>
        <w:t xml:space="preserve">. World Bank Group.</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t xml:space="preserve">CULTURAL INNOVATION: AN INTEGRATIVE DEFINITION</w:t>
    </w:r>
    <w:r>
      <w:t xml:space="preserve">     </w:t>
    </w: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 w:type="paragraph" w:styleId="Abstract">
    <w:name w:val="Abstract"/>
    <w:basedOn w:val="Normal"/>
    <w:pPr>
      <w:spacing w:after="120"/>
      <w:ind w:left="720" w:right="720"/>
    </w:pPr>
    <w:rPr>
      <w:rFonts w:ascii="Times New Roman" w:cs="Times New Roman" w:eastAsia="Times New Roman" w:hAnsi="Times New Roman"/>
      <w:sz w:val="22"/>
      <w:szCs w:val="22"/>
    </w:rPr>
  </w:style>
  <w:style w:type="paragraph" w:styleId="BodyText">
    <w:name w:val="Body Text"/>
    <w:basedOn w:val="Normal"/>
    <w:pPr>
      <w:spacing w:after="200" w:line="480"/>
      <w:ind w:firstLine="720"/>
    </w:pPr>
    <w:rPr>
      <w:rFonts w:ascii="Times New Roman" w:cs="Times New Roman" w:eastAsia="Times New Roman" w:hAnsi="Times New Roman"/>
      <w:sz w:val="24"/>
      <w:szCs w:val="24"/>
    </w:rPr>
  </w:style>
  <w:style w:type="paragraph" w:styleId="BlockQuote">
    <w:name w:val="Block Quote"/>
    <w:basedOn w:val="Normal"/>
    <w:pPr>
      <w:spacing w:after="200" w:line="480"/>
      <w:ind w:left="720" w:right="720"/>
    </w:pPr>
    <w:rPr>
      <w:rFonts w:ascii="Times New Roman" w:cs="Times New Roman" w:eastAsia="Times New Roman" w:hAnsi="Times New Roman"/>
      <w:sz w:val="22"/>
      <w:szCs w:val="22"/>
    </w:rPr>
  </w:style>
  <w:style w:type="paragraph" w:styleId="Reference">
    <w:name w:val="Reference"/>
    <w:basedOn w:val="Normal"/>
    <w:pPr>
      <w:spacing w:after="120" w:line="480"/>
      <w:ind w:left="720" w:hanging="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2025-12-23T09:17:55.091Z</dcterms:created>
  <dcterms:modified xsi:type="dcterms:W3CDTF">2025-12-23T09:17:55.092Z</dcterms:modified>
</cp:coreProperties>
</file>

<file path=docProps/custom.xml><?xml version="1.0" encoding="utf-8"?>
<Properties xmlns="http://schemas.openxmlformats.org/officeDocument/2006/custom-properties" xmlns:vt="http://schemas.openxmlformats.org/officeDocument/2006/docPropsVTypes"/>
</file>