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eastAsia="宋体"/>
          <w:b/>
          <w:bCs/>
          <w:sz w:val="32"/>
          <w:szCs w:val="32"/>
        </w:rPr>
      </w:pPr>
      <w:r>
        <w:rPr>
          <w:rFonts w:hint="eastAsia" w:ascii="宋体" w:hAnsi="宋体" w:eastAsia="宋体"/>
          <w:b/>
          <w:bCs/>
          <w:sz w:val="32"/>
          <w:szCs w:val="32"/>
        </w:rPr>
        <w:t xml:space="preserve"> </w:t>
      </w:r>
      <w:r>
        <w:rPr>
          <w:rFonts w:ascii="宋体" w:hAnsi="宋体" w:eastAsia="宋体"/>
          <w:b/>
          <w:bCs/>
          <w:sz w:val="32"/>
          <w:szCs w:val="32"/>
        </w:rPr>
        <w:t xml:space="preserve">      </w:t>
      </w:r>
      <w:r>
        <w:rPr>
          <w:rFonts w:hint="eastAsia" w:ascii="宋体" w:hAnsi="宋体" w:eastAsia="宋体"/>
          <w:b/>
          <w:bCs/>
          <w:sz w:val="32"/>
          <w:szCs w:val="32"/>
        </w:rPr>
        <w:t>学习视觉注意以识别自闭症谱系障碍患者</w:t>
      </w:r>
    </w:p>
    <w:p>
      <w:pPr>
        <w:ind w:firstLine="643" w:firstLineChars="200"/>
        <w:jc w:val="center"/>
        <w:rPr>
          <w:rFonts w:ascii="宋体" w:hAnsi="宋体" w:eastAsia="宋体"/>
          <w:b/>
          <w:bCs/>
          <w:sz w:val="32"/>
          <w:szCs w:val="32"/>
        </w:rPr>
      </w:pPr>
      <w:r>
        <w:rPr>
          <w:rFonts w:hint="eastAsia" w:ascii="宋体" w:hAnsi="宋体" w:eastAsia="宋体"/>
          <w:b/>
          <w:bCs/>
          <w:sz w:val="32"/>
          <w:szCs w:val="32"/>
        </w:rPr>
        <w:t>摘要</w:t>
      </w:r>
    </w:p>
    <w:p>
      <w:pPr>
        <w:ind w:firstLine="560" w:firstLineChars="200"/>
        <w:rPr>
          <w:rFonts w:ascii="宋体" w:hAnsi="宋体" w:eastAsia="宋体"/>
          <w:sz w:val="28"/>
          <w:szCs w:val="28"/>
        </w:rPr>
      </w:pPr>
      <w:r>
        <w:rPr>
          <w:rFonts w:hint="eastAsia" w:ascii="宋体" w:hAnsi="宋体" w:eastAsia="宋体"/>
          <w:sz w:val="28"/>
          <w:szCs w:val="28"/>
        </w:rPr>
        <w:t>本文提出了一种利用眼动追踪和深度神经网络定量客观诊断自闭症谱系障碍（</w:t>
      </w:r>
      <w:r>
        <w:rPr>
          <w:rFonts w:ascii="宋体" w:hAnsi="宋体" w:eastAsia="宋体"/>
          <w:sz w:val="28"/>
          <w:szCs w:val="28"/>
        </w:rPr>
        <w:t>ASD）的新方法。泛自闭症障碍很普遍，在美国有 1.5% 的人。缺乏用于早期诊断的临床资源一直是一个长期存在的问题。这项工作具有三个独特的特征：首先，所提出的方法是数据驱动的，没有假设，这对于理解ASD和其他神经发育障碍的新发现非常重要。其次，我们将分析集中在健康人和ASD患者之间眼球运动模式的差异上。</w:t>
      </w:r>
      <w:r>
        <w:rPr>
          <w:rFonts w:hint="eastAsia" w:ascii="宋体" w:hAnsi="宋体" w:eastAsia="宋体"/>
          <w:sz w:val="28"/>
          <w:szCs w:val="28"/>
        </w:rPr>
        <w:t>基于</w:t>
      </w:r>
      <w:r>
        <w:rPr>
          <w:rFonts w:ascii="宋体" w:hAnsi="宋体" w:eastAsia="宋体"/>
          <w:sz w:val="28"/>
          <w:szCs w:val="28"/>
        </w:rPr>
        <w:t>Fisher评分的图像选择方法允许使用最具鉴别性的内容进行特征学习，从而实现高效准确的诊断。第三，我们利用深度神经网络的最新进展进行预测和可视化。实验结果表明，在诊断测试中使用的多个评估指标方面，该方法具有优越的性能。</w:t>
      </w:r>
    </w:p>
    <w:p>
      <w:pPr>
        <w:pStyle w:val="7"/>
        <w:numPr>
          <w:ilvl w:val="0"/>
          <w:numId w:val="1"/>
        </w:numPr>
        <w:ind w:firstLine="560"/>
        <w:jc w:val="center"/>
        <w:rPr>
          <w:rFonts w:ascii="宋体" w:hAnsi="宋体" w:eastAsia="宋体"/>
          <w:sz w:val="28"/>
          <w:szCs w:val="28"/>
        </w:rPr>
      </w:pPr>
      <w:r>
        <w:rPr>
          <w:rFonts w:hint="eastAsia" w:ascii="宋体" w:hAnsi="宋体" w:eastAsia="宋体"/>
          <w:sz w:val="28"/>
          <w:szCs w:val="28"/>
        </w:rPr>
        <w:t>介绍</w:t>
      </w:r>
    </w:p>
    <w:p>
      <w:pPr>
        <w:ind w:firstLine="560" w:firstLineChars="200"/>
        <w:rPr>
          <w:rFonts w:ascii="宋体" w:hAnsi="宋体" w:eastAsia="宋体"/>
          <w:sz w:val="28"/>
          <w:szCs w:val="28"/>
        </w:rPr>
      </w:pPr>
      <w:r>
        <w:rPr>
          <w:rFonts w:hint="eastAsia" w:ascii="宋体" w:hAnsi="宋体" w:eastAsia="宋体"/>
          <w:sz w:val="28"/>
          <w:szCs w:val="28"/>
        </w:rPr>
        <w:t>神经发育障碍的“金标准”诊断过程是昂贵、主观且耗时的。依靠神经科医生，儿科医生，病理学家和治疗师的多学科团队，通常需要多年的连续访谈和行为评估，这些都容易受到解释性偏见的影响。例如，自闭症谱系障碍（</w:t>
      </w:r>
      <w:r>
        <w:rPr>
          <w:rFonts w:ascii="宋体" w:hAnsi="宋体" w:eastAsia="宋体"/>
          <w:sz w:val="28"/>
          <w:szCs w:val="28"/>
        </w:rPr>
        <w:t>ASD）影响美国每68人中就有一人[9]。由于ASD的患病率和有限的临床资源，早期诊断和干预措施无法广泛获得或适用。光谱上的高功能人群在童年时期通常被忽视。因此，几十年来，定量和客观的诊断工具一直非常需要，但进展甚微。</w:t>
      </w:r>
    </w:p>
    <w:p>
      <w:pPr>
        <w:ind w:firstLine="560" w:firstLineChars="200"/>
        <w:rPr>
          <w:rFonts w:ascii="宋体" w:hAnsi="宋体" w:eastAsia="宋体"/>
          <w:sz w:val="28"/>
          <w:szCs w:val="28"/>
        </w:rPr>
      </w:pPr>
      <w:r>
        <w:rPr>
          <w:rFonts w:hint="eastAsia" w:ascii="宋体" w:hAnsi="宋体" w:eastAsia="宋体"/>
          <w:sz w:val="28"/>
          <w:szCs w:val="28"/>
        </w:rPr>
        <w:t>最近，我们目睹了两个相关且重要的领域的快速增长，这两个领域可能会彻底改变神经发育障碍的诊断</w:t>
      </w:r>
      <w:r>
        <w:rPr>
          <w:rFonts w:ascii="宋体" w:hAnsi="宋体" w:eastAsia="宋体"/>
          <w:sz w:val="28"/>
          <w:szCs w:val="28"/>
        </w:rPr>
        <w:t xml:space="preserve"> - 视觉注意和人工神经网络（DNN）。注意力网络在大脑中如此普遍，以至于许多神经发育障碍与对视觉刺激的非典型注意力有关[4]。然而，目前注意力的神经行为研究依赖于人为的视觉刺激和针对特定假设的结构化实验室任务，这限制了这些研究的普遍性。</w:t>
      </w:r>
    </w:p>
    <w:p>
      <w:pPr>
        <w:keepNext/>
        <w:ind w:firstLine="560" w:firstLineChars="200"/>
        <w:jc w:val="center"/>
        <w:rPr>
          <w:rFonts w:ascii="宋体" w:hAnsi="宋体" w:eastAsia="宋体"/>
        </w:rPr>
      </w:pPr>
      <w:r>
        <w:rPr>
          <w:rFonts w:ascii="宋体" w:hAnsi="宋体" w:eastAsia="宋体"/>
          <w:sz w:val="28"/>
          <w:szCs w:val="28"/>
        </w:rPr>
        <w:drawing>
          <wp:inline distT="0" distB="0" distL="0" distR="0">
            <wp:extent cx="4528185" cy="2430145"/>
            <wp:effectExtent l="0" t="0" r="571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530722" cy="2432017"/>
                    </a:xfrm>
                    <a:prstGeom prst="rect">
                      <a:avLst/>
                    </a:prstGeom>
                  </pic:spPr>
                </pic:pic>
              </a:graphicData>
            </a:graphic>
          </wp:inline>
        </w:drawing>
      </w:r>
    </w:p>
    <w:p>
      <w:pPr>
        <w:pStyle w:val="2"/>
        <w:ind w:firstLine="560" w:firstLineChars="200"/>
        <w:jc w:val="left"/>
        <w:rPr>
          <w:rFonts w:ascii="宋体" w:hAnsi="宋体" w:eastAsia="宋体"/>
          <w:sz w:val="28"/>
          <w:szCs w:val="28"/>
        </w:rPr>
      </w:pPr>
      <w:r>
        <w:rPr>
          <w:rFonts w:ascii="宋体" w:hAnsi="宋体" w:eastAsia="宋体"/>
          <w:sz w:val="28"/>
          <w:szCs w:val="28"/>
        </w:rPr>
        <w:t xml:space="preserve">图 </w:t>
      </w:r>
      <w:r>
        <w:rPr>
          <w:rFonts w:ascii="宋体" w:hAnsi="宋体" w:eastAsia="宋体"/>
          <w:sz w:val="28"/>
          <w:szCs w:val="28"/>
        </w:rPr>
        <w:fldChar w:fldCharType="begin"/>
      </w:r>
      <w:r>
        <w:rPr>
          <w:rFonts w:ascii="宋体" w:hAnsi="宋体" w:eastAsia="宋体"/>
          <w:sz w:val="28"/>
          <w:szCs w:val="28"/>
        </w:rPr>
        <w:instrText xml:space="preserve"> SEQ 图 \* ARABIC </w:instrText>
      </w:r>
      <w:r>
        <w:rPr>
          <w:rFonts w:ascii="宋体" w:hAnsi="宋体" w:eastAsia="宋体"/>
          <w:sz w:val="28"/>
          <w:szCs w:val="28"/>
        </w:rPr>
        <w:fldChar w:fldCharType="separate"/>
      </w:r>
      <w:r>
        <w:rPr>
          <w:rFonts w:ascii="宋体" w:hAnsi="宋体" w:eastAsia="宋体"/>
          <w:sz w:val="28"/>
          <w:szCs w:val="28"/>
        </w:rPr>
        <w:t>1</w:t>
      </w:r>
      <w:r>
        <w:rPr>
          <w:rFonts w:ascii="宋体" w:hAnsi="宋体" w:eastAsia="宋体"/>
          <w:sz w:val="28"/>
          <w:szCs w:val="28"/>
        </w:rPr>
        <w:fldChar w:fldCharType="end"/>
      </w:r>
      <w:r>
        <w:rPr>
          <w:rFonts w:ascii="宋体" w:hAnsi="宋体" w:eastAsia="宋体"/>
          <w:sz w:val="28"/>
          <w:szCs w:val="28"/>
        </w:rPr>
        <w:t>概述我们的实验和分类范式。受试者自由观察一系列自然场景图像，同时记录他们的眼球运动。编码社会和非社会信息的判别特征是从视觉注意力的深度神经网络中提取的，并跨图像集成以预测受试者的ASD风险。</w:t>
      </w:r>
    </w:p>
    <w:p>
      <w:pPr>
        <w:ind w:firstLine="560" w:firstLineChars="200"/>
        <w:rPr>
          <w:rFonts w:ascii="宋体" w:hAnsi="宋体" w:eastAsia="宋体"/>
          <w:sz w:val="28"/>
          <w:szCs w:val="28"/>
        </w:rPr>
      </w:pPr>
      <w:r>
        <w:rPr>
          <w:rFonts w:hint="eastAsia" w:ascii="宋体" w:hAnsi="宋体" w:eastAsia="宋体"/>
          <w:sz w:val="28"/>
          <w:szCs w:val="28"/>
        </w:rPr>
        <w:t>为了解决</w:t>
      </w:r>
      <w:r>
        <w:rPr>
          <w:rFonts w:ascii="宋体" w:hAnsi="宋体" w:eastAsia="宋体"/>
          <w:sz w:val="28"/>
          <w:szCs w:val="28"/>
        </w:rPr>
        <w:t>ASD诊断中长期存在的问题，我们建议利用视觉注意力在大脑中的普遍性和DNN的学习能力。在DNN的推动下，注意力的计算模型近年来取得了显着进展，编码了丰富的语义，并在复杂的自然场景中很好地预测了人类的注意力。由于ASD对社会刺激表现出非典型的凝视模式[32，13，31]，DNN编码高级语义和社会内容的能力特别适合于识别ASD患者。</w:t>
      </w:r>
    </w:p>
    <w:p>
      <w:pPr>
        <w:ind w:firstLine="560" w:firstLineChars="200"/>
        <w:rPr>
          <w:rFonts w:ascii="宋体" w:hAnsi="宋体" w:eastAsia="宋体"/>
          <w:sz w:val="28"/>
          <w:szCs w:val="28"/>
        </w:rPr>
      </w:pPr>
      <w:r>
        <w:rPr>
          <w:rFonts w:hint="eastAsia" w:ascii="宋体" w:hAnsi="宋体" w:eastAsia="宋体"/>
          <w:sz w:val="28"/>
          <w:szCs w:val="28"/>
        </w:rPr>
        <w:t>具体来说，我们提出了一种具有自然场景观看的新诊断范式。使用</w:t>
      </w:r>
      <w:r>
        <w:rPr>
          <w:rFonts w:ascii="宋体" w:hAnsi="宋体" w:eastAsia="宋体"/>
          <w:sz w:val="28"/>
          <w:szCs w:val="28"/>
        </w:rPr>
        <w:t>DNN模型记录受试者的眼球运动并进行定量分析。为了有效和高效的诊断，我们的方法通过对Fisher分数进行排名来选择最具鉴别性的图像，并通过创建和分析眼睛注视的差异图来学习最具鉴别性的特征。通过使用自然场景刺激和 DNN，诊断过程完全由数据驱动且无假设。</w:t>
      </w:r>
    </w:p>
    <w:p>
      <w:pPr>
        <w:ind w:firstLine="560" w:firstLineChars="200"/>
        <w:rPr>
          <w:rFonts w:ascii="宋体" w:hAnsi="宋体" w:eastAsia="宋体"/>
          <w:sz w:val="28"/>
          <w:szCs w:val="28"/>
        </w:rPr>
      </w:pPr>
      <w:r>
        <w:rPr>
          <w:rFonts w:hint="eastAsia" w:ascii="宋体" w:hAnsi="宋体" w:eastAsia="宋体"/>
          <w:sz w:val="28"/>
          <w:szCs w:val="28"/>
        </w:rPr>
        <w:t>综上所述，本文有三大贡献：</w:t>
      </w:r>
    </w:p>
    <w:p>
      <w:pPr>
        <w:ind w:firstLine="560" w:firstLineChars="200"/>
        <w:rPr>
          <w:rFonts w:ascii="宋体" w:hAnsi="宋体" w:eastAsia="宋体"/>
          <w:sz w:val="28"/>
          <w:szCs w:val="28"/>
        </w:rPr>
      </w:pPr>
      <w:r>
        <w:rPr>
          <w:rFonts w:hint="eastAsia" w:ascii="宋体" w:hAnsi="宋体" w:eastAsia="宋体"/>
          <w:sz w:val="28"/>
          <w:szCs w:val="28"/>
        </w:rPr>
        <w:t>首先，由于自由观看任务，刺激和数据驱动模型的普遍性，我们的方法很容易适用于光谱上的大多数人，并且可以推广到其他神经发育障碍。</w:t>
      </w:r>
    </w:p>
    <w:p>
      <w:pPr>
        <w:ind w:firstLine="560" w:firstLineChars="200"/>
        <w:rPr>
          <w:rFonts w:ascii="宋体" w:hAnsi="宋体" w:eastAsia="宋体"/>
          <w:sz w:val="28"/>
          <w:szCs w:val="28"/>
        </w:rPr>
      </w:pPr>
      <w:r>
        <w:rPr>
          <w:rFonts w:hint="eastAsia" w:ascii="宋体" w:hAnsi="宋体" w:eastAsia="宋体"/>
          <w:sz w:val="28"/>
          <w:szCs w:val="28"/>
        </w:rPr>
        <w:t>其次，选择判别图像和学习判别特征可提高</w:t>
      </w:r>
      <w:r>
        <w:rPr>
          <w:rFonts w:ascii="宋体" w:hAnsi="宋体" w:eastAsia="宋体"/>
          <w:sz w:val="28"/>
          <w:szCs w:val="28"/>
        </w:rPr>
        <w:t>ASD诊断的准确性，同时减少诊断所需的数据量和时间。</w:t>
      </w:r>
    </w:p>
    <w:p>
      <w:pPr>
        <w:ind w:firstLine="560" w:firstLineChars="200"/>
        <w:rPr>
          <w:rFonts w:ascii="宋体" w:hAnsi="宋体" w:eastAsia="宋体"/>
          <w:sz w:val="28"/>
          <w:szCs w:val="28"/>
        </w:rPr>
      </w:pPr>
      <w:r>
        <w:rPr>
          <w:rFonts w:hint="eastAsia" w:ascii="宋体" w:hAnsi="宋体" w:eastAsia="宋体"/>
          <w:sz w:val="28"/>
          <w:szCs w:val="28"/>
        </w:rPr>
        <w:t>最后，我们基于</w:t>
      </w:r>
      <w:r>
        <w:rPr>
          <w:rFonts w:ascii="宋体" w:hAnsi="宋体" w:eastAsia="宋体"/>
          <w:sz w:val="28"/>
          <w:szCs w:val="28"/>
        </w:rPr>
        <w:t>DNN的模型在临床人群分类方面表现出卓越的性能。DNN可视化有助于丰富我们对ASD中非典型注意力的理解。</w:t>
      </w:r>
    </w:p>
    <w:p>
      <w:pPr>
        <w:pStyle w:val="7"/>
        <w:numPr>
          <w:ilvl w:val="0"/>
          <w:numId w:val="1"/>
        </w:numPr>
        <w:ind w:firstLine="560"/>
        <w:jc w:val="center"/>
        <w:rPr>
          <w:rFonts w:ascii="宋体" w:hAnsi="宋体" w:eastAsia="宋体"/>
          <w:sz w:val="28"/>
          <w:szCs w:val="28"/>
        </w:rPr>
      </w:pPr>
      <w:r>
        <w:rPr>
          <w:rFonts w:hint="eastAsia" w:ascii="宋体" w:hAnsi="宋体" w:eastAsia="宋体"/>
          <w:sz w:val="28"/>
          <w:szCs w:val="28"/>
        </w:rPr>
        <w:t>相关工作</w:t>
      </w:r>
    </w:p>
    <w:p>
      <w:pPr>
        <w:ind w:firstLine="560" w:firstLineChars="200"/>
        <w:rPr>
          <w:rFonts w:ascii="宋体" w:hAnsi="宋体" w:eastAsia="宋体"/>
          <w:sz w:val="28"/>
          <w:szCs w:val="28"/>
        </w:rPr>
      </w:pPr>
      <w:r>
        <w:rPr>
          <w:rFonts w:hint="eastAsia" w:ascii="宋体" w:hAnsi="宋体" w:eastAsia="宋体"/>
          <w:sz w:val="28"/>
          <w:szCs w:val="28"/>
        </w:rPr>
        <w:t>机器学习方法已应用于各种形式的自闭症研究，例如基于商的</w:t>
      </w:r>
      <w:r>
        <w:rPr>
          <w:rFonts w:ascii="宋体" w:hAnsi="宋体" w:eastAsia="宋体"/>
          <w:sz w:val="28"/>
          <w:szCs w:val="28"/>
        </w:rPr>
        <w:t>ASD诊断工具[2]，磁共振成像数据[11]，早期语言的声学数据[25]和运动学数据[5]。然而，这些研究中的大多数都依赖于手工制作的特征和简化的线性模型，这些模型通常无法在控制较少的环境中处理人类行为的复杂性。在这里，我们简要回顾了使用机器学习分析眼动追踪数据以进行自闭症研究和诊断的最相关的工作。</w:t>
      </w:r>
    </w:p>
    <w:p>
      <w:pPr>
        <w:ind w:firstLine="560" w:firstLineChars="200"/>
        <w:rPr>
          <w:rFonts w:ascii="宋体" w:hAnsi="宋体" w:eastAsia="宋体"/>
          <w:sz w:val="28"/>
          <w:szCs w:val="28"/>
        </w:rPr>
      </w:pPr>
      <w:r>
        <w:rPr>
          <w:rFonts w:hint="eastAsia" w:ascii="宋体" w:hAnsi="宋体" w:eastAsia="宋体"/>
          <w:sz w:val="28"/>
          <w:szCs w:val="28"/>
        </w:rPr>
        <w:t>眼球运动编码有关个体的注意力和动眼运动控制的丰富信息，这可能有助于表征</w:t>
      </w:r>
      <w:r>
        <w:rPr>
          <w:rFonts w:ascii="宋体" w:hAnsi="宋体" w:eastAsia="宋体"/>
          <w:sz w:val="28"/>
          <w:szCs w:val="28"/>
        </w:rPr>
        <w:t>ASD特征。与标准诊断商相比，眼球运动的自动和定量处理将潜在地导致更客观和可及的ASD诊断。近日，Liu等人[22]分析了ASD患儿在人脸识别任务中的凝视模式。他们提出了一种机器学习方法，对29名患有ASD的儿童和两组匹配的对照组进行分类。尽管它们具有突出的准确性，但面部刺激和结构化识别任务高度依赖于有关ASD的现有知识，从而限制了它们对其他临床人群或幼儿的推广，他们可能不理解或遵守任务指令。</w:t>
      </w:r>
    </w:p>
    <w:p>
      <w:pPr>
        <w:ind w:firstLine="560" w:firstLineChars="200"/>
        <w:rPr>
          <w:rFonts w:ascii="宋体" w:hAnsi="宋体" w:eastAsia="宋体"/>
          <w:sz w:val="28"/>
          <w:szCs w:val="28"/>
        </w:rPr>
      </w:pPr>
      <w:r>
        <w:rPr>
          <w:rFonts w:hint="eastAsia" w:ascii="宋体" w:hAnsi="宋体" w:eastAsia="宋体"/>
          <w:sz w:val="28"/>
          <w:szCs w:val="28"/>
        </w:rPr>
        <w:t>为了对患有各种神经发育障碍（即注意力缺陷多动障碍，胎儿酒精谱系障碍和帕金森病）的临床人群进行分类，请注意，这项工作没有研究</w:t>
      </w:r>
      <w:r>
        <w:rPr>
          <w:rFonts w:ascii="宋体" w:hAnsi="宋体" w:eastAsia="宋体"/>
          <w:sz w:val="28"/>
          <w:szCs w:val="28"/>
        </w:rPr>
        <w:t>ASD），Tseng等人[35]分析了观看短视频剪辑时的凝视模式。他们将凝视模式与视觉注意力计算模型的特征相结合，并展示了在识别特定疾病时结合注意力相关特征的优势。</w:t>
      </w:r>
      <w:r>
        <w:rPr>
          <w:rFonts w:hint="eastAsia" w:ascii="宋体" w:hAnsi="宋体" w:eastAsia="宋体"/>
          <w:sz w:val="28"/>
          <w:szCs w:val="28"/>
        </w:rPr>
        <w:t>他们的注意力模型只关注早期的视觉显著性，但它没有考虑到可能更显着地影响视觉注意力的高级语义和社会信息。</w:t>
      </w:r>
    </w:p>
    <w:p>
      <w:pPr>
        <w:ind w:firstLine="560" w:firstLineChars="200"/>
        <w:rPr>
          <w:rFonts w:ascii="宋体" w:hAnsi="宋体" w:eastAsia="宋体"/>
          <w:sz w:val="28"/>
          <w:szCs w:val="28"/>
        </w:rPr>
      </w:pPr>
      <w:r>
        <w:rPr>
          <w:rFonts w:hint="eastAsia" w:ascii="宋体" w:hAnsi="宋体" w:eastAsia="宋体"/>
          <w:sz w:val="28"/>
          <w:szCs w:val="28"/>
        </w:rPr>
        <w:t>我们的工作主要受到</w:t>
      </w:r>
      <w:r>
        <w:rPr>
          <w:rFonts w:ascii="宋体" w:hAnsi="宋体" w:eastAsia="宋体"/>
          <w:sz w:val="28"/>
          <w:szCs w:val="28"/>
        </w:rPr>
        <w:t>Wang等人的综合研究的启发[38]。他们使用线性支持向量机（SVM）和三个级别的特征量化了患有ASD的高功能成年人的视觉注意力。通过记录的眼睛固定来学习特征权重，并用于量化ASD患者和健康对照组之间的不同注意力偏好。这种方法的主要局限性是手工制作的特征和对感兴趣对象进行手动注释的要求。此外，Wang等人[38]只研究了群体之间的差异，而没有对个体受试者进行分类。相反，为了解决这些问题，我们的方法使用深度神经网络（DNN）自动从自然场景中提取图像特征，并使用这些特征将ASD患者与健康对照区</w:t>
      </w:r>
      <w:r>
        <w:rPr>
          <w:rFonts w:hint="eastAsia" w:ascii="宋体" w:hAnsi="宋体" w:eastAsia="宋体"/>
          <w:sz w:val="28"/>
          <w:szCs w:val="28"/>
        </w:rPr>
        <w:t>分开来。</w:t>
      </w:r>
    </w:p>
    <w:p>
      <w:pPr>
        <w:ind w:firstLine="560" w:firstLineChars="200"/>
        <w:rPr>
          <w:rFonts w:ascii="宋体" w:hAnsi="宋体" w:eastAsia="宋体"/>
          <w:sz w:val="28"/>
          <w:szCs w:val="28"/>
        </w:rPr>
      </w:pPr>
      <w:r>
        <w:rPr>
          <w:rFonts w:hint="eastAsia" w:ascii="宋体" w:hAnsi="宋体" w:eastAsia="宋体"/>
          <w:sz w:val="28"/>
          <w:szCs w:val="28"/>
        </w:rPr>
        <w:t>深度神经网络是机器学习中最先进的架构，已广泛应用于各种计算机视觉任务。有了足够的训练数据，</w:t>
      </w:r>
      <w:r>
        <w:rPr>
          <w:rFonts w:ascii="宋体" w:hAnsi="宋体" w:eastAsia="宋体"/>
          <w:sz w:val="28"/>
          <w:szCs w:val="28"/>
        </w:rPr>
        <w:t>DNN 模型在视觉识别、检测、分割等方面的表现就压倒性地优于手工制作的功能。深度视觉注意网络也证明了预测人类外观的有效性[37，18，21，14，27，20]。一些最先进的模型将从对象识别任务中学到的知识转移到注意力预测问题[18]或使用显着性评估指标作为目标[14，20]。</w:t>
      </w:r>
      <w:r>
        <w:rPr>
          <w:rFonts w:hint="eastAsia" w:ascii="宋体" w:hAnsi="宋体" w:eastAsia="宋体"/>
          <w:sz w:val="28"/>
          <w:szCs w:val="28"/>
        </w:rPr>
        <w:t>与专注于预测一个种群的凝视分布的相关工作不同，本研究首次开发了一种</w:t>
      </w:r>
      <w:r>
        <w:rPr>
          <w:rFonts w:ascii="宋体" w:hAnsi="宋体" w:eastAsia="宋体"/>
          <w:sz w:val="28"/>
          <w:szCs w:val="28"/>
        </w:rPr>
        <w:t>DNN模型来预测两个种群之间的差异。用突出显示组间差异的概率图替换传统的注视基实，使 DNN 能够学习对一组人显著但对另一组人来说不显著的判别特征。</w:t>
      </w:r>
    </w:p>
    <w:p>
      <w:pPr>
        <w:pStyle w:val="7"/>
        <w:numPr>
          <w:ilvl w:val="0"/>
          <w:numId w:val="1"/>
        </w:numPr>
        <w:ind w:firstLine="560"/>
        <w:jc w:val="center"/>
        <w:rPr>
          <w:rFonts w:ascii="宋体" w:hAnsi="宋体" w:eastAsia="宋体"/>
          <w:sz w:val="28"/>
          <w:szCs w:val="28"/>
        </w:rPr>
      </w:pPr>
      <w:r>
        <w:rPr>
          <w:rFonts w:hint="eastAsia" w:ascii="宋体" w:hAnsi="宋体" w:eastAsia="宋体"/>
          <w:sz w:val="28"/>
          <w:szCs w:val="28"/>
        </w:rPr>
        <w:t>方法</w:t>
      </w:r>
    </w:p>
    <w:p>
      <w:pPr>
        <w:ind w:firstLine="560" w:firstLineChars="200"/>
        <w:jc w:val="left"/>
        <w:rPr>
          <w:rFonts w:ascii="宋体" w:hAnsi="宋体" w:eastAsia="宋体"/>
          <w:sz w:val="28"/>
          <w:szCs w:val="28"/>
        </w:rPr>
      </w:pPr>
      <w:r>
        <w:rPr>
          <w:rFonts w:hint="eastAsia" w:ascii="宋体" w:hAnsi="宋体" w:eastAsia="宋体"/>
          <w:sz w:val="28"/>
          <w:szCs w:val="28"/>
        </w:rPr>
        <w:t>在这项工作中，我们利用从一系列判别图像中学到的丰富</w:t>
      </w:r>
      <w:r>
        <w:rPr>
          <w:rFonts w:ascii="宋体" w:hAnsi="宋体" w:eastAsia="宋体"/>
          <w:sz w:val="28"/>
          <w:szCs w:val="28"/>
        </w:rPr>
        <w:t>DNN特征来对个体的组成员身份进行分类。图 2 演示了我们基于 DNN 的方法的概述。我们方法的关键组成部分包括眼动追踪数据收集，判别图像的选择，基于DNN的特征学习和基于SVM的分类。</w:t>
      </w:r>
    </w:p>
    <w:p>
      <w:pPr>
        <w:ind w:firstLine="560" w:firstLineChars="200"/>
        <w:jc w:val="center"/>
        <w:rPr>
          <w:rFonts w:ascii="宋体" w:hAnsi="宋体" w:eastAsia="宋体"/>
          <w:sz w:val="28"/>
          <w:szCs w:val="28"/>
        </w:rPr>
      </w:pPr>
      <w:r>
        <w:rPr>
          <w:rFonts w:hint="eastAsia" w:ascii="宋体" w:hAnsi="宋体" w:eastAsia="宋体"/>
          <w:sz w:val="28"/>
          <w:szCs w:val="28"/>
        </w:rPr>
        <w:t>3</w:t>
      </w:r>
      <w:r>
        <w:rPr>
          <w:rFonts w:ascii="宋体" w:hAnsi="宋体" w:eastAsia="宋体"/>
          <w:sz w:val="28"/>
          <w:szCs w:val="28"/>
        </w:rPr>
        <w:t>.1.</w:t>
      </w:r>
      <w:r>
        <w:rPr>
          <w:rFonts w:hint="eastAsia" w:ascii="宋体" w:hAnsi="宋体" w:eastAsia="宋体"/>
          <w:sz w:val="28"/>
          <w:szCs w:val="28"/>
        </w:rPr>
        <w:t>眼动追踪</w:t>
      </w:r>
    </w:p>
    <w:p>
      <w:pPr>
        <w:ind w:firstLine="560" w:firstLineChars="200"/>
        <w:jc w:val="left"/>
        <w:rPr>
          <w:rFonts w:ascii="宋体" w:hAnsi="宋体" w:eastAsia="宋体"/>
          <w:sz w:val="28"/>
          <w:szCs w:val="28"/>
        </w:rPr>
      </w:pPr>
      <w:r>
        <w:rPr>
          <w:rFonts w:ascii="宋体" w:hAnsi="宋体" w:eastAsia="宋体"/>
          <w:sz w:val="28"/>
          <w:szCs w:val="28"/>
        </w:rPr>
        <w:t>Wang等人收集了眼动追踪数据[38]，来自20名患有ASD的高功能成年人和19名神经和精神健康对照组，用于自由观看任务。受试者的视力正常或矫正至正常。两组受试者在性别，年龄，种族和教育程度上进行了匹配。当线人可用时，ASD组均符合自闭症诊断观察时间表（ADOS）[23]和自闭症诊断访谈修订版（ADI-R）[24]或社会沟通问卷（SCQ）的截止分数。</w:t>
      </w:r>
    </w:p>
    <w:p>
      <w:pPr>
        <w:keepNext/>
        <w:ind w:firstLine="560" w:firstLineChars="200"/>
        <w:jc w:val="left"/>
      </w:pPr>
      <w:r>
        <w:rPr>
          <w:rFonts w:ascii="宋体" w:hAnsi="宋体" w:eastAsia="宋体"/>
          <w:sz w:val="28"/>
          <w:szCs w:val="28"/>
        </w:rPr>
        <w:drawing>
          <wp:inline distT="0" distB="0" distL="0" distR="0">
            <wp:extent cx="6109970" cy="192532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6114542" cy="1926632"/>
                    </a:xfrm>
                    <a:prstGeom prst="rect">
                      <a:avLst/>
                    </a:prstGeom>
                  </pic:spPr>
                </pic:pic>
              </a:graphicData>
            </a:graphic>
          </wp:inline>
        </w:drawing>
      </w:r>
    </w:p>
    <w:p>
      <w:pPr>
        <w:pStyle w:val="2"/>
        <w:ind w:firstLine="560" w:firstLineChars="200"/>
        <w:jc w:val="left"/>
        <w:rPr>
          <w:rFonts w:ascii="宋体" w:hAnsi="宋体" w:eastAsia="宋体"/>
          <w:sz w:val="28"/>
          <w:szCs w:val="28"/>
        </w:rPr>
      </w:pPr>
      <w:r>
        <w:rPr>
          <w:rFonts w:ascii="宋体" w:hAnsi="宋体" w:eastAsia="宋体"/>
          <w:sz w:val="28"/>
          <w:szCs w:val="28"/>
        </w:rPr>
        <w:t xml:space="preserve">图 </w:t>
      </w:r>
      <w:r>
        <w:rPr>
          <w:rFonts w:ascii="宋体" w:hAnsi="宋体" w:eastAsia="宋体"/>
          <w:sz w:val="28"/>
          <w:szCs w:val="28"/>
        </w:rPr>
        <w:fldChar w:fldCharType="begin"/>
      </w:r>
      <w:r>
        <w:rPr>
          <w:rFonts w:ascii="宋体" w:hAnsi="宋体" w:eastAsia="宋体"/>
          <w:sz w:val="28"/>
          <w:szCs w:val="28"/>
        </w:rPr>
        <w:instrText xml:space="preserve"> SEQ 图 \* ARABIC </w:instrText>
      </w:r>
      <w:r>
        <w:rPr>
          <w:rFonts w:ascii="宋体" w:hAnsi="宋体" w:eastAsia="宋体"/>
          <w:sz w:val="28"/>
          <w:szCs w:val="28"/>
        </w:rPr>
        <w:fldChar w:fldCharType="separate"/>
      </w:r>
      <w:r>
        <w:rPr>
          <w:rFonts w:ascii="宋体" w:hAnsi="宋体" w:eastAsia="宋体"/>
          <w:sz w:val="28"/>
          <w:szCs w:val="28"/>
        </w:rPr>
        <w:t>2</w:t>
      </w:r>
      <w:r>
        <w:rPr>
          <w:rFonts w:ascii="宋体" w:hAnsi="宋体" w:eastAsia="宋体"/>
          <w:sz w:val="28"/>
          <w:szCs w:val="28"/>
        </w:rPr>
        <w:fldChar w:fldCharType="end"/>
      </w:r>
      <w:r>
        <w:rPr>
          <w:rFonts w:hint="eastAsia" w:ascii="宋体" w:hAnsi="宋体" w:eastAsia="宋体"/>
          <w:sz w:val="28"/>
          <w:szCs w:val="28"/>
        </w:rPr>
        <w:t>概述了所提出的特征学习和分类方法。（</w:t>
      </w:r>
      <w:r>
        <w:rPr>
          <w:rFonts w:ascii="宋体" w:hAnsi="宋体" w:eastAsia="宋体"/>
          <w:sz w:val="28"/>
          <w:szCs w:val="28"/>
        </w:rPr>
        <w:t>a）识别性的图像特征被端到端地学习以预测注视地图的差异。（b）在N次试验中提取并整合固定像素处的特征，用SVM对每只眼睛的行为进行分类。</w:t>
      </w:r>
    </w:p>
    <w:p>
      <w:pPr>
        <w:ind w:firstLine="420" w:firstLineChars="200"/>
      </w:pPr>
    </w:p>
    <w:p>
      <w:pPr>
        <w:ind w:firstLine="560" w:firstLineChars="200"/>
        <w:jc w:val="left"/>
        <w:rPr>
          <w:rFonts w:ascii="宋体" w:hAnsi="宋体" w:eastAsia="宋体"/>
          <w:sz w:val="28"/>
          <w:szCs w:val="28"/>
        </w:rPr>
      </w:pPr>
      <w:r>
        <w:rPr>
          <w:rFonts w:hint="eastAsia" w:ascii="宋体" w:hAnsi="宋体" w:eastAsia="宋体"/>
          <w:sz w:val="28"/>
          <w:szCs w:val="28"/>
        </w:rPr>
        <w:t>受试者观察了来自</w:t>
      </w:r>
      <w:r>
        <w:rPr>
          <w:rFonts w:ascii="宋体" w:hAnsi="宋体" w:eastAsia="宋体"/>
          <w:sz w:val="28"/>
          <w:szCs w:val="28"/>
        </w:rPr>
        <w:t>OSIE [39]数据库的700张图像。由于自然场景中的对象种类繁多，这些图像在理解视觉注意力的不同方面（从低级特征对比度到高级语义）方面显示出优势。在眼动追踪实验中，图像被洗牌并在连续的实验试验中呈现。每次试验都以漂移校正开始，受试者将一个点固定在空白屏幕的中心，然后按下按钮继续。漂移校正后，目标图像呈现三秒钟。受试者被指示自由观看图像。在图像查看期间，使用非侵入性红外遥控器Tobii X300眼动仪以300 Hz记录双眼眼球运动。该实验分为七个记录会话，每个会话100个试验，在会话之间有</w:t>
      </w:r>
      <w:r>
        <w:rPr>
          <w:rFonts w:hint="eastAsia" w:ascii="宋体" w:hAnsi="宋体" w:eastAsia="宋体"/>
          <w:sz w:val="28"/>
          <w:szCs w:val="28"/>
        </w:rPr>
        <w:t>短暂的休息和重新校准。受试者在两小时内完成了实验。</w:t>
      </w:r>
    </w:p>
    <w:p>
      <w:pPr>
        <w:ind w:firstLine="560" w:firstLineChars="200"/>
        <w:jc w:val="left"/>
        <w:rPr>
          <w:rFonts w:ascii="宋体" w:hAnsi="宋体" w:eastAsia="宋体"/>
          <w:sz w:val="28"/>
          <w:szCs w:val="28"/>
        </w:rPr>
      </w:pPr>
      <w:r>
        <w:rPr>
          <w:rFonts w:hint="eastAsia" w:ascii="宋体" w:hAnsi="宋体" w:eastAsia="宋体"/>
          <w:sz w:val="28"/>
          <w:szCs w:val="28"/>
        </w:rPr>
        <w:t>我们处理了原始眼动追踪数据以进行进一步分析。使用</w:t>
      </w:r>
      <w:r>
        <w:rPr>
          <w:rFonts w:ascii="宋体" w:hAnsi="宋体" w:eastAsia="宋体"/>
          <w:sz w:val="28"/>
          <w:szCs w:val="28"/>
        </w:rPr>
        <w:t>Cluster Fix [17] 从原始数据中检测到注视点和扫视 - 一种非参数注视检测算法。我们将每个扫视-注视对视为视觉扫描过程的时间注视阶段。对于所有试验，我们在第十二个固定阶段后丢弃了数据。</w:t>
      </w:r>
    </w:p>
    <w:p>
      <w:pPr>
        <w:ind w:firstLine="560" w:firstLineChars="200"/>
        <w:jc w:val="left"/>
        <w:rPr>
          <w:rFonts w:ascii="宋体" w:hAnsi="宋体" w:eastAsia="宋体"/>
          <w:sz w:val="28"/>
          <w:szCs w:val="28"/>
        </w:rPr>
      </w:pPr>
      <w:r>
        <w:rPr>
          <w:rFonts w:hint="eastAsia" w:ascii="宋体" w:hAnsi="宋体" w:eastAsia="宋体"/>
          <w:sz w:val="28"/>
          <w:szCs w:val="28"/>
        </w:rPr>
        <w:t>请注意，眼动追踪精度可能会受到校准误差、环境条件、双目视差和受试者表现的影响。例如，在</w:t>
      </w:r>
      <w:r>
        <w:rPr>
          <w:rFonts w:ascii="宋体" w:hAnsi="宋体" w:eastAsia="宋体"/>
          <w:sz w:val="28"/>
          <w:szCs w:val="28"/>
        </w:rPr>
        <w:t>[38]中，ASD的平均眼动追踪误差约为40像素，控件的平均眼动追踪误差约为18像素。因此，Wang等人[38]丢弃了不太准确的眼睛的数据。然而，在这项工作中，我们分析了双眼的数据，防止了模型过度拟合到显眼，并提高了其对眼动追踪误差的鲁棒性。此外，在我们的实验中，我们将受试者的两只眼睛分类为两个单独的数据样本。因此，每只眼睛都是独立分类的，即使只有单目数据可用，这也将允许未来的受试者进行测试。</w:t>
      </w:r>
    </w:p>
    <w:p>
      <w:pPr>
        <w:pStyle w:val="7"/>
        <w:numPr>
          <w:ilvl w:val="1"/>
          <w:numId w:val="1"/>
        </w:numPr>
        <w:ind w:firstLine="560"/>
        <w:jc w:val="center"/>
        <w:rPr>
          <w:rFonts w:ascii="宋体" w:hAnsi="宋体" w:eastAsia="宋体"/>
          <w:sz w:val="28"/>
          <w:szCs w:val="28"/>
        </w:rPr>
      </w:pPr>
      <w:r>
        <w:rPr>
          <w:rFonts w:hint="eastAsia" w:ascii="宋体" w:hAnsi="宋体" w:eastAsia="宋体"/>
          <w:sz w:val="28"/>
          <w:szCs w:val="28"/>
        </w:rPr>
        <w:t>图像选择</w:t>
      </w:r>
    </w:p>
    <w:p>
      <w:pPr>
        <w:ind w:firstLine="560" w:firstLineChars="200"/>
        <w:rPr>
          <w:rFonts w:ascii="宋体" w:hAnsi="宋体" w:eastAsia="宋体"/>
          <w:sz w:val="28"/>
          <w:szCs w:val="28"/>
        </w:rPr>
      </w:pPr>
      <w:r>
        <w:rPr>
          <w:rFonts w:ascii="宋体" w:hAnsi="宋体" w:eastAsia="宋体"/>
          <w:sz w:val="28"/>
          <w:szCs w:val="28"/>
        </w:rPr>
        <w:t>OSIE[39]数据库最初是为视觉注意力的一般研究而设计的，但不是针对自闭症的。由于实验试验的数量可以直接确定诊断测试的成本，因此我们从原始数据库中选择了一个图像子集，可以最好地区分ASD患者和对照组之间的凝视模式。我们根据Fisher评分方法[10]进行了特征选择，以找到最具鉴别性的图像。</w:t>
      </w:r>
    </w:p>
    <w:p>
      <w:pPr>
        <w:ind w:firstLine="560" w:firstLineChars="200"/>
        <w:rPr>
          <w:rFonts w:ascii="宋体" w:hAnsi="宋体" w:eastAsia="宋体"/>
          <w:sz w:val="28"/>
          <w:szCs w:val="28"/>
        </w:rPr>
      </w:pPr>
      <w:r>
        <w:rPr>
          <w:rFonts w:hint="eastAsia" w:ascii="宋体" w:hAnsi="宋体" w:eastAsia="宋体"/>
          <w:sz w:val="28"/>
          <w:szCs w:val="28"/>
        </w:rPr>
        <w:t>从</w:t>
      </w:r>
      <w:r>
        <w:rPr>
          <w:rFonts w:ascii="宋体" w:hAnsi="宋体" w:eastAsia="宋体"/>
          <w:sz w:val="28"/>
          <w:szCs w:val="28"/>
        </w:rPr>
        <w:t>700张自然景图像中选择一个判别子集是我们方法的重要组成部分。判别性图像应最大限度地揭示来自不同组的受试者之间的统计差异，同时对组内变异的敏感性最小。Fisher评分的基本思想是找到对受试者组分类最重要的特征子集。选择这些特征的原理是，位于同一类中的数据点应彼此靠近，而位于不同类中的数据点应彼此相距较远。具体而言，考虑一个特征向量 x，它表示个体的注视模式，其 j 次维数表示为 xj 。设 （μj+， σj2+） 和 （μj</w:t>
      </w:r>
      <w:r>
        <w:rPr>
          <w:rFonts w:hint="eastAsia" w:ascii="微软雅黑" w:hAnsi="微软雅黑" w:eastAsia="微软雅黑" w:cs="微软雅黑"/>
          <w:sz w:val="28"/>
          <w:szCs w:val="28"/>
        </w:rPr>
        <w:t>−</w:t>
      </w:r>
      <w:r>
        <w:rPr>
          <w:rFonts w:ascii="宋体" w:hAnsi="宋体" w:eastAsia="宋体"/>
          <w:sz w:val="28"/>
          <w:szCs w:val="28"/>
        </w:rPr>
        <w:t>， σj2</w:t>
      </w:r>
      <w:r>
        <w:rPr>
          <w:rFonts w:hint="eastAsia" w:ascii="微软雅黑" w:hAnsi="微软雅黑" w:eastAsia="微软雅黑" w:cs="微软雅黑"/>
          <w:sz w:val="28"/>
          <w:szCs w:val="28"/>
        </w:rPr>
        <w:t>−</w:t>
      </w:r>
      <w:r>
        <w:rPr>
          <w:rFonts w:ascii="宋体" w:hAnsi="宋体" w:eastAsia="宋体"/>
          <w:sz w:val="28"/>
          <w:szCs w:val="28"/>
        </w:rPr>
        <w:t>） 分别表示 xj 在 ASD 和对照组之间的均值和方差。xj 的 Fisher 分数计算如下：</w:t>
      </w:r>
    </w:p>
    <w:p>
      <w:pPr>
        <w:ind w:firstLine="560" w:firstLineChars="200"/>
        <w:jc w:val="center"/>
        <w:rPr>
          <w:rFonts w:ascii="宋体" w:hAnsi="宋体" w:eastAsia="宋体"/>
          <w:sz w:val="28"/>
          <w:szCs w:val="28"/>
        </w:rPr>
      </w:pPr>
      <w:r>
        <w:rPr>
          <w:rFonts w:ascii="宋体" w:hAnsi="宋体" w:eastAsia="宋体"/>
          <w:sz w:val="28"/>
          <w:szCs w:val="28"/>
        </w:rPr>
        <w:drawing>
          <wp:inline distT="0" distB="0" distL="0" distR="0">
            <wp:extent cx="3239770" cy="6883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263128" cy="693649"/>
                    </a:xfrm>
                    <a:prstGeom prst="rect">
                      <a:avLst/>
                    </a:prstGeom>
                  </pic:spPr>
                </pic:pic>
              </a:graphicData>
            </a:graphic>
          </wp:inline>
        </w:drawing>
      </w:r>
    </w:p>
    <w:p>
      <w:pPr>
        <w:ind w:firstLine="560" w:firstLineChars="200"/>
        <w:rPr>
          <w:rFonts w:ascii="宋体" w:hAnsi="宋体" w:eastAsia="宋体"/>
          <w:sz w:val="28"/>
          <w:szCs w:val="28"/>
        </w:rPr>
      </w:pPr>
      <w:r>
        <w:rPr>
          <w:rFonts w:hint="eastAsia" w:ascii="宋体" w:hAnsi="宋体" w:eastAsia="宋体"/>
          <w:sz w:val="28"/>
          <w:szCs w:val="28"/>
        </w:rPr>
        <w:t>为了执行图像选择，定义了一组凝视特征，描述了受试者的观看行为。在每个注视阶段，我们计算了注视点的三个空间特征（即它们的水平和垂直位置，以及与屏幕中心的距离）和四个动眼特征（即注视持续时间，扫视幅度，扫视持续时间和扫视速度）。这些特征向量在所有注视阶段和图像上串联，代表了个体在眼动追踪实验中的观察行为。然后在所有特征尺寸上计算</w:t>
      </w:r>
      <w:r>
        <w:rPr>
          <w:rFonts w:ascii="宋体" w:hAnsi="宋体" w:eastAsia="宋体"/>
          <w:sz w:val="28"/>
          <w:szCs w:val="28"/>
        </w:rPr>
        <w:t>Fisher分数，并按图像求平均值。我们选择了得分最高的图像子集，并仅对所选图像进行特征学习和分类。</w:t>
      </w:r>
    </w:p>
    <w:p>
      <w:pPr>
        <w:pStyle w:val="7"/>
        <w:numPr>
          <w:ilvl w:val="1"/>
          <w:numId w:val="1"/>
        </w:numPr>
        <w:ind w:firstLine="560"/>
        <w:jc w:val="center"/>
        <w:rPr>
          <w:rFonts w:ascii="宋体" w:hAnsi="宋体" w:eastAsia="宋体"/>
          <w:sz w:val="28"/>
          <w:szCs w:val="28"/>
        </w:rPr>
      </w:pPr>
      <w:r>
        <w:rPr>
          <w:rFonts w:ascii="宋体" w:hAnsi="宋体" w:eastAsia="宋体"/>
          <w:sz w:val="28"/>
          <w:szCs w:val="28"/>
        </w:rPr>
        <w:t>从注视图的差异中学习判别特征</w:t>
      </w:r>
    </w:p>
    <w:p>
      <w:pPr>
        <w:ind w:firstLine="560" w:firstLineChars="200"/>
        <w:rPr>
          <w:rFonts w:ascii="宋体" w:hAnsi="宋体" w:eastAsia="宋体"/>
          <w:sz w:val="28"/>
          <w:szCs w:val="28"/>
        </w:rPr>
      </w:pPr>
      <w:r>
        <w:rPr>
          <w:rFonts w:hint="eastAsia" w:ascii="宋体" w:hAnsi="宋体" w:eastAsia="宋体"/>
          <w:sz w:val="28"/>
          <w:szCs w:val="28"/>
        </w:rPr>
        <w:t>用于预测人类视觉注意力的基于学习的模型通常经过优化，以区分场景中的突出和非关注元素。它们的基本事实是眼睛注视的概率分布，即注视图。由于我们的目标是通过两个临床人群的注视点来区分它们，因此我们的网络根据注视图（</w:t>
      </w:r>
      <w:r>
        <w:rPr>
          <w:rFonts w:ascii="宋体" w:hAnsi="宋体" w:eastAsia="宋体"/>
          <w:sz w:val="28"/>
          <w:szCs w:val="28"/>
        </w:rPr>
        <w:t>DoF）图的差异进行了优化，突出了两个注视图之间的细微差异。如图2a所示，DoF图中的值越高，表示ASD组的注视点越多，而较低的值表示对照组的注视点越多。</w:t>
      </w:r>
    </w:p>
    <w:p>
      <w:pPr>
        <w:ind w:firstLine="560" w:firstLineChars="200"/>
        <w:rPr>
          <w:rFonts w:ascii="宋体" w:hAnsi="宋体" w:eastAsia="宋体"/>
          <w:sz w:val="28"/>
          <w:szCs w:val="28"/>
        </w:rPr>
      </w:pPr>
      <w:r>
        <w:rPr>
          <w:rFonts w:hint="eastAsia" w:ascii="宋体" w:hAnsi="宋体" w:eastAsia="宋体"/>
          <w:sz w:val="28"/>
          <w:szCs w:val="28"/>
        </w:rPr>
        <w:t>具体而言，通过将固定像素设置为</w:t>
      </w:r>
      <w:r>
        <w:rPr>
          <w:rFonts w:ascii="宋体" w:hAnsi="宋体" w:eastAsia="宋体"/>
          <w:sz w:val="28"/>
          <w:szCs w:val="28"/>
        </w:rPr>
        <w:t>1，将其他像素设置为零，计算每个总体的所有注视点的积分来计算注视图。这两个映射使用高斯核（带宽 = 1</w:t>
      </w:r>
      <w:r>
        <w:rPr>
          <w:rFonts w:hint="eastAsia" w:ascii="微软雅黑" w:hAnsi="微软雅黑" w:eastAsia="微软雅黑" w:cs="微软雅黑"/>
          <w:sz w:val="28"/>
          <w:szCs w:val="28"/>
        </w:rPr>
        <w:t>◦</w:t>
      </w:r>
      <w:r>
        <w:rPr>
          <w:rFonts w:ascii="宋体" w:hAnsi="宋体" w:eastAsia="宋体"/>
          <w:sz w:val="28"/>
          <w:szCs w:val="28"/>
        </w:rPr>
        <w:t xml:space="preserve"> ）进行平滑处理，并通过总和进行归一化。设 I+ 和 I</w:t>
      </w:r>
      <w:r>
        <w:rPr>
          <w:rFonts w:hint="eastAsia" w:ascii="微软雅黑" w:hAnsi="微软雅黑" w:eastAsia="微软雅黑" w:cs="微软雅黑"/>
          <w:sz w:val="28"/>
          <w:szCs w:val="28"/>
        </w:rPr>
        <w:t>−</w:t>
      </w:r>
      <w:r>
        <w:rPr>
          <w:rFonts w:ascii="宋体" w:hAnsi="宋体" w:eastAsia="宋体"/>
          <w:sz w:val="28"/>
          <w:szCs w:val="28"/>
        </w:rPr>
        <w:t xml:space="preserve"> 分别表示 ASD 组和对照组的最终注视图。图像的 DoF 映射可以计算为</w:t>
      </w:r>
    </w:p>
    <w:p>
      <w:pPr>
        <w:ind w:firstLine="560" w:firstLineChars="200"/>
        <w:jc w:val="center"/>
        <w:rPr>
          <w:rFonts w:ascii="宋体" w:hAnsi="宋体" w:eastAsia="宋体"/>
          <w:sz w:val="28"/>
          <w:szCs w:val="28"/>
        </w:rPr>
      </w:pPr>
      <w:r>
        <w:rPr>
          <w:rFonts w:ascii="宋体" w:hAnsi="宋体" w:eastAsia="宋体"/>
          <w:sz w:val="28"/>
          <w:szCs w:val="28"/>
        </w:rPr>
        <w:drawing>
          <wp:inline distT="0" distB="0" distL="0" distR="0">
            <wp:extent cx="3310255" cy="665480"/>
            <wp:effectExtent l="0" t="0" r="444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331257" cy="670148"/>
                    </a:xfrm>
                    <a:prstGeom prst="rect">
                      <a:avLst/>
                    </a:prstGeom>
                  </pic:spPr>
                </pic:pic>
              </a:graphicData>
            </a:graphic>
          </wp:inline>
        </w:drawing>
      </w:r>
    </w:p>
    <w:p>
      <w:pPr>
        <w:ind w:firstLine="560" w:firstLineChars="200"/>
        <w:jc w:val="left"/>
        <w:rPr>
          <w:rFonts w:ascii="宋体" w:hAnsi="宋体" w:eastAsia="宋体"/>
          <w:sz w:val="28"/>
          <w:szCs w:val="28"/>
        </w:rPr>
      </w:pPr>
      <w:r>
        <w:rPr>
          <w:rFonts w:hint="eastAsia" w:ascii="宋体" w:hAnsi="宋体" w:eastAsia="宋体"/>
          <w:sz w:val="28"/>
          <w:szCs w:val="28"/>
        </w:rPr>
        <w:t>其中</w:t>
      </w:r>
      <w:r>
        <w:rPr>
          <w:rFonts w:ascii="宋体" w:hAnsi="宋体" w:eastAsia="宋体"/>
          <w:sz w:val="28"/>
          <w:szCs w:val="28"/>
        </w:rPr>
        <w:t xml:space="preserve"> I = I+ </w:t>
      </w:r>
      <w:r>
        <w:rPr>
          <w:rFonts w:hint="eastAsia" w:ascii="微软雅黑" w:hAnsi="微软雅黑" w:eastAsia="微软雅黑" w:cs="微软雅黑"/>
          <w:sz w:val="28"/>
          <w:szCs w:val="28"/>
        </w:rPr>
        <w:t>−</w:t>
      </w:r>
      <w:r>
        <w:rPr>
          <w:rFonts w:ascii="宋体" w:hAnsi="宋体" w:eastAsia="宋体"/>
          <w:sz w:val="28"/>
          <w:szCs w:val="28"/>
        </w:rPr>
        <w:t xml:space="preserve"> I</w:t>
      </w:r>
      <w:r>
        <w:rPr>
          <w:rFonts w:hint="eastAsia" w:ascii="微软雅黑" w:hAnsi="微软雅黑" w:eastAsia="微软雅黑" w:cs="微软雅黑"/>
          <w:sz w:val="28"/>
          <w:szCs w:val="28"/>
        </w:rPr>
        <w:t>−</w:t>
      </w:r>
      <w:r>
        <w:rPr>
          <w:rFonts w:ascii="宋体" w:hAnsi="宋体" w:eastAsia="宋体"/>
          <w:sz w:val="28"/>
          <w:szCs w:val="28"/>
        </w:rPr>
        <w:t xml:space="preserve"> 是两个映射的像素减法，σI 表示 I 的标准差。</w:t>
      </w:r>
    </w:p>
    <w:p>
      <w:pPr>
        <w:ind w:firstLine="560" w:firstLineChars="200"/>
        <w:jc w:val="left"/>
        <w:rPr>
          <w:rFonts w:ascii="宋体" w:hAnsi="宋体" w:eastAsia="宋体"/>
          <w:sz w:val="28"/>
          <w:szCs w:val="28"/>
        </w:rPr>
      </w:pPr>
      <w:r>
        <w:rPr>
          <w:rFonts w:hint="eastAsia" w:ascii="宋体" w:hAnsi="宋体" w:eastAsia="宋体"/>
          <w:sz w:val="28"/>
          <w:szCs w:val="28"/>
        </w:rPr>
        <w:t>如图</w:t>
      </w:r>
      <w:r>
        <w:rPr>
          <w:rFonts w:ascii="宋体" w:hAnsi="宋体" w:eastAsia="宋体"/>
          <w:sz w:val="28"/>
          <w:szCs w:val="28"/>
        </w:rPr>
        <w:t>2a所示，我们的网络架构遵循SALICON网络[14]的设计，这是图像显著性预测领域的最先进技术之一。它由两个并行的VGG-16网络[33]组成，以两种不同的空间分辨率处理输入图像。精细比例网络将原始图像作为输入，而粗略比例输入是图像下采样一半。从VGG-16中移除完全连接的层后，两个网络的最后一个卷积层的激活将缩放到相同的大小并连接。在我们的实现中，添加了一个新的卷积层，然后是Sigmoid激活以预测DoF映射。卷积层的内核大小为 1×1，不带填充，表示加权线性组合。</w:t>
      </w:r>
      <w:r>
        <w:rPr>
          <w:rFonts w:hint="eastAsia" w:ascii="宋体" w:hAnsi="宋体" w:eastAsia="宋体"/>
          <w:sz w:val="28"/>
          <w:szCs w:val="28"/>
        </w:rPr>
        <w:t>模型参数在端到端反向传播中进行了优化，并具有像素级交叉熵损失:</w:t>
      </w:r>
    </w:p>
    <w:p>
      <w:pPr>
        <w:ind w:firstLine="560" w:firstLineChars="200"/>
        <w:jc w:val="center"/>
        <w:rPr>
          <w:rFonts w:ascii="宋体" w:hAnsi="宋体" w:eastAsia="宋体"/>
          <w:sz w:val="28"/>
          <w:szCs w:val="28"/>
        </w:rPr>
      </w:pPr>
      <w:r>
        <w:rPr>
          <w:rFonts w:ascii="宋体" w:hAnsi="宋体" w:eastAsia="宋体"/>
          <w:sz w:val="28"/>
          <w:szCs w:val="28"/>
        </w:rPr>
        <w:drawing>
          <wp:inline distT="0" distB="0" distL="0" distR="0">
            <wp:extent cx="3736340" cy="7092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754929" cy="712937"/>
                    </a:xfrm>
                    <a:prstGeom prst="rect">
                      <a:avLst/>
                    </a:prstGeom>
                  </pic:spPr>
                </pic:pic>
              </a:graphicData>
            </a:graphic>
          </wp:inline>
        </w:drawing>
      </w:r>
    </w:p>
    <w:p>
      <w:pPr>
        <w:ind w:firstLine="560" w:firstLineChars="200"/>
        <w:jc w:val="left"/>
        <w:rPr>
          <w:rFonts w:ascii="宋体" w:hAnsi="宋体" w:eastAsia="宋体"/>
          <w:sz w:val="28"/>
          <w:szCs w:val="28"/>
        </w:rPr>
      </w:pPr>
      <w:r>
        <w:rPr>
          <w:rFonts w:hint="eastAsia" w:ascii="宋体" w:hAnsi="宋体" w:eastAsia="宋体"/>
          <w:sz w:val="28"/>
          <w:szCs w:val="28"/>
        </w:rPr>
        <w:t>其中，求和在所有</w:t>
      </w:r>
      <w:r>
        <w:rPr>
          <w:rFonts w:ascii="宋体" w:hAnsi="宋体" w:eastAsia="宋体"/>
          <w:sz w:val="28"/>
          <w:szCs w:val="28"/>
        </w:rPr>
        <w:t xml:space="preserve"> n 个输出像素上。D 和 ˆD 分别是预测的 DoF 映射和地面实况。Di 和 ˆDi 是它们在第 i 个像素处的值。VGG-16 层的参数初始化为ImageNet 上的预训练参数 [8]。然后，在当前数据库上对网络进行微调。</w:t>
      </w:r>
    </w:p>
    <w:p>
      <w:pPr>
        <w:pStyle w:val="7"/>
        <w:numPr>
          <w:ilvl w:val="1"/>
          <w:numId w:val="1"/>
        </w:numPr>
        <w:ind w:firstLine="560"/>
        <w:jc w:val="center"/>
        <w:rPr>
          <w:rFonts w:ascii="宋体" w:hAnsi="宋体" w:eastAsia="宋体"/>
          <w:sz w:val="28"/>
          <w:szCs w:val="28"/>
        </w:rPr>
      </w:pPr>
      <w:r>
        <w:rPr>
          <w:rFonts w:ascii="宋体" w:hAnsi="宋体" w:eastAsia="宋体"/>
          <w:sz w:val="28"/>
          <w:szCs w:val="28"/>
        </w:rPr>
        <w:t>分类</w:t>
      </w:r>
    </w:p>
    <w:p>
      <w:pPr>
        <w:ind w:firstLine="560" w:firstLineChars="200"/>
        <w:rPr>
          <w:rFonts w:ascii="宋体" w:hAnsi="宋体" w:eastAsia="宋体"/>
          <w:sz w:val="28"/>
          <w:szCs w:val="28"/>
        </w:rPr>
      </w:pPr>
      <w:r>
        <w:rPr>
          <w:rFonts w:hint="eastAsia" w:ascii="宋体" w:hAnsi="宋体" w:eastAsia="宋体"/>
          <w:sz w:val="28"/>
          <w:szCs w:val="28"/>
        </w:rPr>
        <w:t>我们在每个注视位置提取了习得的</w:t>
      </w:r>
      <w:r>
        <w:rPr>
          <w:rFonts w:ascii="宋体" w:hAnsi="宋体" w:eastAsia="宋体"/>
          <w:sz w:val="28"/>
          <w:szCs w:val="28"/>
        </w:rPr>
        <w:t>DNN特征，并将其整合到所有实验试验中。利用这些特征，我们训练了一个线性SVM来对两个群体进行分类。</w:t>
      </w:r>
    </w:p>
    <w:p>
      <w:pPr>
        <w:ind w:firstLine="560" w:firstLineChars="200"/>
        <w:rPr>
          <w:rFonts w:ascii="宋体" w:hAnsi="宋体" w:eastAsia="宋体"/>
          <w:sz w:val="28"/>
          <w:szCs w:val="28"/>
        </w:rPr>
      </w:pPr>
      <w:r>
        <w:rPr>
          <w:rFonts w:hint="eastAsia" w:ascii="宋体" w:hAnsi="宋体" w:eastAsia="宋体"/>
          <w:sz w:val="28"/>
          <w:szCs w:val="28"/>
        </w:rPr>
        <w:t>具体而言，如图</w:t>
      </w:r>
      <w:r>
        <w:rPr>
          <w:rFonts w:ascii="宋体" w:hAnsi="宋体" w:eastAsia="宋体"/>
          <w:sz w:val="28"/>
          <w:szCs w:val="28"/>
        </w:rPr>
        <w:t>2b所示，我们从1024-通道串联激活图中提取了固定位置处的DNN响应，从而在每个固定点处产生了1024维特征向量。然后，对提取的特征应用tanh函数以转换[0，1]内的响应。对于每个眼球运动扫描路径，我们按时间顺序连接所有注视点的特征向量，从第一个注视点到最后一个注视点，如果注视点少于十二个，则将零附加到末尾。这允许对注意力随时间的动态变化进行建模。为了减少维度和控制过拟合，我们对每两个连续的注视点（即，size=2，stride=2）进行局部平均池化。最后，对所有试验的特征进行平均，以代表</w:t>
      </w:r>
      <w:r>
        <w:rPr>
          <w:rFonts w:hint="eastAsia" w:ascii="宋体" w:hAnsi="宋体" w:eastAsia="宋体"/>
          <w:sz w:val="28"/>
          <w:szCs w:val="28"/>
        </w:rPr>
        <w:t>每只眼睛的整体注意力模式。</w:t>
      </w:r>
    </w:p>
    <w:p>
      <w:pPr>
        <w:ind w:firstLine="560" w:firstLineChars="200"/>
        <w:rPr>
          <w:rFonts w:ascii="宋体" w:hAnsi="宋体" w:eastAsia="宋体"/>
          <w:sz w:val="28"/>
          <w:szCs w:val="28"/>
        </w:rPr>
      </w:pPr>
      <w:r>
        <w:rPr>
          <w:rFonts w:ascii="宋体" w:hAnsi="宋体" w:eastAsia="宋体"/>
          <w:sz w:val="28"/>
          <w:szCs w:val="28"/>
        </w:rPr>
        <w:t>SVM使用提取的特征进行训练，以找到线性决策边界，其中两个群体之间具有最大余量。在测试阶段，学习的SVM模型对每只眼睛注视数据的组成员身份进行了分类，并提供了相应的置信度评分，这使我们能够引入灵活的阈值来确定最终的分类标签。</w:t>
      </w:r>
    </w:p>
    <w:p>
      <w:pPr>
        <w:pStyle w:val="7"/>
        <w:numPr>
          <w:ilvl w:val="0"/>
          <w:numId w:val="1"/>
        </w:numPr>
        <w:ind w:firstLine="560"/>
        <w:jc w:val="center"/>
        <w:rPr>
          <w:rFonts w:ascii="宋体" w:hAnsi="宋体" w:eastAsia="宋体"/>
          <w:sz w:val="28"/>
          <w:szCs w:val="28"/>
        </w:rPr>
      </w:pPr>
      <w:r>
        <w:rPr>
          <w:rFonts w:ascii="宋体" w:hAnsi="宋体" w:eastAsia="宋体"/>
          <w:sz w:val="28"/>
          <w:szCs w:val="28"/>
        </w:rPr>
        <w:t>实验结果</w:t>
      </w:r>
    </w:p>
    <w:p>
      <w:pPr>
        <w:ind w:firstLine="560" w:firstLineChars="200"/>
        <w:rPr>
          <w:rFonts w:ascii="宋体" w:hAnsi="宋体" w:eastAsia="宋体"/>
          <w:sz w:val="28"/>
          <w:szCs w:val="28"/>
        </w:rPr>
      </w:pPr>
      <w:r>
        <w:rPr>
          <w:rFonts w:hint="eastAsia" w:ascii="宋体" w:hAnsi="宋体" w:eastAsia="宋体"/>
          <w:sz w:val="28"/>
          <w:szCs w:val="28"/>
        </w:rPr>
        <w:t>在本节中，我们将报告实施细节并对所提出的方法进行全面评估。</w:t>
      </w:r>
    </w:p>
    <w:p>
      <w:pPr>
        <w:ind w:firstLine="560" w:firstLineChars="200"/>
        <w:jc w:val="center"/>
        <w:rPr>
          <w:rFonts w:ascii="宋体" w:hAnsi="宋体" w:eastAsia="宋体"/>
          <w:sz w:val="28"/>
          <w:szCs w:val="28"/>
        </w:rPr>
      </w:pPr>
      <w:r>
        <w:rPr>
          <w:rFonts w:ascii="宋体" w:hAnsi="宋体" w:eastAsia="宋体"/>
          <w:sz w:val="28"/>
          <w:szCs w:val="28"/>
        </w:rPr>
        <w:t>4.1. 实现</w:t>
      </w:r>
    </w:p>
    <w:p>
      <w:pPr>
        <w:ind w:firstLine="560" w:firstLineChars="200"/>
        <w:jc w:val="left"/>
        <w:rPr>
          <w:rFonts w:ascii="宋体" w:hAnsi="宋体" w:eastAsia="宋体"/>
          <w:sz w:val="28"/>
          <w:szCs w:val="28"/>
        </w:rPr>
      </w:pPr>
      <w:r>
        <w:rPr>
          <w:rFonts w:hint="eastAsia" w:ascii="宋体" w:hAnsi="宋体" w:eastAsia="宋体"/>
          <w:sz w:val="28"/>
          <w:szCs w:val="28"/>
        </w:rPr>
        <w:t>培训和测试。分类的绩效是通过一个受试者的遗漏交叉验证来评估的。留出一个交叉验证已被广泛用于机器学习，因为</w:t>
      </w:r>
      <w:r>
        <w:rPr>
          <w:rFonts w:hint="eastAsia" w:ascii="宋体" w:hAnsi="宋体" w:eastAsia="宋体"/>
          <w:sz w:val="28"/>
          <w:szCs w:val="28"/>
          <w:highlight w:val="yellow"/>
        </w:rPr>
        <w:t>它能够返回误差概率的几乎无偏估计</w:t>
      </w:r>
      <w:r>
        <w:rPr>
          <w:rFonts w:ascii="宋体" w:hAnsi="宋体" w:eastAsia="宋体"/>
          <w:sz w:val="28"/>
          <w:szCs w:val="28"/>
        </w:rPr>
        <w:t>[36]。特别是在这项研究中，由于每个受试者的双眼眼球运动将被单独分类，为了测试我们数据库中来自39名受试者的78个数据点，因此进行39轮分类就足够了，每个测试有两个数据点，并与剩余的76个数据点一起训练。图像选择、DNN 和 SVM 参数均由交叉验证决定。</w:t>
      </w:r>
    </w:p>
    <w:p>
      <w:pPr>
        <w:ind w:firstLine="560" w:firstLineChars="200"/>
        <w:jc w:val="left"/>
        <w:rPr>
          <w:rFonts w:ascii="宋体" w:hAnsi="宋体" w:eastAsia="宋体"/>
          <w:sz w:val="28"/>
          <w:szCs w:val="28"/>
        </w:rPr>
      </w:pPr>
      <w:r>
        <w:rPr>
          <w:rFonts w:hint="eastAsia" w:ascii="宋体" w:hAnsi="宋体" w:eastAsia="宋体"/>
          <w:sz w:val="28"/>
          <w:szCs w:val="28"/>
        </w:rPr>
        <w:t>在每次交叉验证中，根据其</w:t>
      </w:r>
      <w:r>
        <w:rPr>
          <w:rFonts w:ascii="宋体" w:hAnsi="宋体" w:eastAsia="宋体"/>
          <w:sz w:val="28"/>
          <w:szCs w:val="28"/>
        </w:rPr>
        <w:t>Fisher分数的排名选择100张图像的子集。DNN 和 SVM 分类器在选定的 100 张图像上进行训练和测试。</w:t>
      </w:r>
      <w:r>
        <w:rPr>
          <w:rFonts w:ascii="宋体" w:hAnsi="宋体" w:eastAsia="宋体"/>
          <w:sz w:val="28"/>
          <w:szCs w:val="28"/>
          <w:highlight w:val="yellow"/>
        </w:rPr>
        <w:t>如此小的一组刺激可以显着降低临床应用中眼动追踪实验的成本，因为只有选定的图像才能用于测试。</w:t>
      </w:r>
    </w:p>
    <w:p>
      <w:pPr>
        <w:ind w:firstLine="560" w:firstLineChars="200"/>
        <w:jc w:val="left"/>
        <w:rPr>
          <w:rFonts w:ascii="宋体" w:hAnsi="宋体" w:eastAsia="宋体"/>
          <w:sz w:val="28"/>
          <w:szCs w:val="28"/>
        </w:rPr>
      </w:pPr>
      <w:r>
        <w:rPr>
          <w:rFonts w:hint="eastAsia" w:ascii="宋体" w:hAnsi="宋体" w:eastAsia="宋体"/>
          <w:sz w:val="28"/>
          <w:szCs w:val="28"/>
        </w:rPr>
        <w:t>我们的模型是用</w:t>
      </w:r>
      <w:r>
        <w:rPr>
          <w:rFonts w:ascii="宋体" w:hAnsi="宋体" w:eastAsia="宋体"/>
          <w:sz w:val="28"/>
          <w:szCs w:val="28"/>
        </w:rPr>
        <w:t>Python语言实现的，带有Caffe和Scikit学习库。在神经网络训练期间，</w:t>
      </w:r>
      <w:r>
        <w:rPr>
          <w:rFonts w:ascii="宋体" w:hAnsi="宋体" w:eastAsia="宋体"/>
          <w:sz w:val="28"/>
          <w:szCs w:val="28"/>
          <w:highlight w:val="yellow"/>
        </w:rPr>
        <w:t>我们使用随机梯度下降和一幅图像的批量大小对网络进行了微调，总共进行了10000次迭代。基本学习率为10%</w:t>
      </w:r>
      <w:r>
        <w:rPr>
          <w:rFonts w:hint="eastAsia" w:ascii="微软雅黑" w:hAnsi="微软雅黑" w:eastAsia="微软雅黑" w:cs="微软雅黑"/>
          <w:sz w:val="28"/>
          <w:szCs w:val="28"/>
          <w:highlight w:val="yellow"/>
        </w:rPr>
        <w:t>−</w:t>
      </w:r>
      <w:r>
        <w:rPr>
          <w:rFonts w:ascii="宋体" w:hAnsi="宋体" w:eastAsia="宋体"/>
          <w:sz w:val="28"/>
          <w:szCs w:val="28"/>
          <w:highlight w:val="yellow"/>
        </w:rPr>
        <w:t>当误差稳定时，6除以10。我们使用了10的重量衰减</w:t>
      </w:r>
      <w:r>
        <w:rPr>
          <w:rFonts w:hint="eastAsia" w:ascii="微软雅黑" w:hAnsi="微软雅黑" w:eastAsia="微软雅黑" w:cs="微软雅黑"/>
          <w:sz w:val="28"/>
          <w:szCs w:val="28"/>
          <w:highlight w:val="yellow"/>
        </w:rPr>
        <w:t>−</w:t>
      </w:r>
      <w:r>
        <w:rPr>
          <w:rFonts w:ascii="宋体" w:hAnsi="宋体" w:eastAsia="宋体"/>
          <w:sz w:val="28"/>
          <w:szCs w:val="28"/>
          <w:highlight w:val="yellow"/>
        </w:rPr>
        <w:t>5和0.9的动量</w:t>
      </w:r>
      <w:r>
        <w:rPr>
          <w:rFonts w:ascii="宋体" w:hAnsi="宋体" w:eastAsia="宋体"/>
          <w:sz w:val="28"/>
          <w:szCs w:val="28"/>
        </w:rPr>
        <w:t>。按照【14】中的实践，未使用辍学，也未进行数据扩充。为了监控收敛和过度拟合，每1000次迭代后对网络进行交叉验证。在GTX Titan GPU上训练网络大约需要两个小时。对于SVM分类，我们使用惩罚参数C=1的L2正则化。</w:t>
      </w:r>
    </w:p>
    <w:p>
      <w:pPr>
        <w:ind w:firstLine="560" w:firstLineChars="200"/>
        <w:jc w:val="left"/>
        <w:rPr>
          <w:rFonts w:ascii="宋体" w:hAnsi="宋体" w:eastAsia="宋体"/>
          <w:sz w:val="28"/>
          <w:szCs w:val="28"/>
        </w:rPr>
      </w:pPr>
      <w:r>
        <w:rPr>
          <w:rFonts w:hint="eastAsia" w:ascii="宋体" w:hAnsi="宋体" w:eastAsia="宋体"/>
          <w:sz w:val="28"/>
          <w:szCs w:val="28"/>
        </w:rPr>
        <w:t>评估指标。我们从准确性，特异性和灵敏度方面定量测量了我们提出的方法的性能。这些指标已被广泛用于几乎所有类型的临床评估。准确性测量</w:t>
      </w:r>
      <w:r>
        <w:rPr>
          <w:rFonts w:ascii="宋体" w:hAnsi="宋体" w:eastAsia="宋体"/>
          <w:sz w:val="28"/>
          <w:szCs w:val="28"/>
        </w:rPr>
        <w:t>ASD组和对照组中正确分类样本的速率。敏感性（即真阳性率）和特异性（即真阴性率）分别测量ASD组和对照组中正确分类的样本的速率。</w:t>
      </w:r>
    </w:p>
    <w:p>
      <w:pPr>
        <w:ind w:firstLine="560" w:firstLineChars="200"/>
        <w:jc w:val="left"/>
        <w:rPr>
          <w:rFonts w:ascii="宋体" w:hAnsi="宋体" w:eastAsia="宋体"/>
          <w:sz w:val="28"/>
          <w:szCs w:val="28"/>
          <w:highlight w:val="yellow"/>
        </w:rPr>
      </w:pPr>
      <w:r>
        <w:rPr>
          <w:rFonts w:hint="eastAsia" w:ascii="宋体" w:hAnsi="宋体" w:eastAsia="宋体"/>
          <w:sz w:val="28"/>
          <w:szCs w:val="28"/>
          <w:highlight w:val="yellow"/>
        </w:rPr>
        <w:t>我们还通过引入灵活的分类阈值进行了接收器工作特性（</w:t>
      </w:r>
      <w:r>
        <w:rPr>
          <w:rFonts w:ascii="宋体" w:hAnsi="宋体" w:eastAsia="宋体"/>
          <w:sz w:val="28"/>
          <w:szCs w:val="28"/>
          <w:highlight w:val="yellow"/>
        </w:rPr>
        <w:t>ROC）分析。SVM置信度评分高于阈值的测试样本被给予阳性ASD诊断。通过改变阈值，我们绘制了所有真阳性率与假阳性率的ROC曲线，并计算了ROC曲线（AUC）下的面积作为分类性能的定量度量。</w:t>
      </w:r>
    </w:p>
    <w:p>
      <w:pPr>
        <w:pStyle w:val="7"/>
        <w:numPr>
          <w:ilvl w:val="1"/>
          <w:numId w:val="1"/>
        </w:numPr>
        <w:ind w:firstLine="560"/>
        <w:jc w:val="center"/>
        <w:rPr>
          <w:rFonts w:ascii="宋体" w:hAnsi="宋体" w:eastAsia="宋体"/>
          <w:sz w:val="28"/>
          <w:szCs w:val="28"/>
        </w:rPr>
      </w:pPr>
      <w:r>
        <w:rPr>
          <w:rFonts w:ascii="宋体" w:hAnsi="宋体" w:eastAsia="宋体"/>
          <w:sz w:val="28"/>
          <w:szCs w:val="28"/>
        </w:rPr>
        <w:t>分类性能</w:t>
      </w:r>
    </w:p>
    <w:p>
      <w:pPr>
        <w:pStyle w:val="2"/>
        <w:keepNext/>
        <w:ind w:firstLine="400" w:firstLineChars="200"/>
        <w:jc w:val="center"/>
      </w:pPr>
      <w:r>
        <w:t xml:space="preserve">表 </w:t>
      </w:r>
      <w:r>
        <w:fldChar w:fldCharType="begin"/>
      </w:r>
      <w:r>
        <w:instrText xml:space="preserve"> SEQ 表 \* ARABIC </w:instrText>
      </w:r>
      <w:r>
        <w:fldChar w:fldCharType="separate"/>
      </w:r>
      <w:r>
        <w:t>1</w:t>
      </w:r>
      <w:r>
        <w:fldChar w:fldCharType="end"/>
      </w:r>
      <w:r>
        <w:t>使用不同的注视和 DNN 特征集，比较完整数据库和所选 100 张图像上的分类性能。</w:t>
      </w:r>
    </w:p>
    <w:p>
      <w:pPr>
        <w:pStyle w:val="7"/>
        <w:ind w:left="720" w:firstLine="560"/>
        <w:jc w:val="center"/>
        <w:rPr>
          <w:rFonts w:ascii="宋体" w:hAnsi="宋体" w:eastAsia="宋体"/>
          <w:sz w:val="28"/>
          <w:szCs w:val="28"/>
        </w:rPr>
      </w:pPr>
      <w:r>
        <w:rPr>
          <w:rFonts w:ascii="宋体" w:hAnsi="宋体" w:eastAsia="宋体"/>
          <w:sz w:val="28"/>
          <w:szCs w:val="28"/>
        </w:rPr>
        <w:drawing>
          <wp:inline distT="0" distB="0" distL="0" distR="0">
            <wp:extent cx="4340860" cy="18891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367404" cy="1900943"/>
                    </a:xfrm>
                    <a:prstGeom prst="rect">
                      <a:avLst/>
                    </a:prstGeom>
                  </pic:spPr>
                </pic:pic>
              </a:graphicData>
            </a:graphic>
          </wp:inline>
        </w:drawing>
      </w:r>
    </w:p>
    <w:p>
      <w:pPr>
        <w:ind w:firstLine="560" w:firstLineChars="200"/>
        <w:jc w:val="left"/>
        <w:rPr>
          <w:rFonts w:ascii="宋体" w:hAnsi="宋体" w:eastAsia="宋体"/>
          <w:sz w:val="28"/>
          <w:szCs w:val="28"/>
        </w:rPr>
      </w:pPr>
      <w:r>
        <w:rPr>
          <w:rFonts w:hint="eastAsia" w:ascii="宋体" w:hAnsi="宋体" w:eastAsia="宋体"/>
          <w:sz w:val="28"/>
          <w:szCs w:val="28"/>
        </w:rPr>
        <w:t>本文在表</w:t>
      </w:r>
      <w:r>
        <w:rPr>
          <w:rFonts w:ascii="宋体" w:hAnsi="宋体" w:eastAsia="宋体"/>
          <w:sz w:val="28"/>
          <w:szCs w:val="28"/>
        </w:rPr>
        <w:t>1中给出了所提方法的定量结果。为了研究所提出的DNN特征的影响，我们使用三组不同的特征来训练和评估SVM分类器，包括（1）图像选择中使用的凝视特征（参见第3.2节），（2）微调前的VGG-16特征，以及（3）微调后的VGG-16特征。为了演示基于Fisher评分的图像选择的效果，我们还比较了图像选择前后的表现。</w:t>
      </w:r>
    </w:p>
    <w:p>
      <w:pPr>
        <w:ind w:firstLine="560" w:firstLineChars="200"/>
        <w:jc w:val="left"/>
        <w:rPr>
          <w:rFonts w:ascii="宋体" w:hAnsi="宋体" w:eastAsia="宋体"/>
          <w:sz w:val="28"/>
          <w:szCs w:val="28"/>
        </w:rPr>
      </w:pPr>
      <w:r>
        <w:rPr>
          <w:rFonts w:hint="eastAsia" w:ascii="宋体" w:hAnsi="宋体" w:eastAsia="宋体"/>
          <w:sz w:val="28"/>
          <w:szCs w:val="28"/>
        </w:rPr>
        <w:t>如表</w:t>
      </w:r>
      <w:r>
        <w:rPr>
          <w:rFonts w:ascii="宋体" w:hAnsi="宋体" w:eastAsia="宋体"/>
          <w:sz w:val="28"/>
          <w:szCs w:val="28"/>
        </w:rPr>
        <w:t>1所示，对所选图像上的网络进行微调可显著提高分类精度。</w:t>
      </w:r>
      <w:r>
        <w:rPr>
          <w:rFonts w:ascii="宋体" w:hAnsi="宋体" w:eastAsia="宋体"/>
          <w:sz w:val="28"/>
          <w:szCs w:val="28"/>
          <w:highlight w:val="yellow"/>
        </w:rPr>
        <w:t>此外，图像选择将凝视特征的灵敏度提高了10%，这表明ASD组的数据方差减小，使其与对照组更加明显。此外，微调将特异性提高了8%，这表明DNN编码了对照组一致固定的视觉刺激。换句话说，这些控件可以通过他们所看到的东西来更好地区分，而不是他们如何转移视线。有趣的是，微调只对选定的图像有效。很可能只有在Fisher得分较高的图像中，两组受试者才关注不同的图像特征，这些特征最有效地将ASD患者与健康对照组分开。</w:t>
      </w:r>
    </w:p>
    <w:p>
      <w:pPr>
        <w:ind w:firstLine="560" w:firstLineChars="200"/>
        <w:jc w:val="left"/>
        <w:rPr>
          <w:rFonts w:ascii="宋体" w:hAnsi="宋体" w:eastAsia="宋体"/>
          <w:sz w:val="28"/>
          <w:szCs w:val="28"/>
        </w:rPr>
      </w:pPr>
      <w:r>
        <w:rPr>
          <w:rFonts w:hint="eastAsia" w:ascii="宋体" w:hAnsi="宋体" w:eastAsia="宋体"/>
          <w:sz w:val="28"/>
          <w:szCs w:val="28"/>
        </w:rPr>
        <w:t>由于我们是第一个在</w:t>
      </w:r>
      <w:r>
        <w:rPr>
          <w:rFonts w:ascii="宋体" w:hAnsi="宋体" w:eastAsia="宋体"/>
          <w:sz w:val="28"/>
          <w:szCs w:val="28"/>
        </w:rPr>
        <w:t>ASD诊断的自由观察任务中使用眼动追踪的人，因此没有相关的工作可以直接比较。虽然针对不同的受试者群体，但Liu等人[22]在方式，实验环境和受试者数量方面可能是与我们的工作最相似的。总体而言，如表2所示，我们的方法达到了显着的分类性能，优于[22]和许多基于商的诊断工具[12]，包括ADOS，儿童自闭症评定量表（CARS）和自闭症谱系障碍 - 儿童诊断（ASDDC）。值得注意的是，我们的方法只需要大约10分钟的眼动追踪，与[22]相当，需要执行人脸识别任务，而其他方法则需要10到45分钟。</w:t>
      </w:r>
      <w:r>
        <w:rPr>
          <w:rFonts w:hint="eastAsia" w:ascii="宋体" w:hAnsi="宋体" w:eastAsia="宋体"/>
          <w:sz w:val="28"/>
          <w:szCs w:val="28"/>
        </w:rPr>
        <w:t>通过免费图像查看任务，我们的方法证明了准确识别</w:t>
      </w:r>
      <w:r>
        <w:rPr>
          <w:rFonts w:ascii="宋体" w:hAnsi="宋体" w:eastAsia="宋体"/>
          <w:sz w:val="28"/>
          <w:szCs w:val="28"/>
        </w:rPr>
        <w:t>ASD患者的可行性和可推广性。</w:t>
      </w:r>
    </w:p>
    <w:p>
      <w:pPr>
        <w:ind w:firstLine="560" w:firstLineChars="200"/>
        <w:jc w:val="left"/>
        <w:rPr>
          <w:rFonts w:ascii="宋体" w:hAnsi="宋体" w:eastAsia="宋体"/>
          <w:sz w:val="28"/>
          <w:szCs w:val="28"/>
        </w:rPr>
      </w:pPr>
      <w:r>
        <w:rPr>
          <w:rFonts w:hint="eastAsia" w:ascii="宋体" w:hAnsi="宋体" w:eastAsia="宋体"/>
          <w:sz w:val="28"/>
          <w:szCs w:val="28"/>
        </w:rPr>
        <w:t>我们的表现与传统的基于商的自闭症自我评估方法的结果一致。我们将</w:t>
      </w:r>
      <w:r>
        <w:rPr>
          <w:rFonts w:ascii="宋体" w:hAnsi="宋体" w:eastAsia="宋体"/>
          <w:sz w:val="28"/>
          <w:szCs w:val="28"/>
        </w:rPr>
        <w:t>SVM预测的置信度评分与受试者的临床特征进行了比较。对同一主题的双目预测进行了平均。由于缺乏对照的ADOS和ADI-R评估，我们仅将预测与成人ASD特征的两种定量测量结果进行比较，即</w:t>
      </w:r>
      <w:r>
        <w:rPr>
          <w:rFonts w:ascii="宋体" w:hAnsi="宋体" w:eastAsia="宋体"/>
          <w:sz w:val="28"/>
          <w:szCs w:val="28"/>
          <w:highlight w:val="yellow"/>
        </w:rPr>
        <w:t>自闭症谱系商数（AQ）[1]和社会反应能力量表-2成人形式自我报告（SRS）。</w:t>
      </w:r>
    </w:p>
    <w:p>
      <w:pPr>
        <w:pStyle w:val="2"/>
        <w:keepNext/>
        <w:ind w:firstLine="400" w:firstLineChars="200"/>
        <w:jc w:val="center"/>
      </w:pPr>
      <w:r>
        <w:t xml:space="preserve">表 </w:t>
      </w:r>
      <w:r>
        <w:fldChar w:fldCharType="begin"/>
      </w:r>
      <w:r>
        <w:instrText xml:space="preserve"> SEQ 表 \* ARABIC </w:instrText>
      </w:r>
      <w:r>
        <w:fldChar w:fldCharType="separate"/>
      </w:r>
      <w:r>
        <w:t>2</w:t>
      </w:r>
      <w:r>
        <w:fldChar w:fldCharType="end"/>
      </w:r>
      <w:r>
        <w:rPr>
          <w:rFonts w:hint="eastAsia"/>
        </w:rPr>
        <w:t>与最相关的眼部</w:t>
      </w:r>
      <w:r>
        <w:t>追踪(ET)研究和目前的诊断工具进行定量比较。</w:t>
      </w:r>
    </w:p>
    <w:p>
      <w:pPr>
        <w:ind w:firstLine="560" w:firstLineChars="200"/>
        <w:jc w:val="center"/>
        <w:rPr>
          <w:rFonts w:ascii="宋体" w:hAnsi="宋体" w:eastAsia="宋体"/>
          <w:sz w:val="28"/>
          <w:szCs w:val="28"/>
        </w:rPr>
      </w:pPr>
      <w:r>
        <w:rPr>
          <w:rFonts w:ascii="宋体" w:hAnsi="宋体" w:eastAsia="宋体"/>
          <w:sz w:val="28"/>
          <w:szCs w:val="28"/>
        </w:rPr>
        <w:drawing>
          <wp:inline distT="0" distB="0" distL="0" distR="0">
            <wp:extent cx="4448175" cy="1706880"/>
            <wp:effectExtent l="0" t="0" r="952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454466" cy="1709179"/>
                    </a:xfrm>
                    <a:prstGeom prst="rect">
                      <a:avLst/>
                    </a:prstGeom>
                  </pic:spPr>
                </pic:pic>
              </a:graphicData>
            </a:graphic>
          </wp:inline>
        </w:drawing>
      </w:r>
    </w:p>
    <w:p>
      <w:pPr>
        <w:pStyle w:val="2"/>
        <w:keepNext/>
        <w:ind w:firstLine="400" w:firstLineChars="200"/>
        <w:jc w:val="center"/>
      </w:pPr>
      <w:r>
        <w:t xml:space="preserve">表 </w:t>
      </w:r>
      <w:r>
        <w:fldChar w:fldCharType="begin"/>
      </w:r>
      <w:r>
        <w:instrText xml:space="preserve"> SEQ 表 \* ARABIC </w:instrText>
      </w:r>
      <w:r>
        <w:fldChar w:fldCharType="separate"/>
      </w:r>
      <w:r>
        <w:t>3</w:t>
      </w:r>
      <w:r>
        <w:fldChar w:fldCharType="end"/>
      </w:r>
      <w:r>
        <w:rPr>
          <w:rFonts w:hint="eastAsia"/>
        </w:rPr>
        <w:t>分类置信度与受试者的</w:t>
      </w:r>
      <w:r>
        <w:t>AQ和SRS分数密切相关，但与智商或年龄无关。虚线表示0.5处的分类边界。实线表示结合模型预测和基于商的评价的最优分类边界。</w:t>
      </w:r>
    </w:p>
    <w:p>
      <w:pPr>
        <w:ind w:firstLine="560" w:firstLineChars="200"/>
        <w:jc w:val="center"/>
        <w:rPr>
          <w:rFonts w:ascii="宋体" w:hAnsi="宋体" w:eastAsia="宋体"/>
          <w:sz w:val="28"/>
          <w:szCs w:val="28"/>
        </w:rPr>
      </w:pPr>
      <w:r>
        <w:rPr>
          <w:rFonts w:ascii="宋体" w:hAnsi="宋体" w:eastAsia="宋体"/>
          <w:sz w:val="28"/>
          <w:szCs w:val="28"/>
        </w:rPr>
        <w:drawing>
          <wp:inline distT="0" distB="0" distL="0" distR="0">
            <wp:extent cx="4039235" cy="34150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045099" cy="3420245"/>
                    </a:xfrm>
                    <a:prstGeom prst="rect">
                      <a:avLst/>
                    </a:prstGeom>
                  </pic:spPr>
                </pic:pic>
              </a:graphicData>
            </a:graphic>
          </wp:inline>
        </w:drawing>
      </w:r>
    </w:p>
    <w:p>
      <w:pPr>
        <w:ind w:firstLine="560" w:firstLineChars="200"/>
        <w:jc w:val="left"/>
        <w:rPr>
          <w:rFonts w:ascii="宋体" w:hAnsi="宋体" w:eastAsia="宋体"/>
          <w:sz w:val="28"/>
          <w:szCs w:val="28"/>
        </w:rPr>
      </w:pPr>
      <w:r>
        <w:rPr>
          <w:rFonts w:hint="eastAsia" w:ascii="宋体" w:hAnsi="宋体" w:eastAsia="宋体"/>
          <w:sz w:val="28"/>
          <w:szCs w:val="28"/>
        </w:rPr>
        <w:t>（有道翻译）</w:t>
      </w:r>
    </w:p>
    <w:p>
      <w:pPr>
        <w:ind w:firstLine="560" w:firstLineChars="200"/>
        <w:jc w:val="left"/>
        <w:rPr>
          <w:rFonts w:ascii="宋体" w:hAnsi="宋体" w:eastAsia="宋体"/>
          <w:sz w:val="28"/>
          <w:szCs w:val="28"/>
          <w:highlight w:val="yellow"/>
        </w:rPr>
      </w:pPr>
      <w:r>
        <w:rPr>
          <w:rFonts w:hint="eastAsia" w:ascii="宋体" w:hAnsi="宋体" w:eastAsia="宋体"/>
          <w:sz w:val="28"/>
          <w:szCs w:val="28"/>
        </w:rPr>
        <w:t>两者都是被广泛认可的成人</w:t>
      </w:r>
      <w:r>
        <w:rPr>
          <w:rFonts w:ascii="宋体" w:hAnsi="宋体" w:eastAsia="宋体"/>
          <w:sz w:val="28"/>
          <w:szCs w:val="28"/>
        </w:rPr>
        <w:t>ASD自我评估工具。</w:t>
      </w:r>
      <w:r>
        <w:rPr>
          <w:rFonts w:ascii="宋体" w:hAnsi="宋体" w:eastAsia="宋体"/>
          <w:sz w:val="28"/>
          <w:szCs w:val="28"/>
          <w:highlight w:val="yellow"/>
        </w:rPr>
        <w:t>我们观察到,分类信心很强的相关性与科目的分数的AQ(皮尔森的ρ= 0.53,p = 0.0084)和SRS(皮尔森的ρ= 0.51,p = 0.0063),但没有相关性与受试者的年龄(皮尔森的ρ= - 0.0035,p = 0.98)或其全面智商分数(智商;ρ = -0.15, p = 0.37)。我们的方法还显示出了补充商的潜力，提高了分类的准确性(见图3)。</w:t>
      </w:r>
    </w:p>
    <w:p>
      <w:pPr>
        <w:pStyle w:val="7"/>
        <w:numPr>
          <w:ilvl w:val="1"/>
          <w:numId w:val="1"/>
        </w:numPr>
        <w:ind w:firstLine="560"/>
        <w:jc w:val="center"/>
        <w:rPr>
          <w:rFonts w:ascii="宋体" w:hAnsi="宋体" w:eastAsia="宋体"/>
          <w:sz w:val="28"/>
          <w:szCs w:val="28"/>
        </w:rPr>
      </w:pPr>
      <w:r>
        <w:rPr>
          <w:rFonts w:ascii="宋体" w:hAnsi="宋体" w:eastAsia="宋体"/>
          <w:sz w:val="28"/>
          <w:szCs w:val="28"/>
        </w:rPr>
        <w:t>图像选择</w:t>
      </w:r>
    </w:p>
    <w:p>
      <w:pPr>
        <w:ind w:firstLine="560" w:firstLineChars="200"/>
        <w:rPr>
          <w:rFonts w:ascii="宋体" w:hAnsi="宋体" w:eastAsia="宋体"/>
          <w:sz w:val="28"/>
          <w:szCs w:val="28"/>
        </w:rPr>
      </w:pPr>
      <w:r>
        <w:rPr>
          <w:rFonts w:hint="eastAsia" w:ascii="宋体" w:hAnsi="宋体" w:eastAsia="宋体"/>
          <w:sz w:val="28"/>
          <w:szCs w:val="28"/>
        </w:rPr>
        <w:t>图像选择对分类性能有效（见表</w:t>
      </w:r>
      <w:r>
        <w:rPr>
          <w:rFonts w:ascii="宋体" w:hAnsi="宋体" w:eastAsia="宋体"/>
          <w:sz w:val="28"/>
          <w:szCs w:val="28"/>
        </w:rPr>
        <w:t>1）。下面，我们将通过详细分析进一步阐述其影响。</w:t>
      </w:r>
    </w:p>
    <w:p>
      <w:pPr>
        <w:ind w:firstLine="560" w:firstLineChars="200"/>
        <w:rPr>
          <w:rFonts w:ascii="宋体" w:hAnsi="宋体" w:eastAsia="宋体"/>
          <w:sz w:val="28"/>
          <w:szCs w:val="28"/>
        </w:rPr>
      </w:pPr>
      <w:r>
        <w:rPr>
          <w:rFonts w:hint="eastAsia" w:ascii="宋体" w:hAnsi="宋体" w:eastAsia="宋体"/>
          <w:sz w:val="28"/>
          <w:szCs w:val="28"/>
        </w:rPr>
        <w:t>我们首先研究了七种凝视特征在图像选择中的作用。图</w:t>
      </w:r>
      <w:r>
        <w:rPr>
          <w:rFonts w:ascii="宋体" w:hAnsi="宋体" w:eastAsia="宋体"/>
          <w:sz w:val="28"/>
          <w:szCs w:val="28"/>
        </w:rPr>
        <w:t>4显示了不同注视阶段的Fisher评分变化。在这里，特征分数是图像间的平均值，但不是每个图像内的平均值。我们可以观察到，与四个动眼神经特征（即注视持续时间、眼跳幅度、眼跳持续时间和眼跳速度）相比，在图像选择后，三个空间特征（即水平和垂直位置、到中心的距离）的Fisher得分增加更多。特别是，</w:t>
      </w:r>
      <w:r>
        <w:rPr>
          <w:rFonts w:ascii="宋体" w:hAnsi="宋体" w:eastAsia="宋体"/>
          <w:sz w:val="28"/>
          <w:szCs w:val="28"/>
          <w:highlight w:val="yellow"/>
        </w:rPr>
        <w:t>到中心的距离编码了所有注视阶段中差异最大的信息。这一观察结果证实了之</w:t>
      </w:r>
      <w:bookmarkStart w:id="0" w:name="_GoBack"/>
      <w:bookmarkEnd w:id="0"/>
      <w:r>
        <w:rPr>
          <w:rFonts w:ascii="宋体" w:hAnsi="宋体" w:eastAsia="宋体"/>
          <w:sz w:val="28"/>
          <w:szCs w:val="28"/>
          <w:highlight w:val="yellow"/>
        </w:rPr>
        <w:t>前的发现，即自闭症患者在眼睛注视方面有更强的中心偏好</w:t>
      </w:r>
      <w:r>
        <w:rPr>
          <w:rFonts w:ascii="宋体" w:hAnsi="宋体" w:eastAsia="宋体"/>
          <w:sz w:val="28"/>
          <w:szCs w:val="28"/>
        </w:rPr>
        <w:t>[38]。此外，</w:t>
      </w:r>
      <w:r>
        <w:rPr>
          <w:rFonts w:ascii="宋体" w:hAnsi="宋体" w:eastAsia="宋体"/>
          <w:sz w:val="28"/>
          <w:szCs w:val="28"/>
          <w:highlight w:val="yellow"/>
        </w:rPr>
        <w:t>尽管动眼神经特征的重要性相对较低，但</w:t>
      </w:r>
      <w:r>
        <w:rPr>
          <w:rFonts w:hint="eastAsia" w:ascii="宋体" w:hAnsi="宋体" w:eastAsia="宋体"/>
          <w:sz w:val="28"/>
          <w:szCs w:val="28"/>
          <w:highlight w:val="yellow"/>
        </w:rPr>
        <w:t>它们在早期注视阶段发挥了重要作用，这可能表明注意力的分离受损，从而阻止了自闭症患者从最初的注视中扫视</w:t>
      </w:r>
      <w:r>
        <w:rPr>
          <w:rFonts w:ascii="宋体" w:hAnsi="宋体" w:eastAsia="宋体"/>
          <w:sz w:val="28"/>
          <w:szCs w:val="28"/>
          <w:highlight w:val="yellow"/>
        </w:rPr>
        <w:t>[7]。</w:t>
      </w:r>
    </w:p>
    <w:p>
      <w:pPr>
        <w:keepNext/>
        <w:ind w:firstLine="560" w:firstLineChars="200"/>
        <w:jc w:val="center"/>
      </w:pPr>
      <w:r>
        <w:rPr>
          <w:rFonts w:ascii="宋体" w:hAnsi="宋体" w:eastAsia="宋体"/>
          <w:sz w:val="28"/>
          <w:szCs w:val="28"/>
        </w:rPr>
        <w:drawing>
          <wp:inline distT="0" distB="0" distL="0" distR="0">
            <wp:extent cx="4627880" cy="3001010"/>
            <wp:effectExtent l="0" t="0" r="127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631281" cy="3003490"/>
                    </a:xfrm>
                    <a:prstGeom prst="rect">
                      <a:avLst/>
                    </a:prstGeom>
                  </pic:spPr>
                </pic:pic>
              </a:graphicData>
            </a:graphic>
          </wp:inline>
        </w:drawing>
      </w:r>
    </w:p>
    <w:p>
      <w:pPr>
        <w:pStyle w:val="2"/>
        <w:ind w:firstLine="400" w:firstLineChars="200"/>
      </w:pPr>
      <w:r>
        <w:t xml:space="preserve">图 </w:t>
      </w:r>
      <w:r>
        <w:fldChar w:fldCharType="begin"/>
      </w:r>
      <w:r>
        <w:instrText xml:space="preserve"> SEQ 图 \* ARABIC </w:instrText>
      </w:r>
      <w:r>
        <w:fldChar w:fldCharType="separate"/>
      </w:r>
      <w:r>
        <w:t>3</w:t>
      </w:r>
      <w:r>
        <w:fldChar w:fldCharType="end"/>
      </w:r>
      <w:r>
        <w:rPr>
          <w:rFonts w:hint="eastAsia"/>
        </w:rPr>
        <w:t>费舍尔对不同时间的凝视特征进行了评分，并将其平均化。水平轴表示固定顺序。误差带表示平均值的标准误差。</w:t>
      </w:r>
    </w:p>
    <w:p>
      <w:pPr>
        <w:ind w:firstLine="560" w:firstLineChars="200"/>
        <w:rPr>
          <w:rFonts w:ascii="宋体" w:hAnsi="宋体" w:eastAsia="宋体"/>
          <w:sz w:val="28"/>
          <w:szCs w:val="28"/>
        </w:rPr>
      </w:pPr>
      <w:r>
        <w:rPr>
          <w:rFonts w:hint="eastAsia" w:ascii="宋体" w:hAnsi="宋体" w:eastAsia="宋体"/>
          <w:sz w:val="28"/>
          <w:szCs w:val="28"/>
        </w:rPr>
        <w:t>我们将</w:t>
      </w:r>
      <w:r>
        <w:rPr>
          <w:rFonts w:ascii="宋体" w:hAnsi="宋体" w:eastAsia="宋体"/>
          <w:sz w:val="28"/>
          <w:szCs w:val="28"/>
        </w:rPr>
        <w:t>Fisher评分与经典显著性评估指标进行比较：AUC[34]、随机AUC（SAUC）[40]、线性相关系数（CC）[26]、信息增益（IG）[19,20]、Kullback-Leibler散度（KL）[15]、标准化扫描路径显著性（NSS）[29]和相似性（SIM）[16]。这些指标通常用于比较眼睛固定的位置或分布[3]。一般来说，Fisher评分与所有具有显著相关性的比较显著性指标一致。然而，与传统的显著性度量相比，它有一些关键的优势。</w:t>
      </w:r>
      <w:r>
        <w:rPr>
          <w:rFonts w:ascii="宋体" w:hAnsi="宋体" w:eastAsia="宋体"/>
          <w:sz w:val="28"/>
          <w:szCs w:val="28"/>
          <w:highlight w:val="yellow"/>
        </w:rPr>
        <w:t>Fisher得分不仅测量组间差异，还对组内差异进行折扣</w:t>
      </w:r>
      <w:r>
        <w:rPr>
          <w:rFonts w:ascii="宋体" w:hAnsi="宋体" w:eastAsia="宋体"/>
          <w:sz w:val="28"/>
          <w:szCs w:val="28"/>
        </w:rPr>
        <w:t>。此外，在</w:t>
      </w:r>
      <w:r>
        <w:rPr>
          <w:rFonts w:hint="eastAsia" w:ascii="宋体" w:hAnsi="宋体" w:eastAsia="宋体"/>
          <w:sz w:val="28"/>
          <w:szCs w:val="28"/>
        </w:rPr>
        <w:t>这项工作中，</w:t>
      </w:r>
      <w:r>
        <w:rPr>
          <w:rFonts w:hint="eastAsia" w:ascii="宋体" w:hAnsi="宋体" w:eastAsia="宋体"/>
          <w:sz w:val="28"/>
          <w:szCs w:val="28"/>
          <w:highlight w:val="yellow"/>
        </w:rPr>
        <w:t>明确包括动眼神经特征</w:t>
      </w:r>
      <w:r>
        <w:rPr>
          <w:rFonts w:hint="eastAsia" w:ascii="宋体" w:hAnsi="宋体" w:eastAsia="宋体"/>
          <w:sz w:val="28"/>
          <w:szCs w:val="28"/>
        </w:rPr>
        <w:t>，这是其他指标无法衡量的。因此，提出的图像选择方法能够在更小的图像集上保持较高的分类性能，而其他指标则失败（见图</w:t>
      </w:r>
      <w:r>
        <w:rPr>
          <w:rFonts w:ascii="宋体" w:hAnsi="宋体" w:eastAsia="宋体"/>
          <w:sz w:val="28"/>
          <w:szCs w:val="28"/>
        </w:rPr>
        <w:t>5）。</w:t>
      </w:r>
    </w:p>
    <w:p>
      <w:pPr>
        <w:keepNext/>
        <w:ind w:firstLine="560" w:firstLineChars="200"/>
      </w:pPr>
      <w:r>
        <w:rPr>
          <w:rFonts w:ascii="宋体" w:hAnsi="宋体" w:eastAsia="宋体"/>
          <w:sz w:val="28"/>
          <w:szCs w:val="28"/>
        </w:rPr>
        <w:drawing>
          <wp:inline distT="0" distB="0" distL="0" distR="0">
            <wp:extent cx="6404610" cy="28651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6404610" cy="2865120"/>
                    </a:xfrm>
                    <a:prstGeom prst="rect">
                      <a:avLst/>
                    </a:prstGeom>
                  </pic:spPr>
                </pic:pic>
              </a:graphicData>
            </a:graphic>
          </wp:inline>
        </w:drawing>
      </w:r>
    </w:p>
    <w:p>
      <w:pPr>
        <w:pStyle w:val="2"/>
        <w:ind w:firstLine="400" w:firstLineChars="200"/>
        <w:rPr>
          <w:rFonts w:ascii="宋体" w:hAnsi="宋体" w:eastAsia="宋体"/>
          <w:sz w:val="28"/>
          <w:szCs w:val="28"/>
        </w:rPr>
      </w:pPr>
      <w:r>
        <w:t xml:space="preserve">图 </w:t>
      </w:r>
      <w:r>
        <w:fldChar w:fldCharType="begin"/>
      </w:r>
      <w:r>
        <w:instrText xml:space="preserve"> SEQ 图 \* ARABIC </w:instrText>
      </w:r>
      <w:r>
        <w:fldChar w:fldCharType="separate"/>
      </w:r>
      <w:r>
        <w:t>4</w:t>
      </w:r>
      <w:r>
        <w:fldChar w:fldCharType="end"/>
      </w:r>
      <w:r>
        <w:rPr>
          <w:rFonts w:hint="eastAsia"/>
        </w:rPr>
        <w:t>比较不同图像选择方法的分类性能（</w:t>
      </w:r>
      <w:r>
        <w:t>AUC）。Fisher分数是使用第3.2节中介绍的凝视特征计算的，而其他分数是基于位置或分布的显著性度量。</w:t>
      </w:r>
    </w:p>
    <w:p>
      <w:pPr>
        <w:ind w:firstLine="560" w:firstLineChars="200"/>
        <w:rPr>
          <w:rFonts w:ascii="宋体" w:hAnsi="宋体" w:eastAsia="宋体"/>
          <w:sz w:val="28"/>
          <w:szCs w:val="28"/>
        </w:rPr>
      </w:pPr>
      <w:r>
        <w:rPr>
          <w:rFonts w:hint="eastAsia" w:ascii="宋体" w:hAnsi="宋体" w:eastAsia="宋体"/>
          <w:sz w:val="28"/>
          <w:szCs w:val="28"/>
        </w:rPr>
        <w:t>图</w:t>
      </w:r>
      <w:r>
        <w:rPr>
          <w:rFonts w:ascii="宋体" w:hAnsi="宋体" w:eastAsia="宋体"/>
          <w:sz w:val="28"/>
          <w:szCs w:val="28"/>
        </w:rPr>
        <w:t>6展示了Fisher分数高低图像的定性比较。</w:t>
      </w:r>
      <w:r>
        <w:rPr>
          <w:rFonts w:ascii="宋体" w:hAnsi="宋体" w:eastAsia="宋体"/>
          <w:sz w:val="28"/>
          <w:szCs w:val="28"/>
          <w:highlight w:val="yellow"/>
        </w:rPr>
        <w:t>Fisher得分较高的图像（图6a和6b）在两个群体之间的固定图上有明显差异。特别是，自闭症组始终专注于非社会刺激（即食物和椅子），而对照组则专注于社会刺激（即面部和文本）。对于Fisher分数较低的图像（图6c和6d），两张固定图非常相似。</w:t>
      </w:r>
      <w:r>
        <w:rPr>
          <w:rFonts w:ascii="宋体" w:hAnsi="宋体" w:eastAsia="宋体"/>
          <w:sz w:val="28"/>
          <w:szCs w:val="28"/>
        </w:rPr>
        <w:t>用一个减去另一个只会增加眼睛跟踪误差和背景中的随机固定。我们还观察到，</w:t>
      </w:r>
      <w:r>
        <w:rPr>
          <w:rFonts w:ascii="宋体" w:hAnsi="宋体" w:eastAsia="宋体"/>
          <w:sz w:val="28"/>
          <w:szCs w:val="28"/>
          <w:highlight w:val="yellow"/>
        </w:rPr>
        <w:t>Fisher评分较高的图像往往会吸引更多的定影（Pearson'sρ=0.11，p=0.005），并且定影较少偏向图像中心（Pearson'sρ=0.15</w:t>
      </w:r>
      <w:r>
        <w:rPr>
          <w:rFonts w:hint="eastAsia" w:ascii="宋体" w:hAnsi="宋体" w:eastAsia="宋体"/>
          <w:sz w:val="28"/>
          <w:szCs w:val="28"/>
          <w:highlight w:val="yellow"/>
        </w:rPr>
        <w:t>，</w:t>
      </w:r>
      <w:r>
        <w:rPr>
          <w:rFonts w:ascii="宋体" w:hAnsi="宋体" w:eastAsia="宋体"/>
          <w:sz w:val="28"/>
          <w:szCs w:val="28"/>
          <w:highlight w:val="yellow"/>
        </w:rPr>
        <w:t>p&lt;0.001）。</w:t>
      </w:r>
      <w:r>
        <w:rPr>
          <w:rFonts w:ascii="宋体" w:hAnsi="宋体" w:eastAsia="宋体"/>
          <w:sz w:val="28"/>
          <w:szCs w:val="28"/>
        </w:rPr>
        <w:t>正如Wang等人[38]所建议的那样，</w:t>
      </w:r>
      <w:r>
        <w:rPr>
          <w:rFonts w:ascii="宋体" w:hAnsi="宋体" w:eastAsia="宋体"/>
          <w:sz w:val="28"/>
          <w:szCs w:val="28"/>
          <w:highlight w:val="yellow"/>
        </w:rPr>
        <w:t>自闭症患者倾向于更少的注视和更强的中心偏好</w:t>
      </w:r>
      <w:r>
        <w:rPr>
          <w:rFonts w:ascii="宋体" w:hAnsi="宋体" w:eastAsia="宋体"/>
          <w:sz w:val="28"/>
          <w:szCs w:val="28"/>
        </w:rPr>
        <w:t>，我们相信这种差异也反映在Fisher评分中。定性和定量评估都表明，所提出的图像选择在我们的方法中起着重要作用，它成功地保留了最具ASD辨别力的特征。</w:t>
      </w:r>
    </w:p>
    <w:p>
      <w:pPr>
        <w:ind w:firstLine="560" w:firstLineChars="200"/>
        <w:rPr>
          <w:rFonts w:ascii="宋体" w:hAnsi="宋体" w:eastAsia="宋体"/>
          <w:sz w:val="28"/>
          <w:szCs w:val="28"/>
        </w:rPr>
      </w:pPr>
      <w:r>
        <w:rPr>
          <w:rFonts w:hint="eastAsia" w:ascii="宋体" w:hAnsi="宋体" w:eastAsia="宋体"/>
          <w:sz w:val="28"/>
          <w:szCs w:val="28"/>
        </w:rPr>
        <w:t>总之，我们的研究结果表明，一小部分自然场景图像可以可靠地识别出患有复杂和异质性神经发育障碍的个体。因此，诊断会话可以在可行的时间长度内进行，并且计算模型可以很容易地部署在临床或家庭环境中。</w:t>
      </w:r>
    </w:p>
    <w:p>
      <w:pPr>
        <w:pStyle w:val="7"/>
        <w:numPr>
          <w:ilvl w:val="1"/>
          <w:numId w:val="1"/>
        </w:numPr>
        <w:ind w:firstLine="560"/>
        <w:jc w:val="center"/>
        <w:rPr>
          <w:rFonts w:ascii="宋体" w:hAnsi="宋体" w:eastAsia="宋体"/>
          <w:sz w:val="28"/>
          <w:szCs w:val="28"/>
        </w:rPr>
      </w:pPr>
      <w:r>
        <w:rPr>
          <w:rFonts w:ascii="宋体" w:hAnsi="宋体" w:eastAsia="宋体"/>
          <w:sz w:val="28"/>
          <w:szCs w:val="28"/>
        </w:rPr>
        <w:t>DNN特征的可视化</w:t>
      </w:r>
    </w:p>
    <w:p>
      <w:pPr>
        <w:ind w:firstLine="560" w:firstLineChars="200"/>
        <w:rPr>
          <w:rFonts w:ascii="宋体" w:hAnsi="宋体" w:eastAsia="宋体"/>
          <w:sz w:val="28"/>
          <w:szCs w:val="28"/>
        </w:rPr>
      </w:pPr>
      <w:r>
        <w:rPr>
          <w:rFonts w:hint="eastAsia" w:ascii="宋体" w:hAnsi="宋体" w:eastAsia="宋体"/>
          <w:sz w:val="28"/>
          <w:szCs w:val="28"/>
        </w:rPr>
        <w:t>对</w:t>
      </w:r>
      <w:r>
        <w:rPr>
          <w:rFonts w:ascii="宋体" w:hAnsi="宋体" w:eastAsia="宋体"/>
          <w:sz w:val="28"/>
          <w:szCs w:val="28"/>
        </w:rPr>
        <w:t>DoF图上的视觉注意深度神经网络进行微调，可以产生高度区分的特征，显著提高SVM分类性能。在接下来的分析中，我们将学习到的特征可视化，并在现有的自闭症研究中寻找对这些特征及其作用的解释。</w:t>
      </w:r>
    </w:p>
    <w:p>
      <w:pPr>
        <w:ind w:firstLine="560" w:firstLineChars="200"/>
        <w:rPr>
          <w:rFonts w:ascii="宋体" w:hAnsi="宋体" w:eastAsia="宋体"/>
          <w:sz w:val="28"/>
          <w:szCs w:val="28"/>
        </w:rPr>
      </w:pPr>
      <w:r>
        <w:rPr>
          <w:rFonts w:hint="eastAsia" w:ascii="宋体" w:hAnsi="宋体" w:eastAsia="宋体"/>
          <w:sz w:val="28"/>
          <w:szCs w:val="28"/>
        </w:rPr>
        <w:t>我们通过比较学习特征在线性</w:t>
      </w:r>
      <w:r>
        <w:rPr>
          <w:rFonts w:ascii="宋体" w:hAnsi="宋体" w:eastAsia="宋体"/>
          <w:sz w:val="28"/>
          <w:szCs w:val="28"/>
        </w:rPr>
        <w:t>SVM分类中的权重来研究其重要性。图7显示了权重最高和最低的特征（在固定过程中的平均值）。具有正权重和负权重的特征分别支持ASD患者和对照组的分类。为了可视化DNN特征，对于每个通道，我们在六个青少年注视点提供了128×128个图像块，这些图像块在整个过程中产生了最高的响应</w:t>
      </w:r>
    </w:p>
    <w:p>
      <w:pPr>
        <w:ind w:firstLine="560" w:firstLineChars="200"/>
        <w:rPr>
          <w:rFonts w:ascii="宋体" w:hAnsi="宋体" w:eastAsia="宋体"/>
          <w:sz w:val="28"/>
          <w:szCs w:val="28"/>
        </w:rPr>
      </w:pPr>
      <w:r>
        <w:rPr>
          <w:rFonts w:hint="eastAsia" w:ascii="宋体" w:hAnsi="宋体" w:eastAsia="宋体"/>
          <w:sz w:val="28"/>
          <w:szCs w:val="28"/>
        </w:rPr>
        <w:t>相应的神经元。</w:t>
      </w:r>
    </w:p>
    <w:p>
      <w:pPr>
        <w:keepNext/>
        <w:ind w:firstLine="560" w:firstLineChars="200"/>
        <w:jc w:val="center"/>
      </w:pPr>
      <w:r>
        <w:rPr>
          <w:rFonts w:ascii="宋体" w:hAnsi="宋体" w:eastAsia="宋体"/>
          <w:sz w:val="28"/>
          <w:szCs w:val="28"/>
        </w:rPr>
        <w:drawing>
          <wp:inline distT="0" distB="0" distL="0" distR="0">
            <wp:extent cx="5085080" cy="506857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087507" cy="5071365"/>
                    </a:xfrm>
                    <a:prstGeom prst="rect">
                      <a:avLst/>
                    </a:prstGeom>
                  </pic:spPr>
                </pic:pic>
              </a:graphicData>
            </a:graphic>
          </wp:inline>
        </w:drawing>
      </w:r>
    </w:p>
    <w:p>
      <w:pPr>
        <w:pStyle w:val="2"/>
        <w:ind w:firstLine="400" w:firstLineChars="200"/>
        <w:jc w:val="center"/>
      </w:pPr>
      <w:r>
        <w:t xml:space="preserve">图 </w:t>
      </w:r>
      <w:r>
        <w:fldChar w:fldCharType="begin"/>
      </w:r>
      <w:r>
        <w:instrText xml:space="preserve"> SEQ 图 \* ARABIC </w:instrText>
      </w:r>
      <w:r>
        <w:fldChar w:fldCharType="separate"/>
      </w:r>
      <w:r>
        <w:t>5</w:t>
      </w:r>
      <w:r>
        <w:fldChar w:fldCharType="end"/>
      </w:r>
      <w:r>
        <w:rPr>
          <w:rFonts w:hint="eastAsia"/>
        </w:rPr>
        <w:t>带有</w:t>
      </w:r>
      <w:r>
        <w:t>Fisher分数的示例图像。ASD组和对照组的固定图叠加在图像上。它们的自由度图以灰度显示。</w:t>
      </w:r>
    </w:p>
    <w:p>
      <w:pPr>
        <w:ind w:firstLine="560" w:firstLineChars="200"/>
        <w:rPr>
          <w:rFonts w:ascii="宋体" w:hAnsi="宋体" w:eastAsia="宋体"/>
          <w:sz w:val="28"/>
          <w:szCs w:val="28"/>
        </w:rPr>
      </w:pPr>
      <w:r>
        <w:rPr>
          <w:rFonts w:hint="eastAsia" w:ascii="宋体" w:hAnsi="宋体" w:eastAsia="宋体"/>
          <w:sz w:val="28"/>
          <w:szCs w:val="28"/>
        </w:rPr>
        <w:t>如图</w:t>
      </w:r>
      <w:r>
        <w:rPr>
          <w:rFonts w:ascii="宋体" w:hAnsi="宋体" w:eastAsia="宋体"/>
          <w:sz w:val="28"/>
          <w:szCs w:val="28"/>
        </w:rPr>
        <w:t>7所示，我们观察到ASD患者的低水平显著性增加，但社会关注度降低。</w:t>
      </w:r>
      <w:r>
        <w:rPr>
          <w:rFonts w:ascii="宋体" w:hAnsi="宋体" w:eastAsia="宋体"/>
          <w:sz w:val="28"/>
          <w:szCs w:val="28"/>
          <w:highlight w:val="yellow"/>
        </w:rPr>
        <w:t>自闭症患者的主要特征是各种非社交对象的中层结构，例如边缘、形状和重复模式（图7a-7d）。虽然他们也会观察面部，但他们会将注意力转向头发和下巴（图7e和7f），这表明他们倾向于避免目光接触</w:t>
      </w:r>
      <w:r>
        <w:rPr>
          <w:rFonts w:ascii="宋体" w:hAnsi="宋体" w:eastAsia="宋体"/>
          <w:sz w:val="28"/>
          <w:szCs w:val="28"/>
        </w:rPr>
        <w:t>[28,6,30]。相比之下，</w:t>
      </w:r>
      <w:r>
        <w:rPr>
          <w:rFonts w:ascii="宋体" w:hAnsi="宋体" w:eastAsia="宋体"/>
          <w:sz w:val="28"/>
          <w:szCs w:val="28"/>
          <w:highlight w:val="yellow"/>
        </w:rPr>
        <w:t>文本、符号、人脸、上身、肢体等社交特征（图7g-7l）识别了对照组</w:t>
      </w:r>
      <w:r>
        <w:rPr>
          <w:rFonts w:ascii="宋体" w:hAnsi="宋体" w:eastAsia="宋体"/>
          <w:sz w:val="28"/>
          <w:szCs w:val="28"/>
        </w:rPr>
        <w:t>。我们还研究了学习到的特征如何与[39]定义的语义属性相对应。值得注意的是，图7g、7i和7l代表的是被OISE数据库中定义的三种社会属性（即文本、面部和凝视</w:t>
      </w:r>
      <w:r>
        <w:rPr>
          <w:rFonts w:hint="eastAsia" w:ascii="宋体" w:hAnsi="宋体" w:eastAsia="宋体"/>
          <w:sz w:val="28"/>
          <w:szCs w:val="28"/>
        </w:rPr>
        <w:t>）所激活的神经元</w:t>
      </w:r>
      <w:r>
        <w:rPr>
          <w:rFonts w:ascii="宋体" w:hAnsi="宋体" w:eastAsia="宋体"/>
          <w:sz w:val="28"/>
          <w:szCs w:val="28"/>
        </w:rPr>
        <w:t>[39]。这些观察结果虽然是从自然场景图像中获得的，没有任何预先假设，但支持ASD的非社会偏好[32,31]。</w:t>
      </w:r>
    </w:p>
    <w:p>
      <w:pPr>
        <w:ind w:firstLine="560" w:firstLineChars="200"/>
        <w:rPr>
          <w:rFonts w:ascii="宋体" w:hAnsi="宋体" w:eastAsia="宋体"/>
          <w:sz w:val="28"/>
          <w:szCs w:val="28"/>
        </w:rPr>
      </w:pPr>
      <w:r>
        <w:rPr>
          <w:rFonts w:hint="eastAsia" w:ascii="宋体" w:hAnsi="宋体" w:eastAsia="宋体"/>
          <w:sz w:val="28"/>
          <w:szCs w:val="28"/>
        </w:rPr>
        <w:t>与大多数计算机视觉应用程序不同，在这些应用程序中，训练和测试是在不同的图像上进行的，我们的问题是测试新的主题。因此，相同的图像被用于训练和测试，但具有不同受试者的眼球跟踪数据。尽管如此，我们还是进行了一个有趣的实验，来检查网络如何预测新图像的自由度图。这样一个网络将对各种现实世界的应用产生深远的影响，比如设计类似自闭症的书籍或海报。如图</w:t>
      </w:r>
      <w:r>
        <w:rPr>
          <w:rFonts w:ascii="宋体" w:hAnsi="宋体" w:eastAsia="宋体"/>
          <w:sz w:val="28"/>
          <w:szCs w:val="28"/>
        </w:rPr>
        <w:t>8所示，与实际情况相符。与持续关注社会刺激的对照组相比，自闭症组的注意力分配更随机，更难预测。</w:t>
      </w:r>
    </w:p>
    <w:p>
      <w:pPr>
        <w:keepNext/>
        <w:ind w:firstLine="560" w:firstLineChars="200"/>
        <w:jc w:val="center"/>
      </w:pPr>
      <w:r>
        <w:rPr>
          <w:rFonts w:ascii="宋体" w:hAnsi="宋体" w:eastAsia="宋体"/>
          <w:sz w:val="28"/>
          <w:szCs w:val="28"/>
        </w:rPr>
        <w:drawing>
          <wp:inline distT="0" distB="0" distL="0" distR="0">
            <wp:extent cx="6404610" cy="26416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6404610" cy="2641600"/>
                    </a:xfrm>
                    <a:prstGeom prst="rect">
                      <a:avLst/>
                    </a:prstGeom>
                  </pic:spPr>
                </pic:pic>
              </a:graphicData>
            </a:graphic>
          </wp:inline>
        </w:drawing>
      </w:r>
    </w:p>
    <w:p>
      <w:pPr>
        <w:pStyle w:val="2"/>
        <w:ind w:firstLine="400" w:firstLineChars="200"/>
        <w:jc w:val="center"/>
      </w:pPr>
      <w:r>
        <w:t xml:space="preserve">图 </w:t>
      </w:r>
      <w:r>
        <w:fldChar w:fldCharType="begin"/>
      </w:r>
      <w:r>
        <w:instrText xml:space="preserve"> SEQ 图 \* ARABIC </w:instrText>
      </w:r>
      <w:r>
        <w:fldChar w:fldCharType="separate"/>
      </w:r>
      <w:r>
        <w:t>6</w:t>
      </w:r>
      <w:r>
        <w:fldChar w:fldCharType="end"/>
      </w:r>
      <w:r>
        <w:rPr>
          <w:rFonts w:hint="eastAsia"/>
        </w:rPr>
        <w:t>具有最高和最低</w:t>
      </w:r>
      <w:r>
        <w:t>SVM权重（×10）的特征</w:t>
      </w:r>
      <w:r>
        <w:rPr>
          <w:rFonts w:hint="eastAsia" w:ascii="微软雅黑" w:hAnsi="微软雅黑" w:eastAsia="微软雅黑" w:cs="微软雅黑"/>
        </w:rPr>
        <w:t>−</w:t>
      </w:r>
      <w:r>
        <w:t>3，平均值±标准差），可视化为图像块阵列。正权重和负权重分别代表ASD组和对照组的注意偏好。</w:t>
      </w:r>
    </w:p>
    <w:p>
      <w:pPr>
        <w:keepNext/>
        <w:ind w:firstLine="420" w:firstLineChars="200"/>
        <w:jc w:val="center"/>
      </w:pPr>
      <w:r>
        <w:drawing>
          <wp:inline distT="0" distB="0" distL="0" distR="0">
            <wp:extent cx="3227705" cy="40151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235986" cy="4024949"/>
                    </a:xfrm>
                    <a:prstGeom prst="rect">
                      <a:avLst/>
                    </a:prstGeom>
                  </pic:spPr>
                </pic:pic>
              </a:graphicData>
            </a:graphic>
          </wp:inline>
        </w:drawing>
      </w:r>
    </w:p>
    <w:p>
      <w:pPr>
        <w:pStyle w:val="2"/>
        <w:ind w:firstLine="400" w:firstLineChars="200"/>
        <w:jc w:val="center"/>
      </w:pPr>
      <w:r>
        <w:t xml:space="preserve">图 </w:t>
      </w:r>
      <w:r>
        <w:fldChar w:fldCharType="begin"/>
      </w:r>
      <w:r>
        <w:instrText xml:space="preserve"> SEQ 图 \* ARABIC </w:instrText>
      </w:r>
      <w:r>
        <w:fldChar w:fldCharType="separate"/>
      </w:r>
      <w:r>
        <w:t>7</w:t>
      </w:r>
      <w:r>
        <w:fldChar w:fldCharType="end"/>
      </w:r>
      <w:r>
        <w:rPr>
          <w:rFonts w:hint="eastAsia"/>
        </w:rPr>
        <w:t>新图像示例上的预测</w:t>
      </w:r>
      <w:r>
        <w:t>DoF贴图。</w:t>
      </w:r>
    </w:p>
    <w:p>
      <w:pPr>
        <w:pStyle w:val="7"/>
        <w:numPr>
          <w:ilvl w:val="0"/>
          <w:numId w:val="1"/>
        </w:numPr>
        <w:ind w:firstLine="560"/>
        <w:jc w:val="center"/>
        <w:rPr>
          <w:rFonts w:ascii="宋体" w:hAnsi="宋体" w:eastAsia="宋体"/>
          <w:sz w:val="28"/>
          <w:szCs w:val="28"/>
        </w:rPr>
      </w:pPr>
      <w:r>
        <w:rPr>
          <w:rFonts w:ascii="宋体" w:hAnsi="宋体" w:eastAsia="宋体"/>
          <w:sz w:val="28"/>
          <w:szCs w:val="28"/>
        </w:rPr>
        <w:t>结论和今后的工作</w:t>
      </w:r>
    </w:p>
    <w:p>
      <w:pPr>
        <w:ind w:firstLine="560" w:firstLineChars="200"/>
        <w:rPr>
          <w:rFonts w:ascii="宋体" w:hAnsi="宋体" w:eastAsia="宋体"/>
          <w:sz w:val="28"/>
          <w:szCs w:val="28"/>
        </w:rPr>
      </w:pPr>
      <w:r>
        <w:rPr>
          <w:rFonts w:hint="eastAsia" w:ascii="宋体" w:hAnsi="宋体" w:eastAsia="宋体"/>
          <w:sz w:val="28"/>
          <w:szCs w:val="28"/>
        </w:rPr>
        <w:t>临床应用可以显著受益于机器学习的最新进展，以提供更敏感和更具体的诊断。为此，我们提出了一个基于</w:t>
      </w:r>
      <w:r>
        <w:rPr>
          <w:rFonts w:ascii="宋体" w:hAnsi="宋体" w:eastAsia="宋体"/>
          <w:sz w:val="28"/>
          <w:szCs w:val="28"/>
        </w:rPr>
        <w:t>DNN的模型来识别自闭症患者，在自由图像查看中使用他们的眼球跟踪数据。</w:t>
      </w:r>
      <w:r>
        <w:rPr>
          <w:rFonts w:ascii="宋体" w:hAnsi="宋体" w:eastAsia="宋体"/>
          <w:sz w:val="28"/>
          <w:szCs w:val="28"/>
          <w:highlight w:val="yellow"/>
        </w:rPr>
        <w:t>这种数据驱动的方法可以自动学习自闭症的注意力特征，而不依赖于该障碍的任何先验知识。从健康人和自闭症患者的眼动模式的差异中学习辨别特征。实验结果表明，该方法具有较高的灵敏度和选择性。</w:t>
      </w:r>
      <w:r>
        <w:rPr>
          <w:rFonts w:ascii="宋体" w:hAnsi="宋体" w:eastAsia="宋体"/>
          <w:sz w:val="28"/>
          <w:szCs w:val="28"/>
        </w:rPr>
        <w:t>深度神经网络特征和支持向量机分类的显著预测价值可用于支持ASD诊断的临床实践。最后，DNN特征的可视化通过一般和生态相关的自然场景图像提供了对自闭症可能的注意特征的见解</w:t>
      </w:r>
      <w:r>
        <w:rPr>
          <w:rFonts w:hint="eastAsia" w:ascii="宋体" w:hAnsi="宋体" w:eastAsia="宋体"/>
          <w:sz w:val="28"/>
          <w:szCs w:val="28"/>
        </w:rPr>
        <w:t>，从而进一步探索自闭症的神经病理学。</w:t>
      </w:r>
    </w:p>
    <w:p>
      <w:pPr>
        <w:ind w:firstLine="560" w:firstLineChars="200"/>
        <w:rPr>
          <w:rFonts w:ascii="宋体" w:hAnsi="宋体" w:eastAsia="宋体"/>
          <w:sz w:val="28"/>
          <w:szCs w:val="28"/>
        </w:rPr>
      </w:pPr>
      <w:r>
        <w:rPr>
          <w:rFonts w:hint="eastAsia" w:ascii="宋体" w:hAnsi="宋体" w:eastAsia="宋体"/>
          <w:sz w:val="28"/>
          <w:szCs w:val="28"/>
        </w:rPr>
        <w:t>我们的概念验证模型显示出了有希望的结果，这是首次尝试识别患有自闭症的高功能成年人。为了证明其普遍性，这项工作即将扩展到其他临床人群，例如</w:t>
      </w:r>
      <w:r>
        <w:rPr>
          <w:rFonts w:ascii="宋体" w:hAnsi="宋体" w:eastAsia="宋体"/>
          <w:sz w:val="28"/>
          <w:szCs w:val="28"/>
        </w:rPr>
        <w:t>ASD和其他神经发育障碍的不同亚组。一个更大的眼动数据数据库和不同的主题组也将用于开发和基准测试未来的模型。</w:t>
      </w:r>
    </w:p>
    <w:sectPr>
      <w:type w:val="continuous"/>
      <w:pgSz w:w="12240" w:h="15840"/>
      <w:pgMar w:top="1440" w:right="1077" w:bottom="1440" w:left="1077" w:header="720" w:footer="720"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D8E74B4"/>
    <w:multiLevelType w:val="multilevel"/>
    <w:tmpl w:val="4D8E74B4"/>
    <w:lvl w:ilvl="0" w:tentative="0">
      <w:start w:val="1"/>
      <w:numFmt w:val="decimal"/>
      <w:lvlText w:val="%1."/>
      <w:lvlJc w:val="left"/>
      <w:pPr>
        <w:ind w:left="360" w:hanging="360"/>
      </w:pPr>
      <w:rPr>
        <w:rFonts w:hint="default"/>
      </w:rPr>
    </w:lvl>
    <w:lvl w:ilvl="1" w:tentative="0">
      <w:start w:val="2"/>
      <w:numFmt w:val="decimal"/>
      <w:isLgl/>
      <w:lvlText w:val="%1.%2."/>
      <w:lvlJc w:val="left"/>
      <w:pPr>
        <w:ind w:left="720" w:hanging="720"/>
      </w:pPr>
      <w:rPr>
        <w:rFonts w:hint="default"/>
      </w:rPr>
    </w:lvl>
    <w:lvl w:ilvl="2" w:tentative="0">
      <w:start w:val="1"/>
      <w:numFmt w:val="decimal"/>
      <w:isLgl/>
      <w:lvlText w:val="%1.%2.%3."/>
      <w:lvlJc w:val="left"/>
      <w:pPr>
        <w:ind w:left="1080" w:hanging="1080"/>
      </w:pPr>
      <w:rPr>
        <w:rFonts w:hint="default"/>
      </w:rPr>
    </w:lvl>
    <w:lvl w:ilvl="3" w:tentative="0">
      <w:start w:val="1"/>
      <w:numFmt w:val="decimal"/>
      <w:isLgl/>
      <w:lvlText w:val="%1.%2.%3.%4."/>
      <w:lvlJc w:val="left"/>
      <w:pPr>
        <w:ind w:left="1440" w:hanging="144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800" w:hanging="1800"/>
      </w:pPr>
      <w:rPr>
        <w:rFonts w:hint="default"/>
      </w:rPr>
    </w:lvl>
    <w:lvl w:ilvl="6" w:tentative="0">
      <w:start w:val="1"/>
      <w:numFmt w:val="decimal"/>
      <w:isLgl/>
      <w:lvlText w:val="%1.%2.%3.%4.%5.%6.%7."/>
      <w:lvlJc w:val="left"/>
      <w:pPr>
        <w:ind w:left="2160" w:hanging="2160"/>
      </w:pPr>
      <w:rPr>
        <w:rFonts w:hint="default"/>
      </w:rPr>
    </w:lvl>
    <w:lvl w:ilvl="7" w:tentative="0">
      <w:start w:val="1"/>
      <w:numFmt w:val="decimal"/>
      <w:isLgl/>
      <w:lvlText w:val="%1.%2.%3.%4.%5.%6.%7.%8."/>
      <w:lvlJc w:val="left"/>
      <w:pPr>
        <w:ind w:left="2520" w:hanging="2520"/>
      </w:pPr>
      <w:rPr>
        <w:rFonts w:hint="default"/>
      </w:rPr>
    </w:lvl>
    <w:lvl w:ilvl="8" w:tentative="0">
      <w:start w:val="1"/>
      <w:numFmt w:val="decimal"/>
      <w:isLgl/>
      <w:lvlText w:val="%1.%2.%3.%4.%5.%6.%7.%8.%9."/>
      <w:lvlJc w:val="left"/>
      <w:pPr>
        <w:ind w:left="2520" w:hanging="25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1"/>
  <w:bordersDoNotSurroundFooter w:val="1"/>
  <w:documentProtection w:enforcement="0"/>
  <w:defaultTabStop w:val="420"/>
  <w:drawingGridHorizontalSpacing w:val="110"/>
  <w:displayHorizontalDrawingGridEvery w:val="2"/>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2EwYzEyMjk1OTNlZWFjMTYzYWQ1YzhkODZkZmRjOWQifQ=="/>
  </w:docVars>
  <w:rsids>
    <w:rsidRoot w:val="00036228"/>
    <w:rsid w:val="00032A16"/>
    <w:rsid w:val="00036228"/>
    <w:rsid w:val="000721D6"/>
    <w:rsid w:val="000C2E87"/>
    <w:rsid w:val="0019636F"/>
    <w:rsid w:val="00240889"/>
    <w:rsid w:val="00280BC5"/>
    <w:rsid w:val="002C3F0F"/>
    <w:rsid w:val="00380665"/>
    <w:rsid w:val="003F7D23"/>
    <w:rsid w:val="00404301"/>
    <w:rsid w:val="00411650"/>
    <w:rsid w:val="004E1EB5"/>
    <w:rsid w:val="00540C06"/>
    <w:rsid w:val="005D63B9"/>
    <w:rsid w:val="005D79E5"/>
    <w:rsid w:val="005F1565"/>
    <w:rsid w:val="00653EA3"/>
    <w:rsid w:val="00674893"/>
    <w:rsid w:val="00807678"/>
    <w:rsid w:val="00860411"/>
    <w:rsid w:val="008940F7"/>
    <w:rsid w:val="0089586D"/>
    <w:rsid w:val="00922031"/>
    <w:rsid w:val="00940C8E"/>
    <w:rsid w:val="00981FBA"/>
    <w:rsid w:val="00A13820"/>
    <w:rsid w:val="00B02CAB"/>
    <w:rsid w:val="00B2437A"/>
    <w:rsid w:val="00B96B3A"/>
    <w:rsid w:val="00BA3409"/>
    <w:rsid w:val="00CA7018"/>
    <w:rsid w:val="00D76383"/>
    <w:rsid w:val="00DC1D16"/>
    <w:rsid w:val="00E349C3"/>
    <w:rsid w:val="00E81BA4"/>
    <w:rsid w:val="00F40D8B"/>
    <w:rsid w:val="00F9761F"/>
    <w:rsid w:val="00FD5AB3"/>
    <w:rsid w:val="00FE2C83"/>
    <w:rsid w:val="47203A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caption"/>
    <w:basedOn w:val="1"/>
    <w:next w:val="1"/>
    <w:unhideWhenUsed/>
    <w:qFormat/>
    <w:uiPriority w:val="35"/>
    <w:rPr>
      <w:rFonts w:eastAsia="黑体" w:asciiTheme="majorHAnsi" w:hAnsiTheme="majorHAnsi" w:cstheme="majorBidi"/>
      <w:sz w:val="20"/>
      <w:szCs w:val="20"/>
    </w:rPr>
  </w:style>
  <w:style w:type="paragraph" w:styleId="3">
    <w:name w:val="footer"/>
    <w:basedOn w:val="1"/>
    <w:link w:val="9"/>
    <w:unhideWhenUsed/>
    <w:qFormat/>
    <w:uiPriority w:val="99"/>
    <w:pPr>
      <w:tabs>
        <w:tab w:val="center" w:pos="4153"/>
        <w:tab w:val="right" w:pos="8306"/>
      </w:tabs>
      <w:snapToGrid w:val="0"/>
      <w:jc w:val="left"/>
    </w:pPr>
    <w:rPr>
      <w:sz w:val="18"/>
      <w:szCs w:val="18"/>
    </w:rPr>
  </w:style>
  <w:style w:type="paragraph" w:styleId="4">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paragraph" w:styleId="7">
    <w:name w:val="List Paragraph"/>
    <w:basedOn w:val="1"/>
    <w:qFormat/>
    <w:uiPriority w:val="34"/>
    <w:pPr>
      <w:ind w:firstLine="420" w:firstLineChars="200"/>
    </w:pPr>
  </w:style>
  <w:style w:type="character" w:customStyle="1" w:styleId="8">
    <w:name w:val="页眉 字符"/>
    <w:basedOn w:val="6"/>
    <w:link w:val="4"/>
    <w:uiPriority w:val="99"/>
    <w:rPr>
      <w:sz w:val="18"/>
      <w:szCs w:val="18"/>
    </w:rPr>
  </w:style>
  <w:style w:type="character" w:customStyle="1" w:styleId="9">
    <w:name w:val="页脚 字符"/>
    <w:basedOn w:val="6"/>
    <w:link w:val="3"/>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14</Pages>
  <Words>9038</Words>
  <Characters>9892</Characters>
  <Lines>73</Lines>
  <Paragraphs>20</Paragraphs>
  <TotalTime>515</TotalTime>
  <ScaleCrop>false</ScaleCrop>
  <LinksUpToDate>false</LinksUpToDate>
  <CharactersWithSpaces>10015</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2022-05-17T09:50:00Z</dcterms:created>
  <dc:creator>a21281075@outlook.com</dc:creator>
  <cp:lastModifiedBy>侧耳倾听巴黎花街的冷暖-</cp:lastModifiedBy>
  <dcterms:modified xsi:type="dcterms:W3CDTF">2022-06-02T08:44:14Z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173528F409B74CD0A9919BA5130B58A8</vt:lpwstr>
  </property>
</Properties>
</file>