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6150237"/>
        <w:docPartObj>
          <w:docPartGallery w:val="Cover Pages"/>
          <w:docPartUnique/>
        </w:docPartObj>
      </w:sdtPr>
      <w:sdtEndPr>
        <w:rPr>
          <w:rFonts w:ascii="Calibri" w:hAnsi="Calibri" w:cs="Calibri"/>
          <w:b/>
          <w:bCs/>
          <w:sz w:val="28"/>
          <w:szCs w:val="28"/>
        </w:rPr>
      </w:sdtEndPr>
      <w:sdtContent>
        <w:p w14:paraId="75159380" w14:textId="0F261324" w:rsidR="00955738" w:rsidRDefault="00955738"/>
        <w:p w14:paraId="51D7D92A" w14:textId="52F9E3CA" w:rsidR="00187CE8" w:rsidRDefault="00187CE8" w:rsidP="00200817">
          <w:pPr>
            <w:rPr>
              <w:rFonts w:ascii="Calibri" w:hAnsi="Calibri" w:cs="Calibri"/>
              <w:b/>
              <w:bCs/>
              <w:sz w:val="28"/>
              <w:szCs w:val="28"/>
            </w:rPr>
          </w:pPr>
          <w:r>
            <w:rPr>
              <w:noProof/>
            </w:rPr>
            <mc:AlternateContent>
              <mc:Choice Requires="wps">
                <w:drawing>
                  <wp:anchor distT="0" distB="0" distL="114300" distR="114300" simplePos="0" relativeHeight="251658242" behindDoc="0" locked="0" layoutInCell="1" allowOverlap="1" wp14:anchorId="2CB1E619" wp14:editId="3761933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1171575"/>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171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11C1D0E" w14:textId="20B0DEA1" w:rsidR="00955738" w:rsidRPr="00187CE8" w:rsidRDefault="00187CE8">
                                    <w:pPr>
                                      <w:pStyle w:val="Geenafstand"/>
                                      <w:spacing w:before="40" w:after="40"/>
                                      <w:rPr>
                                        <w:caps/>
                                        <w:color w:val="5B9BD5" w:themeColor="accent1"/>
                                        <w:sz w:val="28"/>
                                        <w:szCs w:val="28"/>
                                        <w:lang w:val="en-GB"/>
                                      </w:rPr>
                                    </w:pPr>
                                    <w:r w:rsidRPr="00187CE8">
                                      <w:rPr>
                                        <w:caps/>
                                        <w:color w:val="5B9BD5" w:themeColor="accent1"/>
                                        <w:sz w:val="28"/>
                                        <w:szCs w:val="28"/>
                                        <w:lang w:val="en-GB"/>
                                      </w:rPr>
                                      <w:t>Datalab V</w:t>
                                    </w:r>
                                  </w:p>
                                </w:sdtContent>
                              </w:sdt>
                              <w:p w14:paraId="1AE3CD82"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Quincy Soerohardjo</w:t>
                                </w:r>
                              </w:p>
                              <w:p w14:paraId="304FAEE6"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Jassar Hasiba</w:t>
                                </w:r>
                              </w:p>
                              <w:p w14:paraId="7BF569A5"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Jesse Coenraad</w:t>
                                </w:r>
                              </w:p>
                              <w:p w14:paraId="10E2D2B5"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 xml:space="preserve">Lars Timmer </w:t>
                                </w:r>
                              </w:p>
                              <w:p w14:paraId="68BA35A7" w14:textId="77777777" w:rsidR="00187CE8" w:rsidRDefault="00187CE8" w:rsidP="00187CE8">
                                <w:pPr>
                                  <w:rPr>
                                    <w:rFonts w:ascii="Calibri" w:hAnsi="Calibri" w:cs="Calibri"/>
                                    <w:b/>
                                    <w:bCs/>
                                    <w:sz w:val="28"/>
                                    <w:szCs w:val="28"/>
                                  </w:rPr>
                                </w:pPr>
                                <w:r>
                                  <w:rPr>
                                    <w:rFonts w:ascii="Calibri" w:hAnsi="Calibri" w:cs="Calibri"/>
                                    <w:b/>
                                    <w:bCs/>
                                    <w:sz w:val="28"/>
                                    <w:szCs w:val="28"/>
                                  </w:rPr>
                                  <w:br w:type="page"/>
                                </w:r>
                              </w:p>
                              <w:p w14:paraId="5E9384D7" w14:textId="3E5C0766" w:rsidR="00955738" w:rsidRPr="00187CE8" w:rsidRDefault="00955738">
                                <w:pPr>
                                  <w:pStyle w:val="Geenafstand"/>
                                  <w:spacing w:before="40" w:after="40"/>
                                  <w:rPr>
                                    <w:caps/>
                                    <w:color w:val="4472C4" w:themeColor="accent5"/>
                                    <w:sz w:val="24"/>
                                    <w:szCs w:val="24"/>
                                    <w:lang w:val="en-GB"/>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2CB1E619" id="_x0000_t202" coordsize="21600,21600" o:spt="202" path="m,l,21600r21600,l21600,xe">
                    <v:stroke joinstyle="miter"/>
                    <v:path gradientshapeok="t" o:connecttype="rect"/>
                  </v:shapetype>
                  <v:shape id="Text Box 129" o:spid="_x0000_s1026" type="#_x0000_t202" style="position:absolute;margin-left:0;margin-top:0;width:453pt;height:92.2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" filled="f" stroked="f" strokeweight=".5pt">
                    <v:textbox inset="1in,0,86.4pt,0">
                      <w:txbxContent>
                        <w:sdt>
                          <w:sdtPr>
                            <w:rPr>
                              <w:caps/>
                              <w:color w:val="5B9BD5" w:themeColor="accent1"/>
                              <w:sz w:val="28"/>
                              <w:szCs w:val="28"/>
                              <w:lang w:val="en-GB"/>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11C1D0E" w14:textId="20B0DEA1" w:rsidR="00955738" w:rsidRPr="00187CE8" w:rsidRDefault="00187CE8">
                              <w:pPr>
                                <w:pStyle w:val="Geenafstand"/>
                                <w:spacing w:before="40" w:after="40"/>
                                <w:rPr>
                                  <w:caps/>
                                  <w:color w:val="5B9BD5" w:themeColor="accent1"/>
                                  <w:sz w:val="28"/>
                                  <w:szCs w:val="28"/>
                                  <w:lang w:val="en-GB"/>
                                </w:rPr>
                              </w:pPr>
                              <w:r w:rsidRPr="00187CE8">
                                <w:rPr>
                                  <w:caps/>
                                  <w:color w:val="5B9BD5" w:themeColor="accent1"/>
                                  <w:sz w:val="28"/>
                                  <w:szCs w:val="28"/>
                                  <w:lang w:val="en-GB"/>
                                </w:rPr>
                                <w:t>Datalab V</w:t>
                              </w:r>
                            </w:p>
                          </w:sdtContent>
                        </w:sdt>
                        <w:p w14:paraId="1AE3CD82"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Quincy Soerohardjo</w:t>
                          </w:r>
                        </w:p>
                        <w:p w14:paraId="304FAEE6"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Jassar Hasiba</w:t>
                          </w:r>
                        </w:p>
                        <w:p w14:paraId="7BF569A5"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Jesse Coenraad</w:t>
                          </w:r>
                        </w:p>
                        <w:p w14:paraId="10E2D2B5" w14:textId="77777777" w:rsidR="00187CE8" w:rsidRDefault="00187CE8" w:rsidP="00187CE8">
                          <w:pPr>
                            <w:pStyle w:val="Tekstzonderopmaak"/>
                            <w:rPr>
                              <w:rFonts w:ascii="Calibri" w:hAnsi="Calibri" w:cs="Calibri"/>
                              <w:sz w:val="28"/>
                              <w:szCs w:val="28"/>
                            </w:rPr>
                          </w:pPr>
                          <w:r w:rsidRPr="39F0C092">
                            <w:rPr>
                              <w:rFonts w:ascii="Calibri" w:hAnsi="Calibri" w:cs="Calibri"/>
                              <w:sz w:val="28"/>
                              <w:szCs w:val="28"/>
                            </w:rPr>
                            <w:t xml:space="preserve">Lars Timmer </w:t>
                          </w:r>
                        </w:p>
                        <w:p w14:paraId="68BA35A7" w14:textId="77777777" w:rsidR="00187CE8" w:rsidRDefault="00187CE8" w:rsidP="00187CE8">
                          <w:pPr>
                            <w:rPr>
                              <w:rFonts w:ascii="Calibri" w:hAnsi="Calibri" w:cs="Calibri"/>
                              <w:b/>
                              <w:bCs/>
                              <w:sz w:val="28"/>
                              <w:szCs w:val="28"/>
                            </w:rPr>
                          </w:pPr>
                          <w:r>
                            <w:rPr>
                              <w:rFonts w:ascii="Calibri" w:hAnsi="Calibri" w:cs="Calibri"/>
                              <w:b/>
                              <w:bCs/>
                              <w:sz w:val="28"/>
                              <w:szCs w:val="28"/>
                            </w:rPr>
                            <w:br w:type="page"/>
                          </w:r>
                        </w:p>
                        <w:p w14:paraId="5E9384D7" w14:textId="3E5C0766" w:rsidR="00955738" w:rsidRPr="00187CE8" w:rsidRDefault="00955738">
                          <w:pPr>
                            <w:pStyle w:val="Geenafstand"/>
                            <w:spacing w:before="40" w:after="40"/>
                            <w:rPr>
                              <w:caps/>
                              <w:color w:val="4472C4" w:themeColor="accent5"/>
                              <w:sz w:val="24"/>
                              <w:szCs w:val="24"/>
                              <w:lang w:val="en-GB"/>
                            </w:rPr>
                          </w:pPr>
                        </w:p>
                      </w:txbxContent>
                    </v:textbox>
                    <w10:wrap type="square" anchorx="page" anchory="page"/>
                  </v:shape>
                </w:pict>
              </mc:Fallback>
            </mc:AlternateContent>
          </w:r>
          <w:r w:rsidR="00955738">
            <w:rPr>
              <w:noProof/>
            </w:rPr>
            <mc:AlternateContent>
              <mc:Choice Requires="wpg">
                <w:drawing>
                  <wp:anchor distT="0" distB="0" distL="114300" distR="114300" simplePos="0" relativeHeight="251658240" behindDoc="1" locked="0" layoutInCell="1" allowOverlap="1" wp14:anchorId="427D8AA9" wp14:editId="653D3CE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D3442A0" w14:textId="77EE62DB" w:rsidR="00955738"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55738" w:rsidRPr="00955738">
                                        <w:rPr>
                                          <w:color w:val="FFFFFF" w:themeColor="background1"/>
                                          <w:sz w:val="72"/>
                                          <w:szCs w:val="72"/>
                                        </w:rPr>
                                        <w:t>Developing an AI-based predictive model for drought and flood early warning systems in African agriculture for Lidi Smart Solutions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27D8AA9" id="Group 126" o:spid="_x0000_s1027"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D3442A0" w14:textId="77EE62DB" w:rsidR="00955738"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955738" w:rsidRPr="00955738">
                                  <w:rPr>
                                    <w:color w:val="FFFFFF" w:themeColor="background1"/>
                                    <w:sz w:val="72"/>
                                    <w:szCs w:val="72"/>
                                  </w:rPr>
                                  <w:t>Developing an AI-based predictive model for drought and flood early warning systems in African agriculture for Lidi Smart Solutions</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955738">
            <w:rPr>
              <w:noProof/>
            </w:rPr>
            <mc:AlternateContent>
              <mc:Choice Requires="wps">
                <w:drawing>
                  <wp:anchor distT="0" distB="0" distL="114300" distR="114300" simplePos="0" relativeHeight="251658241" behindDoc="0" locked="0" layoutInCell="1" allowOverlap="1" wp14:anchorId="6A385779" wp14:editId="25C58DF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53B2CBAF" w14:textId="5675B8F0" w:rsidR="00955738" w:rsidRDefault="00187CE8">
                                    <w:pPr>
                                      <w:pStyle w:val="Geenafstand"/>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A385779" id="Rectangle 130" o:spid="_x0000_s1030"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5b9bd5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53B2CBAF" w14:textId="5675B8F0" w:rsidR="00955738" w:rsidRDefault="00187CE8">
                              <w:pPr>
                                <w:pStyle w:val="Geenafstand"/>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sdtContent>
    </w:sdt>
    <w:p w14:paraId="36C3846D" w14:textId="68C2A92F" w:rsidR="00200817" w:rsidRDefault="00200817" w:rsidP="00200817">
      <w:pPr>
        <w:rPr>
          <w:rFonts w:ascii="Calibri" w:hAnsi="Calibri" w:cs="Calibri"/>
          <w:b/>
          <w:bCs/>
          <w:sz w:val="28"/>
          <w:szCs w:val="28"/>
        </w:rPr>
      </w:pPr>
      <w:r>
        <w:rPr>
          <w:rFonts w:ascii="Calibri" w:hAnsi="Calibri" w:cs="Calibri"/>
          <w:b/>
          <w:bCs/>
          <w:sz w:val="28"/>
          <w:szCs w:val="28"/>
        </w:rPr>
        <w:br w:type="page"/>
      </w:r>
    </w:p>
    <w:p w14:paraId="0EE16604" w14:textId="77777777" w:rsidR="00200817" w:rsidRDefault="00200817" w:rsidP="00200817">
      <w:pPr>
        <w:pStyle w:val="Tekstzonderopmaak"/>
        <w:rPr>
          <w:rFonts w:ascii="Calibri" w:hAnsi="Calibri" w:cs="Calibri"/>
          <w:b/>
          <w:bCs/>
          <w:sz w:val="28"/>
          <w:szCs w:val="28"/>
        </w:rPr>
      </w:pPr>
    </w:p>
    <w:sdt>
      <w:sdtPr>
        <w:id w:val="696972121"/>
        <w:docPartObj>
          <w:docPartGallery w:val="Table of Contents"/>
          <w:docPartUnique/>
        </w:docPartObj>
      </w:sdtPr>
      <w:sdtContent>
        <w:p w14:paraId="42EE69FE"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r>
            <w:fldChar w:fldCharType="begin"/>
          </w:r>
          <w:r>
            <w:instrText>TOC \o "1-9" \z \u \h</w:instrText>
          </w:r>
          <w:r>
            <w:fldChar w:fldCharType="separate"/>
          </w:r>
          <w:hyperlink w:anchor="_Toc227662670" w:history="1">
            <w:r w:rsidRPr="00067427">
              <w:rPr>
                <w:rStyle w:val="Hyperlink"/>
                <w:noProof/>
              </w:rPr>
              <w:t>1. Business and problem context</w:t>
            </w:r>
            <w:r>
              <w:rPr>
                <w:noProof/>
                <w:webHidden/>
              </w:rPr>
              <w:tab/>
            </w:r>
            <w:r>
              <w:rPr>
                <w:noProof/>
                <w:webHidden/>
              </w:rPr>
              <w:fldChar w:fldCharType="begin"/>
            </w:r>
            <w:r>
              <w:rPr>
                <w:noProof/>
                <w:webHidden/>
              </w:rPr>
              <w:instrText xml:space="preserve"> PAGEREF _Toc227662670 \h </w:instrText>
            </w:r>
            <w:r>
              <w:rPr>
                <w:noProof/>
                <w:webHidden/>
              </w:rPr>
            </w:r>
            <w:r>
              <w:rPr>
                <w:noProof/>
                <w:webHidden/>
              </w:rPr>
              <w:fldChar w:fldCharType="separate"/>
            </w:r>
            <w:r>
              <w:rPr>
                <w:noProof/>
                <w:webHidden/>
              </w:rPr>
              <w:t>3</w:t>
            </w:r>
            <w:r>
              <w:rPr>
                <w:noProof/>
                <w:webHidden/>
              </w:rPr>
              <w:fldChar w:fldCharType="end"/>
            </w:r>
          </w:hyperlink>
        </w:p>
        <w:p w14:paraId="4F650512"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1" w:history="1">
            <w:r w:rsidRPr="00067427">
              <w:rPr>
                <w:rStyle w:val="Hyperlink"/>
                <w:noProof/>
              </w:rPr>
              <w:t>2. Background and problem definition</w:t>
            </w:r>
            <w:r>
              <w:rPr>
                <w:noProof/>
                <w:webHidden/>
              </w:rPr>
              <w:tab/>
            </w:r>
            <w:r>
              <w:rPr>
                <w:noProof/>
                <w:webHidden/>
              </w:rPr>
              <w:fldChar w:fldCharType="begin"/>
            </w:r>
            <w:r>
              <w:rPr>
                <w:noProof/>
                <w:webHidden/>
              </w:rPr>
              <w:instrText xml:space="preserve"> PAGEREF _Toc227662671 \h </w:instrText>
            </w:r>
            <w:r>
              <w:rPr>
                <w:noProof/>
                <w:webHidden/>
              </w:rPr>
            </w:r>
            <w:r>
              <w:rPr>
                <w:noProof/>
                <w:webHidden/>
              </w:rPr>
              <w:fldChar w:fldCharType="separate"/>
            </w:r>
            <w:r>
              <w:rPr>
                <w:noProof/>
                <w:webHidden/>
              </w:rPr>
              <w:t>4</w:t>
            </w:r>
            <w:r>
              <w:rPr>
                <w:noProof/>
                <w:webHidden/>
              </w:rPr>
              <w:fldChar w:fldCharType="end"/>
            </w:r>
          </w:hyperlink>
        </w:p>
        <w:p w14:paraId="71806E89"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2" w:history="1">
            <w:r w:rsidRPr="00067427">
              <w:rPr>
                <w:rStyle w:val="Hyperlink"/>
                <w:noProof/>
              </w:rPr>
              <w:t>3. Goals</w:t>
            </w:r>
            <w:r>
              <w:rPr>
                <w:noProof/>
                <w:webHidden/>
              </w:rPr>
              <w:tab/>
            </w:r>
            <w:r>
              <w:rPr>
                <w:noProof/>
                <w:webHidden/>
              </w:rPr>
              <w:fldChar w:fldCharType="begin"/>
            </w:r>
            <w:r>
              <w:rPr>
                <w:noProof/>
                <w:webHidden/>
              </w:rPr>
              <w:instrText xml:space="preserve"> PAGEREF _Toc227662672 \h </w:instrText>
            </w:r>
            <w:r>
              <w:rPr>
                <w:noProof/>
                <w:webHidden/>
              </w:rPr>
            </w:r>
            <w:r>
              <w:rPr>
                <w:noProof/>
                <w:webHidden/>
              </w:rPr>
              <w:fldChar w:fldCharType="separate"/>
            </w:r>
            <w:r>
              <w:rPr>
                <w:noProof/>
                <w:webHidden/>
              </w:rPr>
              <w:t>5</w:t>
            </w:r>
            <w:r>
              <w:rPr>
                <w:noProof/>
                <w:webHidden/>
              </w:rPr>
              <w:fldChar w:fldCharType="end"/>
            </w:r>
          </w:hyperlink>
        </w:p>
        <w:p w14:paraId="671D664B"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3" w:history="1">
            <w:r w:rsidRPr="00067427">
              <w:rPr>
                <w:rStyle w:val="Hyperlink"/>
                <w:noProof/>
              </w:rPr>
              <w:t>4. Provisional research question and sub-questions</w:t>
            </w:r>
            <w:r>
              <w:rPr>
                <w:noProof/>
                <w:webHidden/>
              </w:rPr>
              <w:tab/>
            </w:r>
            <w:r>
              <w:rPr>
                <w:noProof/>
                <w:webHidden/>
              </w:rPr>
              <w:fldChar w:fldCharType="begin"/>
            </w:r>
            <w:r>
              <w:rPr>
                <w:noProof/>
                <w:webHidden/>
              </w:rPr>
              <w:instrText xml:space="preserve"> PAGEREF _Toc227662673 \h </w:instrText>
            </w:r>
            <w:r>
              <w:rPr>
                <w:noProof/>
                <w:webHidden/>
              </w:rPr>
            </w:r>
            <w:r>
              <w:rPr>
                <w:noProof/>
                <w:webHidden/>
              </w:rPr>
              <w:fldChar w:fldCharType="separate"/>
            </w:r>
            <w:r>
              <w:rPr>
                <w:noProof/>
                <w:webHidden/>
              </w:rPr>
              <w:t>6</w:t>
            </w:r>
            <w:r>
              <w:rPr>
                <w:noProof/>
                <w:webHidden/>
              </w:rPr>
              <w:fldChar w:fldCharType="end"/>
            </w:r>
          </w:hyperlink>
        </w:p>
        <w:p w14:paraId="6DEA3411"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4" w:history="1">
            <w:r w:rsidRPr="00067427">
              <w:rPr>
                <w:rStyle w:val="Hyperlink"/>
                <w:noProof/>
              </w:rPr>
              <w:t>5. Planning</w:t>
            </w:r>
            <w:r>
              <w:rPr>
                <w:noProof/>
                <w:webHidden/>
              </w:rPr>
              <w:tab/>
            </w:r>
            <w:r>
              <w:rPr>
                <w:noProof/>
                <w:webHidden/>
              </w:rPr>
              <w:fldChar w:fldCharType="begin"/>
            </w:r>
            <w:r>
              <w:rPr>
                <w:noProof/>
                <w:webHidden/>
              </w:rPr>
              <w:instrText xml:space="preserve"> PAGEREF _Toc227662674 \h </w:instrText>
            </w:r>
            <w:r>
              <w:rPr>
                <w:noProof/>
                <w:webHidden/>
              </w:rPr>
            </w:r>
            <w:r>
              <w:rPr>
                <w:noProof/>
                <w:webHidden/>
              </w:rPr>
              <w:fldChar w:fldCharType="separate"/>
            </w:r>
            <w:r>
              <w:rPr>
                <w:noProof/>
                <w:webHidden/>
              </w:rPr>
              <w:t>9</w:t>
            </w:r>
            <w:r>
              <w:rPr>
                <w:noProof/>
                <w:webHidden/>
              </w:rPr>
              <w:fldChar w:fldCharType="end"/>
            </w:r>
          </w:hyperlink>
        </w:p>
        <w:p w14:paraId="4CDC74CC"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5" w:history="1">
            <w:r w:rsidRPr="00067427">
              <w:rPr>
                <w:rStyle w:val="Hyperlink"/>
                <w:noProof/>
              </w:rPr>
              <w:t>6. Risk Analysis</w:t>
            </w:r>
            <w:r>
              <w:rPr>
                <w:noProof/>
                <w:webHidden/>
              </w:rPr>
              <w:tab/>
            </w:r>
            <w:r>
              <w:rPr>
                <w:noProof/>
                <w:webHidden/>
              </w:rPr>
              <w:fldChar w:fldCharType="begin"/>
            </w:r>
            <w:r>
              <w:rPr>
                <w:noProof/>
                <w:webHidden/>
              </w:rPr>
              <w:instrText xml:space="preserve"> PAGEREF _Toc227662675 \h </w:instrText>
            </w:r>
            <w:r>
              <w:rPr>
                <w:noProof/>
                <w:webHidden/>
              </w:rPr>
            </w:r>
            <w:r>
              <w:rPr>
                <w:noProof/>
                <w:webHidden/>
              </w:rPr>
              <w:fldChar w:fldCharType="separate"/>
            </w:r>
            <w:r>
              <w:rPr>
                <w:noProof/>
                <w:webHidden/>
              </w:rPr>
              <w:t>10</w:t>
            </w:r>
            <w:r>
              <w:rPr>
                <w:noProof/>
                <w:webHidden/>
              </w:rPr>
              <w:fldChar w:fldCharType="end"/>
            </w:r>
          </w:hyperlink>
        </w:p>
        <w:p w14:paraId="4079A36E" w14:textId="77777777" w:rsidR="00200817" w:rsidRDefault="00200817" w:rsidP="00200817">
          <w:pPr>
            <w:pStyle w:val="Inhopg2"/>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6" w:history="1">
            <w:r w:rsidRPr="00067427">
              <w:rPr>
                <w:rStyle w:val="Hyperlink"/>
                <w:noProof/>
              </w:rPr>
              <w:t>6.1 Analysis of critical risks</w:t>
            </w:r>
            <w:r>
              <w:rPr>
                <w:noProof/>
                <w:webHidden/>
              </w:rPr>
              <w:tab/>
            </w:r>
            <w:r>
              <w:rPr>
                <w:noProof/>
                <w:webHidden/>
              </w:rPr>
              <w:fldChar w:fldCharType="begin"/>
            </w:r>
            <w:r>
              <w:rPr>
                <w:noProof/>
                <w:webHidden/>
              </w:rPr>
              <w:instrText xml:space="preserve"> PAGEREF _Toc227662676 \h </w:instrText>
            </w:r>
            <w:r>
              <w:rPr>
                <w:noProof/>
                <w:webHidden/>
              </w:rPr>
            </w:r>
            <w:r>
              <w:rPr>
                <w:noProof/>
                <w:webHidden/>
              </w:rPr>
              <w:fldChar w:fldCharType="separate"/>
            </w:r>
            <w:r>
              <w:rPr>
                <w:noProof/>
                <w:webHidden/>
              </w:rPr>
              <w:t>11</w:t>
            </w:r>
            <w:r>
              <w:rPr>
                <w:noProof/>
                <w:webHidden/>
              </w:rPr>
              <w:fldChar w:fldCharType="end"/>
            </w:r>
          </w:hyperlink>
        </w:p>
        <w:p w14:paraId="157F8D54" w14:textId="77777777" w:rsidR="00200817" w:rsidRDefault="00200817" w:rsidP="00200817">
          <w:pPr>
            <w:pStyle w:val="Inhopg2"/>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7" w:history="1">
            <w:r w:rsidRPr="00067427">
              <w:rPr>
                <w:rStyle w:val="Hyperlink"/>
                <w:noProof/>
                <w:lang w:val="en-US"/>
              </w:rPr>
              <w:t>6.2 Conclusion</w:t>
            </w:r>
            <w:r>
              <w:rPr>
                <w:noProof/>
                <w:webHidden/>
              </w:rPr>
              <w:tab/>
            </w:r>
            <w:r>
              <w:rPr>
                <w:noProof/>
                <w:webHidden/>
              </w:rPr>
              <w:fldChar w:fldCharType="begin"/>
            </w:r>
            <w:r>
              <w:rPr>
                <w:noProof/>
                <w:webHidden/>
              </w:rPr>
              <w:instrText xml:space="preserve"> PAGEREF _Toc227662677 \h </w:instrText>
            </w:r>
            <w:r>
              <w:rPr>
                <w:noProof/>
                <w:webHidden/>
              </w:rPr>
            </w:r>
            <w:r>
              <w:rPr>
                <w:noProof/>
                <w:webHidden/>
              </w:rPr>
              <w:fldChar w:fldCharType="separate"/>
            </w:r>
            <w:r>
              <w:rPr>
                <w:noProof/>
                <w:webHidden/>
              </w:rPr>
              <w:t>12</w:t>
            </w:r>
            <w:r>
              <w:rPr>
                <w:noProof/>
                <w:webHidden/>
              </w:rPr>
              <w:fldChar w:fldCharType="end"/>
            </w:r>
          </w:hyperlink>
        </w:p>
        <w:p w14:paraId="595D853D"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8" w:history="1">
            <w:r w:rsidRPr="00067427">
              <w:rPr>
                <w:rStyle w:val="Hyperlink"/>
                <w:noProof/>
              </w:rPr>
              <w:t>7. Final qualifications</w:t>
            </w:r>
            <w:r>
              <w:rPr>
                <w:noProof/>
                <w:webHidden/>
              </w:rPr>
              <w:tab/>
            </w:r>
            <w:r>
              <w:rPr>
                <w:noProof/>
                <w:webHidden/>
              </w:rPr>
              <w:fldChar w:fldCharType="begin"/>
            </w:r>
            <w:r>
              <w:rPr>
                <w:noProof/>
                <w:webHidden/>
              </w:rPr>
              <w:instrText xml:space="preserve"> PAGEREF _Toc227662678 \h </w:instrText>
            </w:r>
            <w:r>
              <w:rPr>
                <w:noProof/>
                <w:webHidden/>
              </w:rPr>
            </w:r>
            <w:r>
              <w:rPr>
                <w:noProof/>
                <w:webHidden/>
              </w:rPr>
              <w:fldChar w:fldCharType="separate"/>
            </w:r>
            <w:r>
              <w:rPr>
                <w:noProof/>
                <w:webHidden/>
              </w:rPr>
              <w:t>13</w:t>
            </w:r>
            <w:r>
              <w:rPr>
                <w:noProof/>
                <w:webHidden/>
              </w:rPr>
              <w:fldChar w:fldCharType="end"/>
            </w:r>
          </w:hyperlink>
        </w:p>
        <w:p w14:paraId="73CD5810" w14:textId="77777777" w:rsidR="00200817" w:rsidRDefault="00200817" w:rsidP="00200817">
          <w:pPr>
            <w:pStyle w:val="Inhopg1"/>
            <w:tabs>
              <w:tab w:val="right" w:leader="dot" w:pos="9258"/>
            </w:tabs>
            <w:rPr>
              <w:rFonts w:asciiTheme="minorHAnsi" w:eastAsiaTheme="minorEastAsia" w:hAnsiTheme="minorHAnsi" w:cstheme="minorBidi"/>
              <w:noProof/>
              <w:kern w:val="2"/>
              <w:sz w:val="24"/>
              <w:szCs w:val="24"/>
              <w:lang w:val="nl-NL"/>
              <w14:ligatures w14:val="standardContextual"/>
            </w:rPr>
          </w:pPr>
          <w:hyperlink w:anchor="_Toc227662679" w:history="1">
            <w:r w:rsidRPr="00067427">
              <w:rPr>
                <w:rStyle w:val="Hyperlink"/>
                <w:noProof/>
                <w:lang w:val="nl-NL"/>
              </w:rPr>
              <w:t>Reference list</w:t>
            </w:r>
            <w:r>
              <w:rPr>
                <w:noProof/>
                <w:webHidden/>
              </w:rPr>
              <w:tab/>
            </w:r>
            <w:r>
              <w:rPr>
                <w:noProof/>
                <w:webHidden/>
              </w:rPr>
              <w:fldChar w:fldCharType="begin"/>
            </w:r>
            <w:r>
              <w:rPr>
                <w:noProof/>
                <w:webHidden/>
              </w:rPr>
              <w:instrText xml:space="preserve"> PAGEREF _Toc227662679 \h </w:instrText>
            </w:r>
            <w:r>
              <w:rPr>
                <w:noProof/>
                <w:webHidden/>
              </w:rPr>
            </w:r>
            <w:r>
              <w:rPr>
                <w:noProof/>
                <w:webHidden/>
              </w:rPr>
              <w:fldChar w:fldCharType="separate"/>
            </w:r>
            <w:r>
              <w:rPr>
                <w:noProof/>
                <w:webHidden/>
              </w:rPr>
              <w:t>14</w:t>
            </w:r>
            <w:r>
              <w:rPr>
                <w:noProof/>
                <w:webHidden/>
              </w:rPr>
              <w:fldChar w:fldCharType="end"/>
            </w:r>
          </w:hyperlink>
        </w:p>
        <w:p w14:paraId="48749372" w14:textId="4A1122DF" w:rsidR="00200817" w:rsidRDefault="00200817" w:rsidP="00200817">
          <w:pPr>
            <w:pStyle w:val="Inhopg2"/>
            <w:tabs>
              <w:tab w:val="right" w:leader="dot" w:pos="9255"/>
            </w:tabs>
            <w:rPr>
              <w:rStyle w:val="Hyperlink"/>
            </w:rPr>
          </w:pPr>
          <w:r>
            <w:fldChar w:fldCharType="end"/>
          </w:r>
        </w:p>
      </w:sdtContent>
    </w:sdt>
    <w:p w14:paraId="5CF1CAC0" w14:textId="6002B989" w:rsidR="00200817" w:rsidRDefault="00200817" w:rsidP="00200817">
      <w:pPr>
        <w:pStyle w:val="Tekstzonderopmaak"/>
        <w:rPr>
          <w:rFonts w:ascii="Calibri" w:hAnsi="Calibri" w:cs="Calibri"/>
          <w:b/>
          <w:bCs/>
          <w:sz w:val="28"/>
          <w:szCs w:val="28"/>
        </w:rPr>
      </w:pPr>
    </w:p>
    <w:p w14:paraId="065C4618" w14:textId="76932169" w:rsidR="00200817" w:rsidRDefault="00200817" w:rsidP="00200817">
      <w:pPr>
        <w:pStyle w:val="Tekstzonderopmaak"/>
        <w:rPr>
          <w:rFonts w:ascii="Calibri" w:hAnsi="Calibri" w:cs="Calibri"/>
          <w:b/>
          <w:bCs/>
          <w:sz w:val="28"/>
          <w:szCs w:val="28"/>
        </w:rPr>
      </w:pPr>
    </w:p>
    <w:p w14:paraId="306DFEFF" w14:textId="591E9CC4" w:rsidR="00200817" w:rsidRDefault="00200817" w:rsidP="00200817">
      <w:pPr>
        <w:pStyle w:val="Tekstzonderopmaak"/>
        <w:rPr>
          <w:rFonts w:ascii="Calibri" w:hAnsi="Calibri" w:cs="Calibri"/>
          <w:b/>
          <w:bCs/>
          <w:sz w:val="28"/>
          <w:szCs w:val="28"/>
        </w:rPr>
      </w:pPr>
    </w:p>
    <w:p w14:paraId="2279AD24" w14:textId="5A5ABB62" w:rsidR="00200817" w:rsidRDefault="00200817" w:rsidP="00200817">
      <w:pPr>
        <w:pStyle w:val="Tekstzonderopmaak"/>
        <w:rPr>
          <w:rFonts w:ascii="Calibri" w:hAnsi="Calibri" w:cs="Calibri"/>
          <w:b/>
          <w:bCs/>
          <w:sz w:val="28"/>
          <w:szCs w:val="28"/>
        </w:rPr>
      </w:pPr>
    </w:p>
    <w:p w14:paraId="160EFBD9" w14:textId="205A8C01" w:rsidR="00200817" w:rsidRDefault="00200817" w:rsidP="00200817">
      <w:pPr>
        <w:pStyle w:val="Tekstzonderopmaak"/>
        <w:rPr>
          <w:rFonts w:ascii="Calibri" w:hAnsi="Calibri" w:cs="Calibri"/>
          <w:b/>
          <w:bCs/>
          <w:sz w:val="28"/>
          <w:szCs w:val="28"/>
        </w:rPr>
      </w:pPr>
    </w:p>
    <w:p w14:paraId="78EBCA18" w14:textId="5B26E15E" w:rsidR="00200817" w:rsidRDefault="00200817" w:rsidP="00200817">
      <w:pPr>
        <w:pStyle w:val="Tekstzonderopmaak"/>
        <w:rPr>
          <w:rFonts w:ascii="Calibri" w:hAnsi="Calibri" w:cs="Calibri"/>
          <w:b/>
          <w:bCs/>
          <w:sz w:val="28"/>
          <w:szCs w:val="28"/>
        </w:rPr>
      </w:pPr>
    </w:p>
    <w:p w14:paraId="612B5A70" w14:textId="66619823" w:rsidR="00200817" w:rsidRDefault="00200817" w:rsidP="00200817">
      <w:pPr>
        <w:pStyle w:val="Tekstzonderopmaak"/>
        <w:rPr>
          <w:rFonts w:ascii="Calibri" w:hAnsi="Calibri" w:cs="Calibri"/>
          <w:b/>
          <w:bCs/>
          <w:sz w:val="28"/>
          <w:szCs w:val="28"/>
        </w:rPr>
      </w:pPr>
    </w:p>
    <w:p w14:paraId="2C649987" w14:textId="3E5F2CA4" w:rsidR="00200817" w:rsidRDefault="00200817" w:rsidP="00200817">
      <w:pPr>
        <w:pStyle w:val="Tekstzonderopmaak"/>
        <w:rPr>
          <w:rFonts w:ascii="Calibri" w:hAnsi="Calibri" w:cs="Calibri"/>
          <w:b/>
          <w:bCs/>
          <w:sz w:val="28"/>
          <w:szCs w:val="28"/>
        </w:rPr>
      </w:pPr>
    </w:p>
    <w:p w14:paraId="6C5A666C" w14:textId="40FB24E5" w:rsidR="00200817" w:rsidRDefault="00200817" w:rsidP="00200817">
      <w:pPr>
        <w:pStyle w:val="Tekstzonderopmaak"/>
        <w:rPr>
          <w:rFonts w:ascii="Calibri" w:hAnsi="Calibri" w:cs="Calibri"/>
          <w:b/>
          <w:bCs/>
          <w:sz w:val="28"/>
          <w:szCs w:val="28"/>
        </w:rPr>
      </w:pPr>
    </w:p>
    <w:p w14:paraId="5842870A" w14:textId="6813397A" w:rsidR="00200817" w:rsidRDefault="00200817" w:rsidP="00200817">
      <w:pPr>
        <w:pStyle w:val="Tekstzonderopmaak"/>
        <w:rPr>
          <w:rFonts w:ascii="Calibri" w:hAnsi="Calibri" w:cs="Calibri"/>
          <w:b/>
          <w:bCs/>
          <w:sz w:val="28"/>
          <w:szCs w:val="28"/>
        </w:rPr>
      </w:pPr>
    </w:p>
    <w:p w14:paraId="7E3088E8" w14:textId="0A1EF6FF" w:rsidR="00200817" w:rsidRDefault="00200817" w:rsidP="00200817">
      <w:pPr>
        <w:pStyle w:val="Tekstzonderopmaak"/>
        <w:rPr>
          <w:rFonts w:ascii="Calibri" w:hAnsi="Calibri" w:cs="Calibri"/>
          <w:b/>
          <w:bCs/>
          <w:sz w:val="28"/>
          <w:szCs w:val="28"/>
        </w:rPr>
      </w:pPr>
    </w:p>
    <w:p w14:paraId="3F7F1FA4" w14:textId="7441F89B" w:rsidR="00200817" w:rsidRDefault="00200817" w:rsidP="00200817">
      <w:pPr>
        <w:pStyle w:val="Tekstzonderopmaak"/>
        <w:rPr>
          <w:rFonts w:ascii="Calibri" w:hAnsi="Calibri" w:cs="Calibri"/>
          <w:b/>
          <w:bCs/>
          <w:sz w:val="28"/>
          <w:szCs w:val="28"/>
        </w:rPr>
      </w:pPr>
    </w:p>
    <w:p w14:paraId="624188CB" w14:textId="5F685B39" w:rsidR="00200817" w:rsidRDefault="00200817" w:rsidP="00200817">
      <w:pPr>
        <w:pStyle w:val="Tekstzonderopmaak"/>
        <w:rPr>
          <w:rFonts w:ascii="Calibri" w:hAnsi="Calibri" w:cs="Calibri"/>
          <w:b/>
          <w:bCs/>
          <w:sz w:val="28"/>
          <w:szCs w:val="28"/>
        </w:rPr>
      </w:pPr>
    </w:p>
    <w:p w14:paraId="5119D230" w14:textId="5C415C17" w:rsidR="00200817" w:rsidRDefault="00200817" w:rsidP="00200817">
      <w:pPr>
        <w:pStyle w:val="Tekstzonderopmaak"/>
        <w:rPr>
          <w:rFonts w:ascii="Calibri" w:hAnsi="Calibri" w:cs="Calibri"/>
          <w:b/>
          <w:bCs/>
          <w:sz w:val="28"/>
          <w:szCs w:val="28"/>
        </w:rPr>
      </w:pPr>
    </w:p>
    <w:p w14:paraId="183F1BCC" w14:textId="57A865E2" w:rsidR="00200817" w:rsidRDefault="00200817" w:rsidP="00200817">
      <w:pPr>
        <w:pStyle w:val="Tekstzonderopmaak"/>
        <w:rPr>
          <w:rFonts w:ascii="Calibri" w:hAnsi="Calibri" w:cs="Calibri"/>
          <w:b/>
          <w:bCs/>
          <w:sz w:val="28"/>
          <w:szCs w:val="28"/>
        </w:rPr>
      </w:pPr>
    </w:p>
    <w:p w14:paraId="25E6E0C8" w14:textId="385128EF" w:rsidR="00200817" w:rsidRDefault="00200817" w:rsidP="00200817">
      <w:pPr>
        <w:pStyle w:val="Tekstzonderopmaak"/>
        <w:rPr>
          <w:rFonts w:ascii="Calibri" w:hAnsi="Calibri" w:cs="Calibri"/>
          <w:b/>
          <w:bCs/>
          <w:sz w:val="28"/>
          <w:szCs w:val="28"/>
        </w:rPr>
      </w:pPr>
    </w:p>
    <w:p w14:paraId="0986BF20" w14:textId="7D30EF3C" w:rsidR="00200817" w:rsidRDefault="00200817" w:rsidP="00200817">
      <w:pPr>
        <w:pStyle w:val="Tekstzonderopmaak"/>
        <w:rPr>
          <w:rFonts w:ascii="Calibri" w:hAnsi="Calibri" w:cs="Calibri"/>
          <w:b/>
          <w:bCs/>
          <w:sz w:val="28"/>
          <w:szCs w:val="28"/>
        </w:rPr>
      </w:pPr>
    </w:p>
    <w:p w14:paraId="0F097C6C" w14:textId="46B97BE7" w:rsidR="00200817" w:rsidRDefault="00200817" w:rsidP="00200817">
      <w:pPr>
        <w:pStyle w:val="Tekstzonderopmaak"/>
        <w:rPr>
          <w:rFonts w:ascii="Calibri" w:hAnsi="Calibri" w:cs="Calibri"/>
          <w:b/>
          <w:bCs/>
          <w:sz w:val="28"/>
          <w:szCs w:val="28"/>
        </w:rPr>
      </w:pPr>
    </w:p>
    <w:p w14:paraId="05DD246E" w14:textId="2343749C" w:rsidR="00200817" w:rsidRDefault="00200817" w:rsidP="00200817">
      <w:pPr>
        <w:pStyle w:val="Tekstzonderopmaak"/>
        <w:rPr>
          <w:rFonts w:ascii="Calibri" w:hAnsi="Calibri" w:cs="Calibri"/>
          <w:b/>
          <w:bCs/>
          <w:sz w:val="28"/>
          <w:szCs w:val="28"/>
        </w:rPr>
      </w:pPr>
    </w:p>
    <w:p w14:paraId="6C8B21BF" w14:textId="0DFE00CB" w:rsidR="00200817" w:rsidRDefault="00200817" w:rsidP="00200817">
      <w:pPr>
        <w:pStyle w:val="Tekstzonderopmaak"/>
        <w:rPr>
          <w:rFonts w:ascii="Calibri" w:hAnsi="Calibri" w:cs="Calibri"/>
          <w:b/>
          <w:bCs/>
          <w:sz w:val="28"/>
          <w:szCs w:val="28"/>
        </w:rPr>
      </w:pPr>
    </w:p>
    <w:p w14:paraId="6B2D0CD2" w14:textId="28E853D7" w:rsidR="00200817" w:rsidRPr="00AF4D69" w:rsidRDefault="00200817" w:rsidP="00200817">
      <w:pPr>
        <w:rPr>
          <w:rFonts w:ascii="Calibri" w:hAnsi="Calibri" w:cs="Calibri"/>
          <w:b/>
          <w:bCs/>
          <w:sz w:val="28"/>
          <w:szCs w:val="28"/>
        </w:rPr>
      </w:pPr>
      <w:r>
        <w:rPr>
          <w:rFonts w:ascii="Calibri" w:hAnsi="Calibri" w:cs="Calibri"/>
          <w:b/>
          <w:bCs/>
          <w:sz w:val="28"/>
          <w:szCs w:val="28"/>
        </w:rPr>
        <w:br w:type="page"/>
      </w:r>
    </w:p>
    <w:p w14:paraId="691E7B09" w14:textId="4E1C964E" w:rsidR="00200817" w:rsidRPr="00AF4D69" w:rsidRDefault="00200817" w:rsidP="00200817">
      <w:pPr>
        <w:pStyle w:val="Kop1"/>
        <w:rPr>
          <w:rStyle w:val="Kop2Char"/>
          <w:sz w:val="40"/>
          <w:szCs w:val="40"/>
        </w:rPr>
      </w:pPr>
      <w:bookmarkStart w:id="0" w:name="_Toc227662670"/>
      <w:r w:rsidRPr="00AF4D69">
        <w:rPr>
          <w:rStyle w:val="Kop2Char"/>
          <w:sz w:val="40"/>
          <w:szCs w:val="40"/>
        </w:rPr>
        <w:lastRenderedPageBreak/>
        <w:t>1. Business and problem context</w:t>
      </w:r>
      <w:bookmarkEnd w:id="0"/>
    </w:p>
    <w:p w14:paraId="76843183" w14:textId="0C5254A8" w:rsidR="00200817" w:rsidRPr="003A5F40" w:rsidRDefault="00200817" w:rsidP="00200817">
      <w:pPr>
        <w:spacing w:after="160" w:line="259" w:lineRule="auto"/>
        <w:rPr>
          <w:rFonts w:asciiTheme="minorHAnsi" w:eastAsiaTheme="minorEastAsia" w:hAnsiTheme="minorHAnsi" w:cstheme="minorBidi"/>
          <w:sz w:val="22"/>
          <w:szCs w:val="22"/>
        </w:rPr>
      </w:pPr>
      <w:r w:rsidRPr="003A5F40">
        <w:rPr>
          <w:rFonts w:asciiTheme="minorHAnsi" w:eastAsiaTheme="minorEastAsia" w:hAnsiTheme="minorHAnsi" w:cstheme="minorBidi"/>
          <w:sz w:val="22"/>
          <w:szCs w:val="22"/>
        </w:rPr>
        <w:t>Lidi Smart Solutions is an organization</w:t>
      </w:r>
      <w:r w:rsidRPr="241A6D76">
        <w:rPr>
          <w:rFonts w:asciiTheme="minorHAnsi" w:eastAsiaTheme="minorEastAsia" w:hAnsiTheme="minorHAnsi" w:cstheme="minorBidi"/>
          <w:sz w:val="22"/>
          <w:szCs w:val="22"/>
        </w:rPr>
        <w:t>, based in The Hague, the Netherlands,</w:t>
      </w:r>
      <w:r w:rsidRPr="003A5F40">
        <w:rPr>
          <w:rFonts w:asciiTheme="minorHAnsi" w:eastAsiaTheme="minorEastAsia" w:hAnsiTheme="minorHAnsi" w:cstheme="minorBidi"/>
          <w:sz w:val="22"/>
          <w:szCs w:val="22"/>
        </w:rPr>
        <w:t xml:space="preserve"> involved in several projects funded by the European Union. The company's core activities focus on digital innovation, artificial intelligence (AI), and sustainability.</w:t>
      </w:r>
    </w:p>
    <w:p w14:paraId="46D9C753" w14:textId="0986411D" w:rsidR="00200817" w:rsidRDefault="00200817" w:rsidP="00200817">
      <w:pPr>
        <w:spacing w:after="160" w:line="259" w:lineRule="auto"/>
        <w:rPr>
          <w:rFonts w:asciiTheme="minorHAnsi" w:eastAsiaTheme="minorEastAsia" w:hAnsiTheme="minorHAnsi" w:cstheme="minorBidi"/>
          <w:sz w:val="22"/>
          <w:szCs w:val="22"/>
        </w:rPr>
      </w:pPr>
      <w:r w:rsidRPr="003A5F40">
        <w:rPr>
          <w:rFonts w:asciiTheme="minorHAnsi" w:eastAsiaTheme="minorEastAsia" w:hAnsiTheme="minorHAnsi" w:cstheme="minorBidi"/>
          <w:sz w:val="22"/>
          <w:szCs w:val="22"/>
        </w:rPr>
        <w:t xml:space="preserve">This specific assignment is being carried out for the </w:t>
      </w:r>
      <w:r w:rsidRPr="00AB1F70">
        <w:rPr>
          <w:rFonts w:asciiTheme="minorHAnsi" w:eastAsiaTheme="minorEastAsia" w:hAnsiTheme="minorHAnsi" w:cstheme="minorBidi"/>
          <w:i/>
          <w:iCs/>
          <w:sz w:val="22"/>
          <w:szCs w:val="22"/>
        </w:rPr>
        <w:t>AI4AgriBizAfrica</w:t>
      </w:r>
      <w:r w:rsidRPr="003A5F40">
        <w:rPr>
          <w:rFonts w:asciiTheme="minorHAnsi" w:eastAsiaTheme="minorEastAsia" w:hAnsiTheme="minorHAnsi" w:cstheme="minorBidi"/>
          <w:sz w:val="22"/>
          <w:szCs w:val="22"/>
        </w:rPr>
        <w:t xml:space="preserve"> concept, which is currently under development within the Horizon Europe framework. The objective of this concept is to improve climate and weather models in Africa by leveraging AI and open data technologies (Horizon Europe, 2026). Within this domain, the focus is on the vulnerability of African agriculture to climate variability. </w:t>
      </w:r>
      <w:r w:rsidRPr="005E4BB1">
        <w:rPr>
          <w:rFonts w:asciiTheme="minorHAnsi" w:eastAsiaTheme="minorEastAsia" w:hAnsiTheme="minorHAnsi" w:cstheme="minorBidi"/>
          <w:sz w:val="22"/>
          <w:szCs w:val="22"/>
        </w:rPr>
        <w:t>Approximately 95% of African farmers depend entirely on rain-fed systems, meaning that shifting weather patterns directly threaten national food security and rural livelihoods (</w:t>
      </w:r>
      <w:proofErr w:type="spellStart"/>
      <w:r w:rsidRPr="005E4BB1">
        <w:rPr>
          <w:rFonts w:asciiTheme="minorHAnsi" w:eastAsiaTheme="minorEastAsia" w:hAnsiTheme="minorHAnsi" w:cstheme="minorBidi"/>
          <w:sz w:val="22"/>
          <w:szCs w:val="22"/>
        </w:rPr>
        <w:t>Gashure</w:t>
      </w:r>
      <w:proofErr w:type="spellEnd"/>
      <w:r w:rsidRPr="005E4BB1">
        <w:rPr>
          <w:rFonts w:asciiTheme="minorHAnsi" w:eastAsiaTheme="minorEastAsia" w:hAnsiTheme="minorHAnsi" w:cstheme="minorBidi"/>
          <w:sz w:val="22"/>
          <w:szCs w:val="22"/>
        </w:rPr>
        <w:t xml:space="preserve">, 2024; </w:t>
      </w:r>
      <w:proofErr w:type="spellStart"/>
      <w:r w:rsidRPr="005E4BB1">
        <w:rPr>
          <w:rFonts w:asciiTheme="minorHAnsi" w:eastAsiaTheme="minorEastAsia" w:hAnsiTheme="minorHAnsi" w:cstheme="minorBidi"/>
          <w:sz w:val="22"/>
          <w:szCs w:val="22"/>
        </w:rPr>
        <w:t>Muzata</w:t>
      </w:r>
      <w:proofErr w:type="spellEnd"/>
      <w:r w:rsidRPr="005E4BB1">
        <w:rPr>
          <w:rFonts w:asciiTheme="minorHAnsi" w:eastAsiaTheme="minorEastAsia" w:hAnsiTheme="minorHAnsi" w:cstheme="minorBidi"/>
          <w:sz w:val="22"/>
          <w:szCs w:val="22"/>
        </w:rPr>
        <w:t>, n.d.).</w:t>
      </w:r>
      <w:r>
        <w:rPr>
          <w:rFonts w:asciiTheme="minorHAnsi" w:eastAsiaTheme="minorEastAsia" w:hAnsiTheme="minorHAnsi" w:cstheme="minorBidi"/>
          <w:sz w:val="22"/>
          <w:szCs w:val="22"/>
        </w:rPr>
        <w:t xml:space="preserve"> </w:t>
      </w:r>
      <w:r w:rsidRPr="00F22F41">
        <w:rPr>
          <w:rFonts w:asciiTheme="minorHAnsi" w:eastAsiaTheme="minorEastAsia" w:hAnsiTheme="minorHAnsi" w:cstheme="minorBidi"/>
          <w:sz w:val="22"/>
          <w:szCs w:val="22"/>
        </w:rPr>
        <w:t>Consequently, extreme weather conditions such as droughts and floods can lead to total crop failure, mass livestock mortality, and long-term economic instability for smallholder farming communities (</w:t>
      </w:r>
      <w:proofErr w:type="spellStart"/>
      <w:r w:rsidRPr="00F22F41">
        <w:rPr>
          <w:rFonts w:asciiTheme="minorHAnsi" w:eastAsiaTheme="minorEastAsia" w:hAnsiTheme="minorHAnsi" w:cstheme="minorBidi"/>
          <w:sz w:val="22"/>
          <w:szCs w:val="22"/>
        </w:rPr>
        <w:t>Balgah</w:t>
      </w:r>
      <w:proofErr w:type="spellEnd"/>
      <w:r w:rsidRPr="00F22F41">
        <w:rPr>
          <w:rFonts w:asciiTheme="minorHAnsi" w:eastAsiaTheme="minorEastAsia" w:hAnsiTheme="minorHAnsi" w:cstheme="minorBidi"/>
          <w:sz w:val="22"/>
          <w:szCs w:val="22"/>
        </w:rPr>
        <w:t xml:space="preserve"> et al., 2023).</w:t>
      </w:r>
      <w:r>
        <w:rPr>
          <w:rFonts w:asciiTheme="minorHAnsi" w:eastAsiaTheme="minorEastAsia" w:hAnsiTheme="minorHAnsi" w:cstheme="minorBidi"/>
          <w:sz w:val="22"/>
          <w:szCs w:val="22"/>
        </w:rPr>
        <w:t xml:space="preserve"> </w:t>
      </w:r>
      <w:r w:rsidRPr="00D223B8">
        <w:rPr>
          <w:rFonts w:asciiTheme="minorHAnsi" w:eastAsiaTheme="minorEastAsia" w:hAnsiTheme="minorHAnsi" w:cstheme="minorBidi"/>
          <w:sz w:val="22"/>
          <w:szCs w:val="22"/>
        </w:rPr>
        <w:t>The timing of this project is directly tied to the active development of the AI4AgriBizAfrica initiative within Horizon Europe and the growing availability of open climate datasets such as ERA5, which together create a concrete opportunity to address this gap now.</w:t>
      </w:r>
    </w:p>
    <w:p w14:paraId="3D21E44A" w14:textId="3DB22175" w:rsidR="00200817" w:rsidRDefault="00200817" w:rsidP="00200817">
      <w:pPr>
        <w:spacing w:after="160" w:line="259" w:lineRule="auto"/>
        <w:rPr>
          <w:rFonts w:asciiTheme="minorHAnsi" w:eastAsiaTheme="minorEastAsia" w:hAnsiTheme="minorHAnsi" w:cstheme="minorBidi"/>
          <w:sz w:val="22"/>
          <w:szCs w:val="22"/>
        </w:rPr>
      </w:pPr>
      <w:r w:rsidRPr="5F3FE4A1">
        <w:rPr>
          <w:rFonts w:ascii="Calibri" w:eastAsia="Calibri" w:hAnsi="Calibri" w:cs="Calibri"/>
          <w:sz w:val="22"/>
          <w:szCs w:val="22"/>
        </w:rPr>
        <w:t>This project utilizes open climate reanalysis data from the Copernicus Climate Data Store (ERA5)</w:t>
      </w:r>
      <w:r w:rsidRPr="5F3FE4A1">
        <w:rPr>
          <w:rFonts w:asciiTheme="minorHAnsi" w:eastAsiaTheme="minorEastAsia" w:hAnsiTheme="minorHAnsi" w:cstheme="minorBidi"/>
          <w:sz w:val="22"/>
          <w:szCs w:val="22"/>
        </w:rPr>
        <w:t>.</w:t>
      </w:r>
      <w:r w:rsidRPr="003A5F40">
        <w:rPr>
          <w:rFonts w:asciiTheme="minorHAnsi" w:eastAsiaTheme="minorEastAsia" w:hAnsiTheme="minorHAnsi" w:cstheme="minorBidi"/>
          <w:sz w:val="22"/>
          <w:szCs w:val="22"/>
        </w:rPr>
        <w:t xml:space="preserve"> This dataset consists of six atmospheric parameters measured on an hourly basis across the African continent (</w:t>
      </w:r>
      <w:r w:rsidRPr="003A5F40">
        <w:rPr>
          <w:rFonts w:asciiTheme="minorHAnsi" w:eastAsiaTheme="minorEastAsia" w:hAnsiTheme="minorHAnsi" w:cstheme="minorBidi"/>
          <w:i/>
          <w:sz w:val="22"/>
          <w:szCs w:val="22"/>
        </w:rPr>
        <w:t>ERA5: Data Documentation - Copernicus Knowledge Base - ECMWF Confluence Wiki</w:t>
      </w:r>
      <w:r w:rsidRPr="003A5F40">
        <w:rPr>
          <w:rFonts w:asciiTheme="minorHAnsi" w:eastAsiaTheme="minorEastAsia" w:hAnsiTheme="minorHAnsi" w:cstheme="minorBidi"/>
          <w:sz w:val="22"/>
          <w:szCs w:val="22"/>
        </w:rPr>
        <w:t>, 2026). This data will be made available via a Microsoft Azure cloud storage environment.</w:t>
      </w:r>
    </w:p>
    <w:p w14:paraId="150355CA" w14:textId="77777777" w:rsidR="00200817" w:rsidRPr="003A5F40" w:rsidRDefault="00200817" w:rsidP="00200817">
      <w:pPr>
        <w:spacing w:after="160" w:line="259" w:lineRule="auto"/>
        <w:rPr>
          <w:rFonts w:asciiTheme="minorHAnsi" w:eastAsiaTheme="minorEastAsia" w:hAnsiTheme="minorHAnsi" w:cstheme="minorBidi"/>
          <w:sz w:val="22"/>
          <w:szCs w:val="22"/>
        </w:rPr>
      </w:pPr>
    </w:p>
    <w:p w14:paraId="438EA028" w14:textId="77777777" w:rsidR="00200817" w:rsidRDefault="00200817" w:rsidP="00200817">
      <w:pPr>
        <w:rPr>
          <w:rStyle w:val="Kop2Char"/>
        </w:rPr>
      </w:pPr>
      <w:r>
        <w:rPr>
          <w:rStyle w:val="Kop2Char"/>
        </w:rPr>
        <w:br w:type="page"/>
      </w:r>
    </w:p>
    <w:p w14:paraId="26F145CC" w14:textId="6EC2D5BD" w:rsidR="00200817" w:rsidRPr="00AF4D69" w:rsidRDefault="00200817" w:rsidP="00200817">
      <w:pPr>
        <w:pStyle w:val="Kop1"/>
      </w:pPr>
      <w:bookmarkStart w:id="1" w:name="_Toc227662671"/>
      <w:r w:rsidRPr="00AF4D69">
        <w:rPr>
          <w:rStyle w:val="Kop2Char"/>
          <w:sz w:val="40"/>
          <w:szCs w:val="40"/>
        </w:rPr>
        <w:lastRenderedPageBreak/>
        <w:t>2. Background and problem definition</w:t>
      </w:r>
      <w:bookmarkEnd w:id="1"/>
    </w:p>
    <w:p w14:paraId="23365616" w14:textId="43F55CF4" w:rsidR="00200817" w:rsidRPr="00120A58" w:rsidRDefault="00200817" w:rsidP="00200817">
      <w:pPr>
        <w:spacing w:after="160" w:line="259" w:lineRule="auto"/>
        <w:rPr>
          <w:rFonts w:asciiTheme="minorHAnsi" w:eastAsiaTheme="minorEastAsia" w:hAnsiTheme="minorHAnsi" w:cstheme="minorBidi"/>
          <w:sz w:val="22"/>
          <w:szCs w:val="22"/>
        </w:rPr>
      </w:pPr>
      <w:r w:rsidRPr="0096340C">
        <w:rPr>
          <w:rFonts w:asciiTheme="minorHAnsi" w:eastAsiaTheme="minorEastAsia" w:hAnsiTheme="minorHAnsi" w:cstheme="minorBidi"/>
          <w:sz w:val="22"/>
          <w:szCs w:val="22"/>
        </w:rPr>
        <w:t xml:space="preserve">The motivation for this assignment is the urgent need to strengthen agricultural resilience in Africa and support farmers' decision-making. Climate disasters such as droughts and floods cause significant economic damage and threaten livelihoods across the continent (Reed et al., 2022; </w:t>
      </w:r>
      <w:proofErr w:type="spellStart"/>
      <w:r w:rsidRPr="0096340C">
        <w:rPr>
          <w:rFonts w:asciiTheme="minorHAnsi" w:eastAsiaTheme="minorEastAsia" w:hAnsiTheme="minorHAnsi" w:cstheme="minorBidi"/>
          <w:sz w:val="22"/>
          <w:szCs w:val="22"/>
        </w:rPr>
        <w:t>Balgah</w:t>
      </w:r>
      <w:proofErr w:type="spellEnd"/>
      <w:r w:rsidRPr="0096340C">
        <w:rPr>
          <w:rFonts w:asciiTheme="minorHAnsi" w:eastAsiaTheme="minorEastAsia" w:hAnsiTheme="minorHAnsi" w:cstheme="minorBidi"/>
          <w:sz w:val="22"/>
          <w:szCs w:val="22"/>
        </w:rPr>
        <w:t xml:space="preserve"> et al., 2023). </w:t>
      </w:r>
      <w:r w:rsidRPr="007636D7">
        <w:rPr>
          <w:rFonts w:asciiTheme="minorHAnsi" w:eastAsiaTheme="minorEastAsia" w:hAnsiTheme="minorHAnsi" w:cstheme="minorBidi"/>
          <w:sz w:val="22"/>
          <w:szCs w:val="22"/>
        </w:rPr>
        <w:t>Floods damage crops and infrastructure, directly threatening food security across African regions, while droughts lead to livestock deaths, force farmers to abandon their land and cause lasting economic damage to rural communities (</w:t>
      </w:r>
      <w:proofErr w:type="spellStart"/>
      <w:r w:rsidRPr="007636D7">
        <w:rPr>
          <w:rFonts w:asciiTheme="minorHAnsi" w:eastAsiaTheme="minorEastAsia" w:hAnsiTheme="minorHAnsi" w:cstheme="minorBidi"/>
          <w:sz w:val="22"/>
          <w:szCs w:val="22"/>
        </w:rPr>
        <w:t>Balgah</w:t>
      </w:r>
      <w:proofErr w:type="spellEnd"/>
      <w:r w:rsidRPr="007636D7">
        <w:rPr>
          <w:rFonts w:asciiTheme="minorHAnsi" w:eastAsiaTheme="minorEastAsia" w:hAnsiTheme="minorHAnsi" w:cstheme="minorBidi"/>
          <w:sz w:val="22"/>
          <w:szCs w:val="22"/>
        </w:rPr>
        <w:t xml:space="preserve"> et al., 2023; </w:t>
      </w:r>
      <w:proofErr w:type="spellStart"/>
      <w:r w:rsidRPr="007636D7">
        <w:rPr>
          <w:rFonts w:asciiTheme="minorHAnsi" w:eastAsiaTheme="minorEastAsia" w:hAnsiTheme="minorHAnsi" w:cstheme="minorBidi"/>
          <w:sz w:val="22"/>
          <w:szCs w:val="22"/>
        </w:rPr>
        <w:t>Monnik</w:t>
      </w:r>
      <w:proofErr w:type="spellEnd"/>
      <w:r w:rsidRPr="007636D7">
        <w:rPr>
          <w:rFonts w:asciiTheme="minorHAnsi" w:eastAsiaTheme="minorEastAsia" w:hAnsiTheme="minorHAnsi" w:cstheme="minorBidi"/>
          <w:sz w:val="22"/>
          <w:szCs w:val="22"/>
        </w:rPr>
        <w:t>, 2000). As climate change progresses, these extreme events are becoming more frequent, making timely intervention increasingly urgent (Motha, 2000). Timely and reliable information provided through Early Warning Systems (EWS) can help farmers make better decisions regarding planting, irrigation, and risk mitigation (CWP, 2025). However, existing systems fall short in three concrete ways.</w:t>
      </w:r>
    </w:p>
    <w:p w14:paraId="7AAB6A2C" w14:textId="51A00E3C" w:rsidR="00200817" w:rsidRPr="00882781" w:rsidRDefault="008E70F7" w:rsidP="00200817">
      <w:pPr>
        <w:spacing w:after="160" w:line="259" w:lineRule="auto"/>
        <w:rPr>
          <w:rFonts w:asciiTheme="minorHAnsi" w:eastAsiaTheme="minorEastAsia" w:hAnsiTheme="minorHAnsi" w:cstheme="minorBidi"/>
          <w:sz w:val="22"/>
          <w:szCs w:val="22"/>
        </w:rPr>
      </w:pPr>
      <w:r w:rsidRPr="00882781">
        <w:rPr>
          <w:rFonts w:ascii="Calibri" w:eastAsiaTheme="minorEastAsia" w:hAnsi="Calibri" w:cs="Calibri"/>
          <w:sz w:val="22"/>
          <w:szCs w:val="22"/>
        </w:rPr>
        <w:t>First, drought develops as a creeping phenomenon without a clearly identifiable onset point, making it inherently difficult to detect before damage has already occurred (Wilhite &amp; Svoboda, 2000). Unlike a flood, which produces a discrete observable event, drought onset must be inferred from multi-week or multi-month accumulations of precipitation deficits, temperature anomalies, and soil moisture trends</w:t>
      </w:r>
      <w:r w:rsidR="00AD008C" w:rsidRPr="00882781">
        <w:rPr>
          <w:rFonts w:ascii="Calibri" w:eastAsiaTheme="minorEastAsia" w:hAnsi="Calibri" w:cs="Calibri"/>
          <w:sz w:val="22"/>
          <w:szCs w:val="22"/>
        </w:rPr>
        <w:t>. N</w:t>
      </w:r>
      <w:r w:rsidRPr="00882781">
        <w:rPr>
          <w:rFonts w:ascii="Calibri" w:eastAsiaTheme="minorEastAsia" w:hAnsi="Calibri" w:cs="Calibri"/>
          <w:sz w:val="22"/>
          <w:szCs w:val="22"/>
        </w:rPr>
        <w:t>one of which cross a universally agreed threshold (Wilhite &amp; Svoboda, 2000). For example, the Standardized Precipitation Index (SPI) is commonly used to flag drought when cumulative rainfall falls more than one standard deviation below the 30-year climatological mean for a given region and season, yet the appropriate time window (1, 3, 6, or 12 months) varies by agricultural system and region (</w:t>
      </w:r>
      <w:proofErr w:type="spellStart"/>
      <w:r w:rsidRPr="00882781">
        <w:rPr>
          <w:rFonts w:ascii="Calibri" w:eastAsiaTheme="minorEastAsia" w:hAnsi="Calibri" w:cs="Calibri"/>
          <w:sz w:val="22"/>
          <w:szCs w:val="22"/>
        </w:rPr>
        <w:t>Nandgude</w:t>
      </w:r>
      <w:proofErr w:type="spellEnd"/>
      <w:r w:rsidRPr="00882781">
        <w:rPr>
          <w:rFonts w:ascii="Calibri" w:eastAsiaTheme="minorEastAsia" w:hAnsi="Calibri" w:cs="Calibri"/>
          <w:sz w:val="22"/>
          <w:szCs w:val="22"/>
        </w:rPr>
        <w:t xml:space="preserve"> et al., 2023). Defining a consistent, reproducible target variable for the machine learning model is therefore a non-trivial methodological </w:t>
      </w:r>
      <w:r w:rsidR="00A35F00" w:rsidRPr="00882781">
        <w:rPr>
          <w:rFonts w:ascii="Calibri" w:eastAsiaTheme="minorEastAsia" w:hAnsi="Calibri" w:cs="Calibri"/>
          <w:sz w:val="22"/>
          <w:szCs w:val="22"/>
        </w:rPr>
        <w:t>challenge</w:t>
      </w:r>
      <w:r w:rsidRPr="00882781">
        <w:rPr>
          <w:rFonts w:ascii="Calibri" w:eastAsiaTheme="minorEastAsia" w:hAnsi="Calibri" w:cs="Calibri"/>
          <w:sz w:val="22"/>
          <w:szCs w:val="22"/>
        </w:rPr>
        <w:t xml:space="preserve">. Second, although large volumes of open climate data such as ERA5 are freely available, they rarely reach the farmers who need them the most, due to poor infrastructure, low digital literacy and a persistent gap between receiving a warning and knowing what to do with it (Hansen et al., 2019; </w:t>
      </w:r>
      <w:proofErr w:type="spellStart"/>
      <w:r w:rsidRPr="00882781">
        <w:rPr>
          <w:rFonts w:ascii="Calibri" w:eastAsiaTheme="minorEastAsia" w:hAnsi="Calibri" w:cs="Calibri"/>
          <w:sz w:val="22"/>
          <w:szCs w:val="22"/>
        </w:rPr>
        <w:t>Choruma</w:t>
      </w:r>
      <w:proofErr w:type="spellEnd"/>
      <w:r w:rsidRPr="00882781">
        <w:rPr>
          <w:rFonts w:ascii="Calibri" w:eastAsiaTheme="minorEastAsia" w:hAnsi="Calibri" w:cs="Calibri"/>
          <w:sz w:val="22"/>
          <w:szCs w:val="22"/>
        </w:rPr>
        <w:t xml:space="preserve"> et al., 2024). Third, local institutions across Africa generally lack access to AI-driven tools capable of translating raw meteorological parameters into clear, actionable risk signals (</w:t>
      </w:r>
      <w:proofErr w:type="spellStart"/>
      <w:r w:rsidRPr="00882781">
        <w:rPr>
          <w:rFonts w:ascii="Calibri" w:eastAsiaTheme="minorEastAsia" w:hAnsi="Calibri" w:cs="Calibri"/>
          <w:sz w:val="22"/>
          <w:szCs w:val="22"/>
        </w:rPr>
        <w:t>Nandgude</w:t>
      </w:r>
      <w:proofErr w:type="spellEnd"/>
      <w:r w:rsidRPr="00882781">
        <w:rPr>
          <w:rFonts w:ascii="Calibri" w:eastAsiaTheme="minorEastAsia" w:hAnsi="Calibri" w:cs="Calibri"/>
          <w:sz w:val="22"/>
          <w:szCs w:val="22"/>
        </w:rPr>
        <w:t xml:space="preserve"> et al., 2023; Ferchichi et al., 2023). </w:t>
      </w:r>
    </w:p>
    <w:p w14:paraId="7CD7B689" w14:textId="77777777" w:rsidR="0057354E" w:rsidRPr="00882781" w:rsidRDefault="00200817" w:rsidP="00200817">
      <w:pPr>
        <w:spacing w:after="160" w:line="259" w:lineRule="auto"/>
        <w:rPr>
          <w:rFonts w:asciiTheme="minorHAnsi" w:eastAsiaTheme="minorEastAsia" w:hAnsiTheme="minorHAnsi" w:cstheme="minorBidi"/>
          <w:sz w:val="22"/>
          <w:szCs w:val="22"/>
        </w:rPr>
      </w:pPr>
      <w:r w:rsidRPr="00882781">
        <w:rPr>
          <w:rFonts w:asciiTheme="minorHAnsi" w:eastAsiaTheme="minorEastAsia" w:hAnsiTheme="minorHAnsi" w:cstheme="minorBidi"/>
          <w:sz w:val="22"/>
          <w:szCs w:val="22"/>
        </w:rPr>
        <w:t>The core problem is therefore specific and threefold: early signals of drought and flooding are hidden within complex atmospheric patterns, available climate data remains untapped at the local level, and no accessible tool currently exists that can translate these meteorological parameters into practical early warnings for non-technical users.</w:t>
      </w:r>
    </w:p>
    <w:p w14:paraId="0F8D154B" w14:textId="715E6DD5" w:rsidR="00200817" w:rsidRPr="00882781" w:rsidRDefault="0057354E" w:rsidP="00200817">
      <w:pPr>
        <w:spacing w:after="160" w:line="259" w:lineRule="auto"/>
        <w:rPr>
          <w:rFonts w:asciiTheme="minorHAnsi" w:eastAsiaTheme="minorEastAsia" w:hAnsiTheme="minorHAnsi" w:cstheme="minorBidi"/>
          <w:sz w:val="22"/>
          <w:szCs w:val="22"/>
        </w:rPr>
      </w:pPr>
      <w:r w:rsidRPr="00882781">
        <w:rPr>
          <w:rFonts w:asciiTheme="minorHAnsi" w:eastAsiaTheme="minorEastAsia" w:hAnsiTheme="minorHAnsi" w:cstheme="minorBidi"/>
          <w:sz w:val="22"/>
          <w:szCs w:val="22"/>
        </w:rPr>
        <w:t>The scale and structure of the data add a further layer of technical complexity. ERA5 provides hourly estimates of atmospheric variables at a spatial resolution of approximately 31 km across the entire African continent, extending from 1940 to the present (ERA5: Data Documentation - Copernicus Knowledge Base - ECMWF Confluence Wiki, 2026). For a single grid cell, this amounts to roughly 745,000 hourly observations per variable over 85 years. With six atmospheric variables</w:t>
      </w:r>
      <w:r w:rsidR="001B5627" w:rsidRPr="00882781">
        <w:rPr>
          <w:rFonts w:asciiTheme="minorHAnsi" w:eastAsiaTheme="minorEastAsia" w:hAnsiTheme="minorHAnsi" w:cstheme="minorBidi"/>
          <w:sz w:val="22"/>
          <w:szCs w:val="22"/>
        </w:rPr>
        <w:t>,</w:t>
      </w:r>
      <w:r w:rsidRPr="00882781">
        <w:rPr>
          <w:rFonts w:asciiTheme="minorHAnsi" w:eastAsiaTheme="minorEastAsia" w:hAnsiTheme="minorHAnsi" w:cstheme="minorBidi"/>
          <w:sz w:val="22"/>
          <w:szCs w:val="22"/>
        </w:rPr>
        <w:t xml:space="preserve"> including temperature, precipitation, wind speed, and humidity</w:t>
      </w:r>
      <w:r w:rsidR="001B5627" w:rsidRPr="00882781">
        <w:rPr>
          <w:rFonts w:asciiTheme="minorHAnsi" w:eastAsiaTheme="minorEastAsia" w:hAnsiTheme="minorHAnsi" w:cstheme="minorBidi"/>
          <w:sz w:val="22"/>
          <w:szCs w:val="22"/>
        </w:rPr>
        <w:t xml:space="preserve">, </w:t>
      </w:r>
      <w:r w:rsidRPr="00882781">
        <w:rPr>
          <w:rFonts w:asciiTheme="minorHAnsi" w:eastAsiaTheme="minorEastAsia" w:hAnsiTheme="minorHAnsi" w:cstheme="minorBidi"/>
          <w:sz w:val="22"/>
          <w:szCs w:val="22"/>
        </w:rPr>
        <w:t>each grid cell yields approximately 4.5 million data points before any feature engineering is applied. Across a study region of even modest size (e.g., 100 × 100 grid cells), the dataset rapidly grows into the billions of records, requiring careful selection of temporal scope and spatial extent to remain computationally tractable. Beyond data volume, the modelling task itself is inherently complex. Drought and flood events are by nature rare creating a severe class imbalance that standard machine learning algorithms are not designed to handle without adjustment (Nandi, 2025). Moreover, climate data is temporally ordered: each observation depends on those that preceded it, violating the assumption of independence that underpins conventional train-test splitting. Failure to account for this temporal structure leads to data leakage, where future information leaks into model training and inflates apparent performance (</w:t>
      </w:r>
      <w:proofErr w:type="spellStart"/>
      <w:r w:rsidRPr="00882781">
        <w:rPr>
          <w:rFonts w:asciiTheme="minorHAnsi" w:eastAsiaTheme="minorEastAsia" w:hAnsiTheme="minorHAnsi" w:cstheme="minorBidi"/>
          <w:sz w:val="22"/>
          <w:szCs w:val="22"/>
        </w:rPr>
        <w:t>Chalokia</w:t>
      </w:r>
      <w:proofErr w:type="spellEnd"/>
      <w:r w:rsidRPr="00882781">
        <w:rPr>
          <w:rFonts w:asciiTheme="minorHAnsi" w:eastAsiaTheme="minorEastAsia" w:hAnsiTheme="minorHAnsi" w:cstheme="minorBidi"/>
          <w:sz w:val="22"/>
          <w:szCs w:val="22"/>
        </w:rPr>
        <w:t xml:space="preserve">, 2021). Finally, the relationships between raw atmospheric variables and the onset of a drought or flood are inherently </w:t>
      </w:r>
      <w:r w:rsidRPr="00882781">
        <w:rPr>
          <w:rFonts w:asciiTheme="minorHAnsi" w:eastAsiaTheme="minorEastAsia" w:hAnsiTheme="minorHAnsi" w:cstheme="minorBidi"/>
          <w:sz w:val="22"/>
          <w:szCs w:val="22"/>
        </w:rPr>
        <w:lastRenderedPageBreak/>
        <w:t>non-linear: drought severity depends not only on current precipitation but on accumulated deficits over weeks or months interacting with temperature and evaporation rates, while floods can be triggered by short, intense precipitation events in combination with soil saturation conditions (</w:t>
      </w:r>
      <w:proofErr w:type="spellStart"/>
      <w:r w:rsidRPr="00882781">
        <w:rPr>
          <w:rFonts w:asciiTheme="minorHAnsi" w:eastAsiaTheme="minorEastAsia" w:hAnsiTheme="minorHAnsi" w:cstheme="minorBidi"/>
          <w:sz w:val="22"/>
          <w:szCs w:val="22"/>
        </w:rPr>
        <w:t>Nandgude</w:t>
      </w:r>
      <w:proofErr w:type="spellEnd"/>
      <w:r w:rsidRPr="00882781">
        <w:rPr>
          <w:rFonts w:asciiTheme="minorHAnsi" w:eastAsiaTheme="minorEastAsia" w:hAnsiTheme="minorHAnsi" w:cstheme="minorBidi"/>
          <w:sz w:val="22"/>
          <w:szCs w:val="22"/>
        </w:rPr>
        <w:t xml:space="preserve"> et al., 2023; Ferchichi et al., 2023). These non-linear, multi-variable dependencies make the problem substantially harder than standard tabular classification tasks and require domain-informed feature engineering as a prerequisite to effective modelling.</w:t>
      </w:r>
    </w:p>
    <w:p w14:paraId="63C235CA" w14:textId="77777777" w:rsidR="00200817" w:rsidRDefault="00200817" w:rsidP="00200817">
      <w:pPr>
        <w:spacing w:after="160" w:line="259" w:lineRule="auto"/>
        <w:rPr>
          <w:rFonts w:asciiTheme="minorHAnsi" w:eastAsiaTheme="minorEastAsia" w:hAnsiTheme="minorHAnsi" w:cstheme="minorBidi"/>
          <w:sz w:val="22"/>
          <w:szCs w:val="22"/>
        </w:rPr>
      </w:pPr>
    </w:p>
    <w:p w14:paraId="08A43331" w14:textId="77777777" w:rsidR="00200817" w:rsidRDefault="00200817" w:rsidP="00200817">
      <w:pPr>
        <w:spacing w:after="160" w:line="259" w:lineRule="auto"/>
        <w:rPr>
          <w:rFonts w:asciiTheme="minorHAnsi" w:eastAsiaTheme="minorEastAsia" w:hAnsiTheme="minorHAnsi" w:cstheme="minorBidi"/>
          <w:sz w:val="22"/>
          <w:szCs w:val="22"/>
        </w:rPr>
      </w:pPr>
    </w:p>
    <w:p w14:paraId="0CB0C6E6" w14:textId="77777777" w:rsidR="00200817" w:rsidRDefault="00200817" w:rsidP="00200817">
      <w:pPr>
        <w:spacing w:after="160" w:line="259" w:lineRule="auto"/>
        <w:rPr>
          <w:rFonts w:asciiTheme="minorHAnsi" w:eastAsiaTheme="minorEastAsia" w:hAnsiTheme="minorHAnsi" w:cstheme="minorBidi"/>
          <w:sz w:val="22"/>
          <w:szCs w:val="22"/>
        </w:rPr>
      </w:pPr>
    </w:p>
    <w:p w14:paraId="74362525" w14:textId="77777777" w:rsidR="00200817" w:rsidRDefault="00200817" w:rsidP="00200817">
      <w:pPr>
        <w:rPr>
          <w:rStyle w:val="Kop2Char"/>
        </w:rPr>
      </w:pPr>
      <w:r>
        <w:rPr>
          <w:rStyle w:val="Kop2Char"/>
        </w:rPr>
        <w:br w:type="page"/>
      </w:r>
    </w:p>
    <w:p w14:paraId="0AE7F0DC" w14:textId="51A2F8F8" w:rsidR="00200817" w:rsidRPr="00AF4D69" w:rsidRDefault="00200817" w:rsidP="00200817">
      <w:pPr>
        <w:pStyle w:val="Kop1"/>
        <w:rPr>
          <w:rStyle w:val="Kop2Char"/>
          <w:sz w:val="40"/>
          <w:szCs w:val="40"/>
        </w:rPr>
      </w:pPr>
      <w:bookmarkStart w:id="2" w:name="_Toc227662672"/>
      <w:r w:rsidRPr="00AF4D69">
        <w:rPr>
          <w:rStyle w:val="Kop2Char"/>
          <w:sz w:val="40"/>
          <w:szCs w:val="40"/>
        </w:rPr>
        <w:lastRenderedPageBreak/>
        <w:t>3. Goals</w:t>
      </w:r>
      <w:bookmarkEnd w:id="2"/>
    </w:p>
    <w:p w14:paraId="7AC716D3" w14:textId="77777777" w:rsidR="00200817" w:rsidRDefault="00200817" w:rsidP="00200817">
      <w:pPr>
        <w:spacing w:after="160" w:line="259" w:lineRule="auto"/>
        <w:rPr>
          <w:rFonts w:asciiTheme="minorHAnsi" w:eastAsia="Calibri" w:hAnsiTheme="minorHAnsi" w:cstheme="minorHAnsi"/>
          <w:sz w:val="22"/>
          <w:szCs w:val="22"/>
        </w:rPr>
      </w:pPr>
      <w:r w:rsidRPr="005A07BC">
        <w:rPr>
          <w:rFonts w:asciiTheme="minorHAnsi" w:eastAsia="Calibri" w:hAnsiTheme="minorHAnsi" w:cstheme="minorHAnsi"/>
          <w:sz w:val="22"/>
          <w:szCs w:val="22"/>
        </w:rPr>
        <w:t>The primary deliverable of this project is a technically robust proof-of-concept machine learning model that predicts the probability of onset drought and floods based on ERA5 climate parameters. However, the value of this project extends beyond the model itself.</w:t>
      </w:r>
    </w:p>
    <w:p w14:paraId="40777B51" w14:textId="42C2B22F" w:rsidR="00200817" w:rsidRDefault="00200817" w:rsidP="00200817">
      <w:pPr>
        <w:spacing w:after="160" w:line="259" w:lineRule="auto"/>
        <w:rPr>
          <w:rFonts w:asciiTheme="minorHAnsi" w:eastAsia="Calibri" w:hAnsiTheme="minorHAnsi" w:cstheme="minorHAnsi"/>
          <w:sz w:val="22"/>
          <w:szCs w:val="22"/>
        </w:rPr>
      </w:pPr>
      <w:r w:rsidRPr="00424E7F">
        <w:rPr>
          <w:rFonts w:asciiTheme="minorHAnsi" w:eastAsia="Calibri" w:hAnsiTheme="minorHAnsi" w:cstheme="minorHAnsi"/>
          <w:sz w:val="22"/>
          <w:szCs w:val="22"/>
        </w:rPr>
        <w:t>For Lidi Smart Solutions, this proof-of-concept directly enables the organization to give concrete shape to the AI4AgriBizAfrica initiative within the Horizon Europe framework. Currently, local institutions across Africa lack access to AI-driven tools capable of translating raw meteorological data into clear, actionable risk signals (</w:t>
      </w:r>
      <w:proofErr w:type="spellStart"/>
      <w:r w:rsidRPr="00424E7F">
        <w:rPr>
          <w:rFonts w:asciiTheme="minorHAnsi" w:eastAsia="Calibri" w:hAnsiTheme="minorHAnsi" w:cstheme="minorHAnsi"/>
          <w:sz w:val="22"/>
          <w:szCs w:val="22"/>
        </w:rPr>
        <w:t>Nandgude</w:t>
      </w:r>
      <w:proofErr w:type="spellEnd"/>
      <w:r w:rsidRPr="00424E7F">
        <w:rPr>
          <w:rFonts w:asciiTheme="minorHAnsi" w:eastAsia="Calibri" w:hAnsiTheme="minorHAnsi" w:cstheme="minorHAnsi"/>
          <w:sz w:val="22"/>
          <w:szCs w:val="22"/>
        </w:rPr>
        <w:t xml:space="preserve"> et al., 2023; Ferchichi et al., 2023).</w:t>
      </w:r>
    </w:p>
    <w:p w14:paraId="5FC2F3DA" w14:textId="3ED4178D" w:rsidR="00200817" w:rsidRDefault="00200817" w:rsidP="00200817">
      <w:pPr>
        <w:spacing w:after="160" w:line="259" w:lineRule="auto"/>
        <w:rPr>
          <w:rFonts w:asciiTheme="minorHAnsi" w:eastAsia="Calibri" w:hAnsiTheme="minorHAnsi" w:cstheme="minorHAnsi"/>
          <w:sz w:val="22"/>
          <w:szCs w:val="22"/>
        </w:rPr>
      </w:pPr>
      <w:r w:rsidRPr="00424E7F">
        <w:rPr>
          <w:rFonts w:asciiTheme="minorHAnsi" w:eastAsia="Calibri" w:hAnsiTheme="minorHAnsi" w:cstheme="minorHAnsi"/>
          <w:sz w:val="22"/>
          <w:szCs w:val="22"/>
        </w:rPr>
        <w:t xml:space="preserve">For </w:t>
      </w:r>
      <w:r>
        <w:rPr>
          <w:rFonts w:asciiTheme="minorHAnsi" w:eastAsia="Calibri" w:hAnsiTheme="minorHAnsi" w:cstheme="minorHAnsi"/>
          <w:sz w:val="22"/>
          <w:szCs w:val="22"/>
        </w:rPr>
        <w:t>the end users, agricultural advisors and policymakers, the working prototype will present drought and flood risk through easy-to-understand visualizations and risk scores. This is a critical distinction from existing Early Warning Systems, which often rely on technical probabilistic forecasts that non-technical users struggle to translate into practical decisions as when to plan, irrigate or prepare for crop stress (Hansen et al., 2019).</w:t>
      </w:r>
    </w:p>
    <w:p w14:paraId="133EC018" w14:textId="5405D9FF" w:rsidR="00200817" w:rsidRDefault="00200817" w:rsidP="00200817">
      <w:pPr>
        <w:spacing w:after="160" w:line="259" w:lineRule="auto"/>
        <w:rPr>
          <w:rFonts w:asciiTheme="minorHAnsi" w:eastAsia="Calibri" w:hAnsiTheme="minorHAnsi" w:cstheme="minorHAnsi"/>
          <w:sz w:val="22"/>
          <w:szCs w:val="22"/>
        </w:rPr>
      </w:pPr>
      <w:r w:rsidRPr="00880EF6">
        <w:rPr>
          <w:rFonts w:asciiTheme="minorHAnsi" w:eastAsia="Calibri" w:hAnsiTheme="minorHAnsi" w:cstheme="minorHAnsi"/>
          <w:sz w:val="22"/>
          <w:szCs w:val="22"/>
        </w:rPr>
        <w:t>Beyond the deliverable itself, the organizational impact consists of three distinct elements.</w:t>
      </w:r>
      <w:r>
        <w:rPr>
          <w:rFonts w:asciiTheme="minorHAnsi" w:eastAsia="Calibri" w:hAnsiTheme="minorHAnsi" w:cstheme="minorHAnsi"/>
          <w:sz w:val="22"/>
          <w:szCs w:val="22"/>
        </w:rPr>
        <w:t xml:space="preserve"> First, it demonstrates to stakeholders and EU Funders that an AI-driven early warning system is technically feasible using open ERA5 data. Second, it provides a foundation that can be extended toward operational deployment in specific African Regions, contributing to reduced agricultural losses and improved household resilience among smallholder farmers (Teku &amp; Tariku, 2025). Third, it equips Lidi Smart Solutions with a validated methodology and codebase that can be buil</w:t>
      </w:r>
      <w:r w:rsidR="006860D7">
        <w:rPr>
          <w:rFonts w:asciiTheme="minorHAnsi" w:eastAsia="Calibri" w:hAnsiTheme="minorHAnsi" w:cstheme="minorHAnsi"/>
          <w:sz w:val="22"/>
          <w:szCs w:val="22"/>
        </w:rPr>
        <w:t>t</w:t>
      </w:r>
      <w:r>
        <w:rPr>
          <w:rFonts w:asciiTheme="minorHAnsi" w:eastAsia="Calibri" w:hAnsiTheme="minorHAnsi" w:cstheme="minorHAnsi"/>
          <w:sz w:val="22"/>
          <w:szCs w:val="22"/>
        </w:rPr>
        <w:t xml:space="preserve"> upon in follow-up projects within the AI4AgriBizAfrica initiative. </w:t>
      </w:r>
    </w:p>
    <w:p w14:paraId="4F41BEB6" w14:textId="6358ECD9" w:rsidR="00200817" w:rsidRDefault="00200817" w:rsidP="00200817">
      <w:pPr>
        <w:spacing w:after="160" w:line="259" w:lineRule="auto"/>
        <w:rPr>
          <w:rFonts w:asciiTheme="minorHAnsi" w:eastAsia="Calibri" w:hAnsiTheme="minorHAnsi" w:cstheme="minorHAnsi"/>
          <w:sz w:val="22"/>
          <w:szCs w:val="22"/>
        </w:rPr>
      </w:pPr>
      <w:r w:rsidRPr="00313B67">
        <w:rPr>
          <w:rFonts w:asciiTheme="minorHAnsi" w:eastAsia="Calibri" w:hAnsiTheme="minorHAnsi" w:cstheme="minorHAnsi"/>
          <w:sz w:val="22"/>
          <w:szCs w:val="22"/>
        </w:rPr>
        <w:t>Success is therefore explicitly defined not by model performance metrics alone, but by whether the output is understandable, applicable, and valuable to the non-technical stakeholders it is designed to serve. To make this measurable, the prototype will be validated with at least one non-technical stakeholder to assess whether the risk outputs are interpretable and actionable in practice.</w:t>
      </w:r>
      <w:r w:rsidRPr="005A07BC">
        <w:rPr>
          <w:rFonts w:asciiTheme="minorHAnsi" w:eastAsia="Calibri" w:hAnsiTheme="minorHAnsi" w:cstheme="minorHAnsi"/>
        </w:rPr>
        <w:br/>
      </w:r>
    </w:p>
    <w:p w14:paraId="640C75C0" w14:textId="2623D7F5" w:rsidR="00200817" w:rsidRPr="00B05FD5" w:rsidRDefault="00200817" w:rsidP="00200817">
      <w:pPr>
        <w:spacing w:after="160" w:line="259" w:lineRule="auto"/>
        <w:rPr>
          <w:rFonts w:asciiTheme="minorHAnsi" w:eastAsia="Calibri" w:hAnsiTheme="minorHAnsi" w:cstheme="minorHAnsi"/>
        </w:rPr>
      </w:pPr>
    </w:p>
    <w:p w14:paraId="4EBD18A1" w14:textId="77777777" w:rsidR="00200817" w:rsidRPr="005A07BC" w:rsidRDefault="00200817" w:rsidP="00200817">
      <w:pPr>
        <w:spacing w:after="160" w:line="259" w:lineRule="auto"/>
        <w:rPr>
          <w:rFonts w:asciiTheme="minorHAnsi" w:eastAsia="Calibri" w:hAnsiTheme="minorHAnsi" w:cstheme="minorHAnsi"/>
          <w:b/>
          <w:bCs/>
          <w:sz w:val="22"/>
          <w:szCs w:val="22"/>
        </w:rPr>
      </w:pPr>
    </w:p>
    <w:p w14:paraId="192E4AC8" w14:textId="77777777" w:rsidR="00200817" w:rsidRPr="003A5F40" w:rsidRDefault="00200817" w:rsidP="00200817">
      <w:pPr>
        <w:rPr>
          <w:rFonts w:asciiTheme="majorHAnsi" w:eastAsiaTheme="majorEastAsia" w:hAnsiTheme="majorHAnsi" w:cstheme="majorBidi"/>
          <w:color w:val="2E74B5" w:themeColor="accent1" w:themeShade="BF"/>
          <w:sz w:val="32"/>
          <w:szCs w:val="32"/>
        </w:rPr>
      </w:pPr>
      <w:r w:rsidRPr="003A5F40">
        <w:br w:type="page"/>
      </w:r>
    </w:p>
    <w:p w14:paraId="707CAC0D" w14:textId="08107D8C" w:rsidR="00200817" w:rsidRPr="003A5F40" w:rsidRDefault="00200817" w:rsidP="00200817">
      <w:pPr>
        <w:pStyle w:val="Kop1"/>
        <w:rPr>
          <w:rFonts w:eastAsia="Calibri"/>
        </w:rPr>
      </w:pPr>
      <w:bookmarkStart w:id="3" w:name="_Toc227662673"/>
      <w:r>
        <w:lastRenderedPageBreak/>
        <w:t>4. Provisional research question and sub-questions</w:t>
      </w:r>
      <w:bookmarkEnd w:id="3"/>
    </w:p>
    <w:p w14:paraId="17ECCADC" w14:textId="3367307C" w:rsidR="00424404" w:rsidRPr="003718EA" w:rsidRDefault="00200817" w:rsidP="00200817">
      <w:pPr>
        <w:spacing w:after="160" w:line="259" w:lineRule="auto"/>
        <w:rPr>
          <w:rFonts w:ascii="Calibri" w:eastAsia="Calibri" w:hAnsi="Calibri"/>
          <w:iCs/>
          <w:sz w:val="22"/>
          <w:szCs w:val="22"/>
        </w:rPr>
      </w:pPr>
      <w:r w:rsidRPr="003718EA">
        <w:rPr>
          <w:rFonts w:ascii="Calibri" w:eastAsia="Calibri" w:hAnsi="Calibri"/>
          <w:iCs/>
          <w:sz w:val="22"/>
          <w:szCs w:val="22"/>
        </w:rPr>
        <w:t xml:space="preserve">Based on the needs of the primary stakeholders, the chosen research question is: How can </w:t>
      </w:r>
      <w:r w:rsidR="00017238" w:rsidRPr="003718EA">
        <w:rPr>
          <w:rFonts w:ascii="Calibri" w:eastAsia="Calibri" w:hAnsi="Calibri" w:cs="Calibri"/>
          <w:iCs/>
          <w:sz w:val="22"/>
          <w:szCs w:val="22"/>
        </w:rPr>
        <w:t xml:space="preserve">a machine learning model, trained on </w:t>
      </w:r>
      <w:r w:rsidR="00993642" w:rsidRPr="003718EA">
        <w:rPr>
          <w:rFonts w:ascii="Calibri" w:eastAsia="Calibri" w:hAnsi="Calibri" w:cs="Calibri"/>
          <w:iCs/>
          <w:sz w:val="22"/>
          <w:szCs w:val="22"/>
        </w:rPr>
        <w:t>daily</w:t>
      </w:r>
      <w:r w:rsidR="00017238" w:rsidRPr="003718EA">
        <w:rPr>
          <w:rFonts w:ascii="Calibri" w:eastAsia="Calibri" w:hAnsi="Calibri" w:cs="Calibri"/>
          <w:iCs/>
          <w:sz w:val="22"/>
          <w:szCs w:val="22"/>
        </w:rPr>
        <w:t xml:space="preserve"> ERA5 atmospheric data, predict the onset of agricultural drought </w:t>
      </w:r>
      <w:r w:rsidR="000336E8" w:rsidRPr="003718EA">
        <w:rPr>
          <w:rFonts w:ascii="Calibri" w:eastAsia="Calibri" w:hAnsi="Calibri" w:cs="Calibri"/>
          <w:iCs/>
          <w:sz w:val="22"/>
          <w:szCs w:val="22"/>
        </w:rPr>
        <w:t>(</w:t>
      </w:r>
      <w:r w:rsidR="00017238" w:rsidRPr="003718EA">
        <w:rPr>
          <w:rFonts w:ascii="Calibri" w:eastAsia="Calibri" w:hAnsi="Calibri" w:cs="Calibri"/>
          <w:iCs/>
          <w:sz w:val="22"/>
          <w:szCs w:val="22"/>
        </w:rPr>
        <w:t>operationalised through a combination of the Standardized Precipitation Evapotranspiration Index (SPEI) and the Soil Moisture Index (SMI)</w:t>
      </w:r>
      <w:r w:rsidR="000336E8" w:rsidRPr="003718EA">
        <w:rPr>
          <w:rFonts w:ascii="Calibri" w:eastAsia="Calibri" w:hAnsi="Calibri" w:cs="Calibri"/>
          <w:iCs/>
          <w:sz w:val="22"/>
          <w:szCs w:val="22"/>
        </w:rPr>
        <w:t>)</w:t>
      </w:r>
      <w:r w:rsidR="00017238" w:rsidRPr="003718EA">
        <w:rPr>
          <w:rFonts w:ascii="Calibri" w:eastAsia="Calibri" w:hAnsi="Calibri" w:cs="Calibri"/>
          <w:iCs/>
          <w:sz w:val="22"/>
          <w:szCs w:val="22"/>
        </w:rPr>
        <w:t xml:space="preserve"> and flood risk </w:t>
      </w:r>
      <w:r w:rsidR="000336E8" w:rsidRPr="003718EA">
        <w:rPr>
          <w:rFonts w:ascii="Calibri" w:eastAsia="Calibri" w:hAnsi="Calibri" w:cs="Calibri"/>
          <w:iCs/>
          <w:sz w:val="22"/>
          <w:szCs w:val="22"/>
        </w:rPr>
        <w:t>(</w:t>
      </w:r>
      <w:r w:rsidR="00017238" w:rsidRPr="003718EA">
        <w:rPr>
          <w:rFonts w:ascii="Calibri" w:eastAsia="Calibri" w:hAnsi="Calibri" w:cs="Calibri"/>
          <w:iCs/>
          <w:sz w:val="22"/>
          <w:szCs w:val="22"/>
        </w:rPr>
        <w:t>operationalised through a combination of total runoff and the Antecedent Precipitation Index (API)</w:t>
      </w:r>
      <w:r w:rsidR="000336E8" w:rsidRPr="003718EA">
        <w:rPr>
          <w:rFonts w:ascii="Calibri" w:eastAsia="Calibri" w:hAnsi="Calibri" w:cs="Calibri"/>
          <w:iCs/>
          <w:sz w:val="22"/>
          <w:szCs w:val="22"/>
        </w:rPr>
        <w:t xml:space="preserve">) </w:t>
      </w:r>
      <w:r w:rsidR="00017238" w:rsidRPr="003718EA">
        <w:rPr>
          <w:rFonts w:ascii="Calibri" w:eastAsia="Calibri" w:hAnsi="Calibri" w:cs="Calibri"/>
          <w:iCs/>
          <w:sz w:val="22"/>
          <w:szCs w:val="22"/>
        </w:rPr>
        <w:t>in sub-Saharan African agricultural regions, with sufficient lead time to support early warning decisions? (Vicente-Serrano et al., 2010; Fedora &amp; Beschta, 1989)</w:t>
      </w:r>
      <w:r w:rsidR="00B12867">
        <w:rPr>
          <w:rFonts w:ascii="Calibri" w:eastAsia="Calibri" w:hAnsi="Calibri"/>
          <w:iCs/>
          <w:sz w:val="22"/>
          <w:szCs w:val="22"/>
        </w:rPr>
        <w:t xml:space="preserve">. </w:t>
      </w:r>
    </w:p>
    <w:p w14:paraId="3CA196A5" w14:textId="135DFE2D" w:rsidR="00200817" w:rsidRPr="00AC37D6" w:rsidRDefault="00200817" w:rsidP="00200817">
      <w:pPr>
        <w:spacing w:after="160" w:line="259" w:lineRule="auto"/>
        <w:rPr>
          <w:rFonts w:ascii="Calibri" w:eastAsia="Calibri" w:hAnsi="Calibri"/>
          <w:iCs/>
          <w:sz w:val="22"/>
          <w:szCs w:val="22"/>
        </w:rPr>
      </w:pPr>
      <w:r>
        <w:rPr>
          <w:rFonts w:ascii="Calibri" w:eastAsia="Calibri" w:hAnsi="Calibri"/>
          <w:iCs/>
          <w:sz w:val="22"/>
          <w:szCs w:val="22"/>
        </w:rPr>
        <w:t>This leads to the following sub-questions:</w:t>
      </w:r>
    </w:p>
    <w:tbl>
      <w:tblPr>
        <w:tblStyle w:val="Tabelraster"/>
        <w:tblW w:w="0" w:type="auto"/>
        <w:tblLook w:val="04A0" w:firstRow="1" w:lastRow="0" w:firstColumn="1" w:lastColumn="0" w:noHBand="0" w:noVBand="1"/>
      </w:tblPr>
      <w:tblGrid>
        <w:gridCol w:w="2666"/>
        <w:gridCol w:w="3275"/>
        <w:gridCol w:w="3317"/>
      </w:tblGrid>
      <w:tr w:rsidR="00200817" w:rsidRPr="003A5F40" w14:paraId="4909F41E" w14:textId="2541A46C">
        <w:tc>
          <w:tcPr>
            <w:tcW w:w="2666" w:type="dxa"/>
          </w:tcPr>
          <w:p w14:paraId="7D109F4A" w14:textId="08954A4D" w:rsidR="00200817" w:rsidRPr="003A5F40" w:rsidRDefault="00200817">
            <w:pPr>
              <w:rPr>
                <w:rFonts w:ascii="Calibri" w:eastAsia="Calibri" w:hAnsi="Calibri"/>
                <w:b/>
                <w:i/>
                <w:sz w:val="22"/>
                <w:szCs w:val="22"/>
              </w:rPr>
            </w:pPr>
            <w:r w:rsidRPr="003A5F40">
              <w:rPr>
                <w:rFonts w:ascii="Calibri" w:eastAsia="Calibri" w:hAnsi="Calibri"/>
                <w:b/>
                <w:i/>
                <w:sz w:val="22"/>
                <w:szCs w:val="22"/>
              </w:rPr>
              <w:t>Phase (Crisp-DM)</w:t>
            </w:r>
          </w:p>
        </w:tc>
        <w:tc>
          <w:tcPr>
            <w:tcW w:w="3275" w:type="dxa"/>
          </w:tcPr>
          <w:p w14:paraId="608B3A30" w14:textId="081D499E" w:rsidR="00200817" w:rsidRPr="003A5F40" w:rsidRDefault="00200817">
            <w:pPr>
              <w:rPr>
                <w:rFonts w:ascii="Calibri" w:eastAsia="Calibri" w:hAnsi="Calibri"/>
                <w:b/>
                <w:bCs/>
                <w:i/>
                <w:color w:val="0070C0"/>
                <w:sz w:val="22"/>
                <w:szCs w:val="22"/>
              </w:rPr>
            </w:pPr>
            <w:r w:rsidRPr="003A5F40">
              <w:rPr>
                <w:rFonts w:ascii="Calibri" w:eastAsia="Calibri" w:hAnsi="Calibri"/>
                <w:b/>
                <w:i/>
                <w:sz w:val="22"/>
                <w:szCs w:val="22"/>
              </w:rPr>
              <w:t>Sub question</w:t>
            </w:r>
          </w:p>
        </w:tc>
        <w:tc>
          <w:tcPr>
            <w:tcW w:w="3317" w:type="dxa"/>
          </w:tcPr>
          <w:p w14:paraId="58442345" w14:textId="4D7E5B8F" w:rsidR="00200817" w:rsidRPr="003A5F40" w:rsidRDefault="00200817">
            <w:pPr>
              <w:rPr>
                <w:rFonts w:ascii="Calibri" w:eastAsia="Calibri" w:hAnsi="Calibri"/>
                <w:b/>
                <w:i/>
                <w:sz w:val="22"/>
                <w:szCs w:val="22"/>
              </w:rPr>
            </w:pPr>
            <w:r w:rsidRPr="003A5F40">
              <w:rPr>
                <w:rFonts w:ascii="Calibri" w:eastAsia="Calibri" w:hAnsi="Calibri"/>
                <w:b/>
                <w:i/>
                <w:sz w:val="22"/>
                <w:szCs w:val="22"/>
              </w:rPr>
              <w:t>Methods</w:t>
            </w:r>
          </w:p>
        </w:tc>
      </w:tr>
      <w:tr w:rsidR="00200817" w:rsidRPr="003A5F40" w14:paraId="1E5B142F" w14:textId="4F19B6BD">
        <w:tc>
          <w:tcPr>
            <w:tcW w:w="2666" w:type="dxa"/>
          </w:tcPr>
          <w:p w14:paraId="353B646B" w14:textId="40E2BA5F" w:rsidR="00200817" w:rsidRPr="003A5F40" w:rsidRDefault="00200817">
            <w:pPr>
              <w:rPr>
                <w:rFonts w:ascii="Calibri" w:eastAsia="Calibri" w:hAnsi="Calibri"/>
                <w:i/>
                <w:sz w:val="22"/>
                <w:szCs w:val="22"/>
              </w:rPr>
            </w:pPr>
            <w:r w:rsidRPr="003A5F40">
              <w:rPr>
                <w:rFonts w:ascii="Calibri" w:eastAsia="Calibri" w:hAnsi="Calibri"/>
                <w:i/>
                <w:sz w:val="22"/>
                <w:szCs w:val="22"/>
              </w:rPr>
              <w:t>Business understanding</w:t>
            </w:r>
          </w:p>
        </w:tc>
        <w:tc>
          <w:tcPr>
            <w:tcW w:w="3275" w:type="dxa"/>
          </w:tcPr>
          <w:p w14:paraId="1DE70BE0" w14:textId="015A1A66" w:rsidR="00200817" w:rsidRPr="003A5F40" w:rsidRDefault="00200817">
            <w:pPr>
              <w:rPr>
                <w:rFonts w:ascii="Calibri" w:eastAsia="Calibri" w:hAnsi="Calibri"/>
                <w:i/>
                <w:sz w:val="22"/>
                <w:szCs w:val="22"/>
              </w:rPr>
            </w:pPr>
            <w:r w:rsidRPr="003A5F40">
              <w:rPr>
                <w:rFonts w:ascii="Calibri" w:eastAsia="Calibri" w:hAnsi="Calibri"/>
                <w:i/>
                <w:sz w:val="22"/>
                <w:szCs w:val="22"/>
              </w:rPr>
              <w:t xml:space="preserve">How can predictive machine learning model contribute to a reliable </w:t>
            </w:r>
            <w:r>
              <w:rPr>
                <w:rFonts w:ascii="Calibri" w:eastAsia="Calibri" w:hAnsi="Calibri"/>
                <w:i/>
                <w:sz w:val="22"/>
                <w:szCs w:val="22"/>
              </w:rPr>
              <w:t>and</w:t>
            </w:r>
            <w:r w:rsidRPr="003A5F40">
              <w:rPr>
                <w:rFonts w:ascii="Calibri" w:eastAsia="Calibri" w:hAnsi="Calibri"/>
                <w:i/>
                <w:sz w:val="22"/>
                <w:szCs w:val="22"/>
              </w:rPr>
              <w:t xml:space="preserve"> practical warning system for droughts and floods in African agricultural regions?</w:t>
            </w:r>
          </w:p>
        </w:tc>
        <w:tc>
          <w:tcPr>
            <w:tcW w:w="3317" w:type="dxa"/>
          </w:tcPr>
          <w:p w14:paraId="4ED33639" w14:textId="02C63C7A" w:rsidR="00200817" w:rsidRPr="00A82938" w:rsidRDefault="00200817">
            <w:pPr>
              <w:rPr>
                <w:rFonts w:ascii="Calibri" w:eastAsia="Calibri" w:hAnsi="Calibri"/>
                <w:i/>
                <w:sz w:val="22"/>
                <w:szCs w:val="22"/>
              </w:rPr>
            </w:pPr>
            <w:r w:rsidRPr="00A82938">
              <w:rPr>
                <w:rFonts w:ascii="Calibri" w:eastAsia="Calibri" w:hAnsi="Calibri"/>
                <w:i/>
                <w:sz w:val="22"/>
                <w:szCs w:val="22"/>
              </w:rPr>
              <w:t>Literary research (Baarda &amp; Van Vianen, 2021, pp. 64–78) – Used to</w:t>
            </w:r>
            <w:r>
              <w:rPr>
                <w:rFonts w:ascii="Calibri" w:eastAsia="Calibri" w:hAnsi="Calibri"/>
                <w:i/>
                <w:sz w:val="22"/>
                <w:szCs w:val="22"/>
              </w:rPr>
              <w:t xml:space="preserve"> establish a theoretical foundation for the context of the problem and justify the relevance of the project.</w:t>
            </w:r>
          </w:p>
          <w:p w14:paraId="7E912580" w14:textId="77777777" w:rsidR="00200817" w:rsidRDefault="00200817">
            <w:pPr>
              <w:rPr>
                <w:rFonts w:ascii="Calibri" w:eastAsia="Calibri" w:hAnsi="Calibri"/>
                <w:i/>
                <w:sz w:val="22"/>
                <w:szCs w:val="22"/>
              </w:rPr>
            </w:pPr>
          </w:p>
          <w:p w14:paraId="5FE0EA44" w14:textId="73C5B539" w:rsidR="00200817" w:rsidRDefault="00200817">
            <w:pPr>
              <w:rPr>
                <w:rFonts w:ascii="Calibri" w:eastAsia="Calibri" w:hAnsi="Calibri"/>
                <w:i/>
                <w:sz w:val="22"/>
                <w:szCs w:val="22"/>
              </w:rPr>
            </w:pPr>
            <w:r>
              <w:rPr>
                <w:rFonts w:ascii="Calibri" w:eastAsia="Calibri" w:hAnsi="Calibri"/>
                <w:i/>
                <w:sz w:val="22"/>
                <w:szCs w:val="22"/>
              </w:rPr>
              <w:t xml:space="preserve">Stakeholder analysis – Conducted to identify the needs and constraints of end users. </w:t>
            </w:r>
          </w:p>
          <w:p w14:paraId="5CC1D636" w14:textId="77777777" w:rsidR="00200817" w:rsidRPr="003A5F40" w:rsidRDefault="00200817">
            <w:pPr>
              <w:rPr>
                <w:rFonts w:ascii="Calibri" w:eastAsia="Calibri" w:hAnsi="Calibri"/>
                <w:i/>
                <w:sz w:val="22"/>
                <w:szCs w:val="22"/>
              </w:rPr>
            </w:pPr>
          </w:p>
          <w:p w14:paraId="3A1BE612" w14:textId="1395F106" w:rsidR="00200817" w:rsidRPr="003A5F40" w:rsidRDefault="00200817">
            <w:pPr>
              <w:rPr>
                <w:rFonts w:ascii="Calibri" w:eastAsia="Calibri" w:hAnsi="Calibri"/>
                <w:i/>
                <w:sz w:val="22"/>
                <w:szCs w:val="22"/>
              </w:rPr>
            </w:pPr>
            <w:r w:rsidRPr="003A5F40">
              <w:rPr>
                <w:rFonts w:ascii="Calibri" w:eastAsia="Calibri" w:hAnsi="Calibri"/>
                <w:i/>
                <w:sz w:val="22"/>
                <w:szCs w:val="22"/>
              </w:rPr>
              <w:t>Problem definition</w:t>
            </w:r>
            <w:r>
              <w:rPr>
                <w:rFonts w:ascii="Calibri" w:eastAsia="Calibri" w:hAnsi="Calibri"/>
                <w:i/>
                <w:sz w:val="22"/>
                <w:szCs w:val="22"/>
              </w:rPr>
              <w:t xml:space="preserve"> and d</w:t>
            </w:r>
            <w:r w:rsidRPr="003A5F40">
              <w:rPr>
                <w:rFonts w:ascii="Calibri" w:eastAsia="Calibri" w:hAnsi="Calibri"/>
                <w:i/>
                <w:sz w:val="22"/>
                <w:szCs w:val="22"/>
              </w:rPr>
              <w:t>esk research</w:t>
            </w:r>
            <w:r>
              <w:rPr>
                <w:rFonts w:ascii="Calibri" w:eastAsia="Calibri" w:hAnsi="Calibri"/>
                <w:i/>
                <w:sz w:val="22"/>
                <w:szCs w:val="22"/>
              </w:rPr>
              <w:t xml:space="preserve"> – applied to systematically map existing solutions and their limitations. </w:t>
            </w:r>
          </w:p>
          <w:p w14:paraId="0E702D3F" w14:textId="77777777" w:rsidR="00200817" w:rsidRPr="003A5F40" w:rsidRDefault="00200817">
            <w:pPr>
              <w:rPr>
                <w:rFonts w:ascii="Calibri" w:eastAsia="Calibri" w:hAnsi="Calibri"/>
                <w:i/>
                <w:sz w:val="22"/>
                <w:szCs w:val="22"/>
              </w:rPr>
            </w:pPr>
          </w:p>
          <w:p w14:paraId="43BF5635" w14:textId="7B12ADF1" w:rsidR="00200817" w:rsidRPr="003A5F40" w:rsidRDefault="00200817">
            <w:pPr>
              <w:rPr>
                <w:rFonts w:ascii="Calibri" w:eastAsia="Calibri" w:hAnsi="Calibri"/>
                <w:i/>
                <w:sz w:val="22"/>
                <w:szCs w:val="22"/>
              </w:rPr>
            </w:pPr>
            <w:r w:rsidRPr="003A5F40">
              <w:rPr>
                <w:rFonts w:ascii="Calibri" w:eastAsia="Calibri" w:hAnsi="Calibri"/>
                <w:i/>
                <w:sz w:val="22"/>
                <w:szCs w:val="22"/>
              </w:rPr>
              <w:t>Definition of success criteria</w:t>
            </w:r>
            <w:r>
              <w:rPr>
                <w:rFonts w:ascii="Calibri" w:eastAsia="Calibri" w:hAnsi="Calibri"/>
                <w:i/>
                <w:sz w:val="22"/>
                <w:szCs w:val="22"/>
              </w:rPr>
              <w:t xml:space="preserve"> – established to ensure the project is evaluable. </w:t>
            </w:r>
          </w:p>
        </w:tc>
      </w:tr>
      <w:tr w:rsidR="00200817" w:rsidRPr="003A5F40" w14:paraId="13F58715" w14:textId="1850EA93">
        <w:tc>
          <w:tcPr>
            <w:tcW w:w="2666" w:type="dxa"/>
          </w:tcPr>
          <w:p w14:paraId="0A1A7B93" w14:textId="2671562B" w:rsidR="00200817" w:rsidRPr="003A5F40" w:rsidRDefault="00200817">
            <w:pPr>
              <w:rPr>
                <w:rFonts w:ascii="Calibri" w:eastAsia="Calibri" w:hAnsi="Calibri"/>
                <w:i/>
                <w:sz w:val="22"/>
                <w:szCs w:val="22"/>
              </w:rPr>
            </w:pPr>
            <w:r w:rsidRPr="003A5F40">
              <w:rPr>
                <w:rFonts w:ascii="Calibri" w:eastAsia="Calibri" w:hAnsi="Calibri"/>
                <w:i/>
                <w:sz w:val="22"/>
                <w:szCs w:val="22"/>
              </w:rPr>
              <w:t>Data understanding</w:t>
            </w:r>
          </w:p>
        </w:tc>
        <w:tc>
          <w:tcPr>
            <w:tcW w:w="3275" w:type="dxa"/>
          </w:tcPr>
          <w:p w14:paraId="253FC64D" w14:textId="48C8C55B" w:rsidR="00200817" w:rsidRPr="003A5F40" w:rsidRDefault="00200817">
            <w:pPr>
              <w:rPr>
                <w:rFonts w:ascii="Calibri" w:eastAsia="Calibri" w:hAnsi="Calibri"/>
                <w:i/>
                <w:sz w:val="22"/>
                <w:szCs w:val="22"/>
              </w:rPr>
            </w:pPr>
            <w:r w:rsidRPr="003A5F40">
              <w:rPr>
                <w:rFonts w:ascii="Calibri" w:eastAsia="Calibri" w:hAnsi="Calibri"/>
                <w:i/>
                <w:sz w:val="22"/>
                <w:szCs w:val="22"/>
              </w:rPr>
              <w:t>What are the characteristics, quality and limitations of ERA5 climate dataset?</w:t>
            </w:r>
          </w:p>
          <w:p w14:paraId="1D956C19" w14:textId="77777777" w:rsidR="00200817" w:rsidRPr="003A5F40" w:rsidRDefault="00200817">
            <w:pPr>
              <w:rPr>
                <w:rFonts w:ascii="Calibri" w:eastAsia="Calibri" w:hAnsi="Calibri"/>
                <w:i/>
                <w:sz w:val="22"/>
                <w:szCs w:val="22"/>
              </w:rPr>
            </w:pPr>
          </w:p>
          <w:p w14:paraId="27221C41" w14:textId="4CB58875" w:rsidR="00200817" w:rsidRPr="003A5F40" w:rsidRDefault="00200817">
            <w:pPr>
              <w:rPr>
                <w:rFonts w:ascii="Calibri" w:eastAsia="Calibri" w:hAnsi="Calibri"/>
                <w:i/>
                <w:sz w:val="22"/>
                <w:szCs w:val="22"/>
              </w:rPr>
            </w:pPr>
            <w:r w:rsidRPr="003A5F40">
              <w:rPr>
                <w:rFonts w:ascii="Calibri" w:eastAsia="Calibri" w:hAnsi="Calibri"/>
                <w:i/>
                <w:sz w:val="22"/>
                <w:szCs w:val="22"/>
              </w:rPr>
              <w:t>To what extend is the dataset suitable for predicting drought and flood risk?</w:t>
            </w:r>
          </w:p>
        </w:tc>
        <w:tc>
          <w:tcPr>
            <w:tcW w:w="3317" w:type="dxa"/>
          </w:tcPr>
          <w:p w14:paraId="14EF2BB3" w14:textId="07D6D1CE" w:rsidR="00200817" w:rsidRPr="003A5F40" w:rsidRDefault="00200817">
            <w:pPr>
              <w:rPr>
                <w:rFonts w:ascii="Calibri" w:eastAsia="Calibri" w:hAnsi="Calibri"/>
                <w:i/>
                <w:sz w:val="22"/>
                <w:szCs w:val="22"/>
              </w:rPr>
            </w:pPr>
            <w:r w:rsidRPr="003A5F40">
              <w:rPr>
                <w:rFonts w:ascii="Calibri" w:eastAsia="Calibri" w:hAnsi="Calibri"/>
                <w:i/>
                <w:sz w:val="22"/>
                <w:szCs w:val="22"/>
              </w:rPr>
              <w:t xml:space="preserve">Exploratory Data Analysis </w:t>
            </w:r>
            <w:r w:rsidRPr="00F94792">
              <w:rPr>
                <w:rFonts w:ascii="Calibri" w:eastAsia="Calibri" w:hAnsi="Calibri"/>
                <w:i/>
                <w:sz w:val="22"/>
                <w:szCs w:val="22"/>
              </w:rPr>
              <w:t>(Jha, 2025)</w:t>
            </w:r>
            <w:r>
              <w:rPr>
                <w:rFonts w:ascii="Calibri" w:eastAsia="Calibri" w:hAnsi="Calibri"/>
                <w:i/>
                <w:sz w:val="22"/>
                <w:szCs w:val="22"/>
              </w:rPr>
              <w:t xml:space="preserve"> – applied to gain insights into the distribution, range and patterns of the ERA5 atmospheric variables before any modelling takes place.</w:t>
            </w:r>
          </w:p>
          <w:p w14:paraId="1616547D" w14:textId="77777777" w:rsidR="00200817" w:rsidRPr="003A5F40" w:rsidRDefault="00200817">
            <w:pPr>
              <w:rPr>
                <w:rFonts w:ascii="Calibri" w:eastAsia="Calibri" w:hAnsi="Calibri"/>
                <w:i/>
                <w:sz w:val="22"/>
                <w:szCs w:val="22"/>
              </w:rPr>
            </w:pPr>
          </w:p>
          <w:p w14:paraId="41E0FE4A" w14:textId="33E2B6CB" w:rsidR="00200817" w:rsidRPr="003A5F40" w:rsidRDefault="00200817">
            <w:pPr>
              <w:rPr>
                <w:rFonts w:ascii="Calibri" w:eastAsia="Calibri" w:hAnsi="Calibri"/>
                <w:i/>
                <w:sz w:val="22"/>
                <w:szCs w:val="22"/>
              </w:rPr>
            </w:pPr>
            <w:r w:rsidRPr="003A5F40">
              <w:rPr>
                <w:rFonts w:ascii="Calibri" w:eastAsia="Calibri" w:hAnsi="Calibri"/>
                <w:i/>
                <w:sz w:val="22"/>
                <w:szCs w:val="22"/>
              </w:rPr>
              <w:t>Data validation</w:t>
            </w:r>
            <w:r>
              <w:rPr>
                <w:rFonts w:ascii="Calibri" w:eastAsia="Calibri" w:hAnsi="Calibri"/>
                <w:i/>
                <w:sz w:val="22"/>
                <w:szCs w:val="22"/>
              </w:rPr>
              <w:t xml:space="preserve"> </w:t>
            </w:r>
            <w:r w:rsidRPr="009404D9">
              <w:rPr>
                <w:rFonts w:ascii="Calibri" w:eastAsia="Calibri" w:hAnsi="Calibri"/>
                <w:i/>
                <w:sz w:val="22"/>
                <w:szCs w:val="22"/>
              </w:rPr>
              <w:t>(</w:t>
            </w:r>
            <w:proofErr w:type="spellStart"/>
            <w:r w:rsidRPr="009404D9">
              <w:rPr>
                <w:rFonts w:ascii="Calibri" w:eastAsia="Calibri" w:hAnsi="Calibri"/>
                <w:i/>
                <w:sz w:val="22"/>
                <w:szCs w:val="22"/>
              </w:rPr>
              <w:t>Prometeia</w:t>
            </w:r>
            <w:proofErr w:type="spellEnd"/>
            <w:r w:rsidRPr="009404D9">
              <w:rPr>
                <w:rFonts w:ascii="Calibri" w:eastAsia="Calibri" w:hAnsi="Calibri"/>
                <w:i/>
                <w:sz w:val="22"/>
                <w:szCs w:val="22"/>
              </w:rPr>
              <w:t>, 2025)</w:t>
            </w:r>
            <w:r>
              <w:rPr>
                <w:rFonts w:ascii="Calibri" w:eastAsia="Calibri" w:hAnsi="Calibri"/>
                <w:i/>
                <w:sz w:val="22"/>
                <w:szCs w:val="22"/>
              </w:rPr>
              <w:t xml:space="preserve"> – used to detect missing values, inconsistencies and noise that could have a negative impact on the model’s reliability. </w:t>
            </w:r>
          </w:p>
          <w:p w14:paraId="62A2A089" w14:textId="52AAC2B2" w:rsidR="00200817" w:rsidRPr="003A5F40" w:rsidRDefault="00200817">
            <w:pPr>
              <w:rPr>
                <w:rFonts w:ascii="Calibri" w:eastAsia="Calibri" w:hAnsi="Calibri"/>
                <w:i/>
                <w:sz w:val="22"/>
                <w:szCs w:val="22"/>
              </w:rPr>
            </w:pPr>
          </w:p>
        </w:tc>
      </w:tr>
      <w:tr w:rsidR="00200817" w:rsidRPr="003A5F40" w14:paraId="1B918274" w14:textId="3B577B55">
        <w:tc>
          <w:tcPr>
            <w:tcW w:w="2666" w:type="dxa"/>
          </w:tcPr>
          <w:p w14:paraId="52AE08A6" w14:textId="316D484E" w:rsidR="00200817" w:rsidRPr="003A5F40" w:rsidRDefault="00200817">
            <w:pPr>
              <w:rPr>
                <w:rFonts w:ascii="Calibri" w:eastAsia="Calibri" w:hAnsi="Calibri"/>
                <w:i/>
                <w:sz w:val="22"/>
                <w:szCs w:val="22"/>
              </w:rPr>
            </w:pPr>
            <w:r w:rsidRPr="003A5F40">
              <w:rPr>
                <w:rFonts w:ascii="Calibri" w:eastAsia="Calibri" w:hAnsi="Calibri"/>
                <w:i/>
                <w:sz w:val="22"/>
                <w:szCs w:val="22"/>
              </w:rPr>
              <w:t>Data preparation</w:t>
            </w:r>
          </w:p>
        </w:tc>
        <w:tc>
          <w:tcPr>
            <w:tcW w:w="3275" w:type="dxa"/>
          </w:tcPr>
          <w:p w14:paraId="4D4BE5E7" w14:textId="1E4DDA05" w:rsidR="00200817" w:rsidRPr="003718EA" w:rsidRDefault="00200817">
            <w:pPr>
              <w:rPr>
                <w:rFonts w:ascii="Calibri" w:eastAsia="Calibri" w:hAnsi="Calibri"/>
                <w:i/>
                <w:sz w:val="22"/>
                <w:szCs w:val="22"/>
              </w:rPr>
            </w:pPr>
            <w:r w:rsidRPr="003718EA">
              <w:rPr>
                <w:rFonts w:ascii="Calibri" w:eastAsia="Calibri" w:hAnsi="Calibri"/>
                <w:i/>
                <w:sz w:val="22"/>
                <w:szCs w:val="22"/>
              </w:rPr>
              <w:t xml:space="preserve">How can the raw ERA5 climate variables be transformed into meaningful, model-ready features that </w:t>
            </w:r>
            <w:r w:rsidR="000336E8" w:rsidRPr="003718EA">
              <w:rPr>
                <w:rFonts w:ascii="Calibri" w:eastAsia="Calibri" w:hAnsi="Calibri" w:cs="Calibri"/>
                <w:i/>
                <w:sz w:val="22"/>
                <w:szCs w:val="22"/>
              </w:rPr>
              <w:t>operationalise</w:t>
            </w:r>
            <w:r w:rsidR="000336E8" w:rsidRPr="003718EA">
              <w:rPr>
                <w:rFonts w:ascii="Calibri" w:eastAsia="Calibri" w:hAnsi="Calibri"/>
                <w:i/>
                <w:sz w:val="22"/>
                <w:szCs w:val="22"/>
              </w:rPr>
              <w:t xml:space="preserve"> drought </w:t>
            </w:r>
            <w:r w:rsidR="000336E8" w:rsidRPr="003718EA">
              <w:rPr>
                <w:rFonts w:ascii="Calibri" w:eastAsia="Calibri" w:hAnsi="Calibri" w:cs="Calibri"/>
                <w:i/>
                <w:sz w:val="22"/>
                <w:szCs w:val="22"/>
              </w:rPr>
              <w:t xml:space="preserve">risk through SPEI and SMI, </w:t>
            </w:r>
            <w:r w:rsidR="000336E8" w:rsidRPr="003718EA">
              <w:rPr>
                <w:rFonts w:ascii="Calibri" w:eastAsia="Calibri" w:hAnsi="Calibri"/>
                <w:i/>
                <w:sz w:val="22"/>
                <w:szCs w:val="22"/>
              </w:rPr>
              <w:t>and flood risk</w:t>
            </w:r>
            <w:r w:rsidR="000336E8" w:rsidRPr="003718EA">
              <w:rPr>
                <w:rFonts w:ascii="Calibri" w:eastAsia="Calibri" w:hAnsi="Calibri" w:cs="Calibri"/>
                <w:i/>
                <w:sz w:val="22"/>
                <w:szCs w:val="22"/>
              </w:rPr>
              <w:t xml:space="preserve"> through total runoff and API</w:t>
            </w:r>
            <w:r w:rsidRPr="003718EA">
              <w:rPr>
                <w:rFonts w:ascii="Calibri" w:eastAsia="Calibri" w:hAnsi="Calibri"/>
                <w:i/>
                <w:sz w:val="22"/>
                <w:szCs w:val="22"/>
              </w:rPr>
              <w:t>?</w:t>
            </w:r>
          </w:p>
        </w:tc>
        <w:tc>
          <w:tcPr>
            <w:tcW w:w="3317" w:type="dxa"/>
          </w:tcPr>
          <w:p w14:paraId="1B4329BA" w14:textId="7DE6F8F8" w:rsidR="00200817" w:rsidRPr="003718EA" w:rsidRDefault="00200817">
            <w:pPr>
              <w:rPr>
                <w:rFonts w:ascii="Calibri" w:eastAsia="Calibri" w:hAnsi="Calibri"/>
                <w:i/>
                <w:sz w:val="22"/>
                <w:szCs w:val="22"/>
              </w:rPr>
            </w:pPr>
            <w:r w:rsidRPr="003718EA">
              <w:rPr>
                <w:rFonts w:ascii="Calibri" w:eastAsia="Calibri" w:hAnsi="Calibri"/>
                <w:i/>
                <w:sz w:val="22"/>
                <w:szCs w:val="22"/>
              </w:rPr>
              <w:t xml:space="preserve">Feature engineering (Francis, 2024) – applied because raw ERA5 variables such as temperature and precipitation do not directly represent drought or flood risk </w:t>
            </w:r>
            <w:r w:rsidR="000336E8" w:rsidRPr="003718EA">
              <w:rPr>
                <w:rFonts w:ascii="Calibri" w:eastAsia="Calibri" w:hAnsi="Calibri"/>
                <w:i/>
                <w:sz w:val="22"/>
                <w:szCs w:val="22"/>
              </w:rPr>
              <w:t xml:space="preserve">and must be transformed into meaningful indicators. </w:t>
            </w:r>
            <w:r w:rsidR="000336E8" w:rsidRPr="003718EA">
              <w:rPr>
                <w:rFonts w:ascii="Calibri" w:eastAsia="Calibri" w:hAnsi="Calibri" w:cs="Calibri"/>
                <w:i/>
                <w:sz w:val="22"/>
                <w:szCs w:val="22"/>
              </w:rPr>
              <w:t xml:space="preserve">For </w:t>
            </w:r>
            <w:r w:rsidR="000336E8" w:rsidRPr="003718EA">
              <w:rPr>
                <w:rFonts w:ascii="Calibri" w:eastAsia="Calibri" w:hAnsi="Calibri" w:cs="Calibri"/>
                <w:i/>
                <w:sz w:val="22"/>
                <w:szCs w:val="22"/>
              </w:rPr>
              <w:lastRenderedPageBreak/>
              <w:t>drought, SPEI is derived from precipitation and potential evapotranspiration to capture multi-scalar moisture deficits, while SMI normalises modelled soil water content between wilting point and field capacity (Vicente-Serrano et al., 2010; Copernicus European Drought Observatory, 2019). For flood risk, total runoff from ERA5 captures both surface and sub-surface water flux, while the Antecedent Precipitation Index (API) provides a decaying-weighted accumulation of preceding rainfall to represent catchment wetness prior to a flood event (Fedora &amp; Beschta, 1989)</w:t>
            </w:r>
            <w:r w:rsidRPr="003718EA">
              <w:rPr>
                <w:rFonts w:ascii="Calibri" w:eastAsia="Calibri" w:hAnsi="Calibri"/>
                <w:i/>
                <w:sz w:val="22"/>
                <w:szCs w:val="22"/>
              </w:rPr>
              <w:t xml:space="preserve">. </w:t>
            </w:r>
          </w:p>
          <w:p w14:paraId="47EC9596" w14:textId="77777777" w:rsidR="00200817" w:rsidRPr="003718EA" w:rsidRDefault="00200817">
            <w:pPr>
              <w:rPr>
                <w:rFonts w:ascii="Calibri" w:eastAsia="Calibri" w:hAnsi="Calibri"/>
                <w:i/>
                <w:sz w:val="22"/>
                <w:szCs w:val="22"/>
              </w:rPr>
            </w:pPr>
          </w:p>
          <w:p w14:paraId="7A8CF249" w14:textId="5C428B5D" w:rsidR="00200817" w:rsidRPr="003718EA" w:rsidRDefault="00200817">
            <w:pPr>
              <w:rPr>
                <w:rFonts w:ascii="Calibri" w:eastAsia="Calibri" w:hAnsi="Calibri"/>
                <w:i/>
                <w:sz w:val="22"/>
                <w:szCs w:val="22"/>
              </w:rPr>
            </w:pPr>
            <w:r w:rsidRPr="003718EA">
              <w:rPr>
                <w:rFonts w:ascii="Calibri" w:eastAsia="Calibri" w:hAnsi="Calibri"/>
                <w:i/>
                <w:sz w:val="22"/>
                <w:szCs w:val="22"/>
              </w:rPr>
              <w:t>Feature selection (</w:t>
            </w:r>
            <w:proofErr w:type="spellStart"/>
            <w:r w:rsidRPr="003718EA">
              <w:rPr>
                <w:rFonts w:ascii="Calibri" w:eastAsia="Calibri" w:hAnsi="Calibri"/>
                <w:i/>
                <w:sz w:val="22"/>
                <w:szCs w:val="22"/>
              </w:rPr>
              <w:t>Belcic</w:t>
            </w:r>
            <w:proofErr w:type="spellEnd"/>
            <w:r w:rsidRPr="003718EA">
              <w:rPr>
                <w:rFonts w:ascii="Calibri" w:eastAsia="Calibri" w:hAnsi="Calibri"/>
                <w:i/>
                <w:sz w:val="22"/>
                <w:szCs w:val="22"/>
              </w:rPr>
              <w:t xml:space="preserve"> &amp; Stryker, n.d.) – used to reduce dimensionality and retain only those variables that contribute meaningfully to prediction. </w:t>
            </w:r>
          </w:p>
          <w:p w14:paraId="0082AE13" w14:textId="5D6E3A4F" w:rsidR="00200817" w:rsidRPr="003718EA" w:rsidRDefault="00200817">
            <w:pPr>
              <w:rPr>
                <w:rFonts w:ascii="Calibri" w:eastAsia="Calibri" w:hAnsi="Calibri"/>
                <w:i/>
                <w:sz w:val="22"/>
                <w:szCs w:val="22"/>
              </w:rPr>
            </w:pPr>
          </w:p>
          <w:p w14:paraId="130CB454" w14:textId="75981EBB" w:rsidR="00200817" w:rsidRPr="003718EA" w:rsidRDefault="00200817">
            <w:pPr>
              <w:rPr>
                <w:rFonts w:ascii="Calibri" w:eastAsia="Calibri" w:hAnsi="Calibri"/>
                <w:i/>
                <w:sz w:val="22"/>
                <w:szCs w:val="22"/>
              </w:rPr>
            </w:pPr>
            <w:r w:rsidRPr="003718EA">
              <w:rPr>
                <w:rFonts w:ascii="Calibri" w:eastAsia="Calibri" w:hAnsi="Calibri"/>
                <w:i/>
                <w:sz w:val="22"/>
                <w:szCs w:val="22"/>
              </w:rPr>
              <w:t>Normalization / standardization (</w:t>
            </w:r>
            <w:proofErr w:type="spellStart"/>
            <w:r w:rsidRPr="003718EA">
              <w:rPr>
                <w:rFonts w:ascii="Calibri" w:eastAsia="Calibri" w:hAnsi="Calibri"/>
                <w:i/>
                <w:sz w:val="22"/>
                <w:szCs w:val="22"/>
              </w:rPr>
              <w:t>AbhijeetDataVision</w:t>
            </w:r>
            <w:proofErr w:type="spellEnd"/>
            <w:r w:rsidRPr="003718EA">
              <w:rPr>
                <w:rFonts w:ascii="Calibri" w:eastAsia="Calibri" w:hAnsi="Calibri"/>
                <w:i/>
                <w:sz w:val="22"/>
                <w:szCs w:val="22"/>
              </w:rPr>
              <w:t>, 2025) – applied to ensure that variables measured on different scaled do not disproportionately influence model outcomes.</w:t>
            </w:r>
          </w:p>
          <w:p w14:paraId="738DFE68" w14:textId="77777777" w:rsidR="00200817" w:rsidRPr="003718EA" w:rsidRDefault="00200817">
            <w:pPr>
              <w:rPr>
                <w:rFonts w:ascii="Calibri" w:eastAsia="Calibri" w:hAnsi="Calibri"/>
                <w:i/>
                <w:sz w:val="22"/>
                <w:szCs w:val="22"/>
              </w:rPr>
            </w:pPr>
          </w:p>
          <w:p w14:paraId="722521E0" w14:textId="4B5E0B1E" w:rsidR="00200817" w:rsidRPr="003718EA" w:rsidRDefault="00200817">
            <w:pPr>
              <w:rPr>
                <w:rFonts w:ascii="Calibri" w:eastAsia="Calibri" w:hAnsi="Calibri"/>
                <w:i/>
                <w:sz w:val="22"/>
                <w:szCs w:val="22"/>
              </w:rPr>
            </w:pPr>
            <w:r w:rsidRPr="003718EA">
              <w:rPr>
                <w:rFonts w:ascii="Calibri" w:eastAsia="Calibri" w:hAnsi="Calibri"/>
                <w:i/>
                <w:sz w:val="22"/>
                <w:szCs w:val="22"/>
              </w:rPr>
              <w:t xml:space="preserve">Handling class imbalance (Nandi, 2025) – likely necessary because droughts and flood events are by nature rare occurrences. Whether this applies will be confirmed after target variable definition.  </w:t>
            </w:r>
          </w:p>
          <w:p w14:paraId="41638F0A" w14:textId="77777777" w:rsidR="00200817" w:rsidRPr="003718EA" w:rsidRDefault="00200817">
            <w:pPr>
              <w:rPr>
                <w:rFonts w:ascii="Calibri" w:eastAsia="Calibri" w:hAnsi="Calibri"/>
                <w:i/>
                <w:sz w:val="22"/>
                <w:szCs w:val="22"/>
              </w:rPr>
            </w:pPr>
          </w:p>
          <w:p w14:paraId="73BFAE60" w14:textId="2C84F670" w:rsidR="00200817" w:rsidRPr="003718EA" w:rsidRDefault="00200817">
            <w:pPr>
              <w:rPr>
                <w:rFonts w:ascii="Calibri" w:eastAsia="Calibri" w:hAnsi="Calibri"/>
                <w:i/>
                <w:sz w:val="22"/>
                <w:szCs w:val="22"/>
              </w:rPr>
            </w:pPr>
            <w:r w:rsidRPr="003718EA">
              <w:rPr>
                <w:rFonts w:ascii="Calibri" w:eastAsia="Calibri" w:hAnsi="Calibri"/>
                <w:i/>
                <w:sz w:val="22"/>
                <w:szCs w:val="22"/>
              </w:rPr>
              <w:t>Time-based train/test split (</w:t>
            </w:r>
            <w:proofErr w:type="spellStart"/>
            <w:r w:rsidRPr="003718EA">
              <w:rPr>
                <w:rFonts w:ascii="Calibri" w:eastAsia="Calibri" w:hAnsi="Calibri"/>
                <w:i/>
                <w:sz w:val="22"/>
                <w:szCs w:val="22"/>
              </w:rPr>
              <w:t>Chalokia</w:t>
            </w:r>
            <w:proofErr w:type="spellEnd"/>
            <w:r w:rsidRPr="003718EA">
              <w:rPr>
                <w:rFonts w:ascii="Calibri" w:eastAsia="Calibri" w:hAnsi="Calibri"/>
                <w:i/>
                <w:sz w:val="22"/>
                <w:szCs w:val="22"/>
              </w:rPr>
              <w:t>, 2021) – chosen specifically over random splitting to prevent data leakage, as climate data is temporally ordered and future values must not influence the model training process.</w:t>
            </w:r>
          </w:p>
        </w:tc>
      </w:tr>
      <w:tr w:rsidR="00200817" w:rsidRPr="003A5F40" w14:paraId="4558A5A5" w14:textId="112925F3">
        <w:tc>
          <w:tcPr>
            <w:tcW w:w="2666" w:type="dxa"/>
          </w:tcPr>
          <w:p w14:paraId="2D203131" w14:textId="77ABF4A7" w:rsidR="00200817" w:rsidRPr="003A5F40" w:rsidRDefault="00200817">
            <w:pPr>
              <w:rPr>
                <w:rFonts w:ascii="Calibri" w:eastAsia="Calibri" w:hAnsi="Calibri"/>
                <w:i/>
                <w:sz w:val="22"/>
                <w:szCs w:val="22"/>
              </w:rPr>
            </w:pPr>
            <w:r w:rsidRPr="003A5F40">
              <w:rPr>
                <w:rFonts w:ascii="Calibri" w:eastAsia="Calibri" w:hAnsi="Calibri"/>
                <w:i/>
                <w:sz w:val="22"/>
                <w:szCs w:val="22"/>
              </w:rPr>
              <w:lastRenderedPageBreak/>
              <w:t>Modelling</w:t>
            </w:r>
          </w:p>
        </w:tc>
        <w:tc>
          <w:tcPr>
            <w:tcW w:w="3275" w:type="dxa"/>
          </w:tcPr>
          <w:p w14:paraId="38464D12" w14:textId="45CE5BD0" w:rsidR="00200817" w:rsidRPr="003A5F40" w:rsidRDefault="00200817">
            <w:pPr>
              <w:rPr>
                <w:rFonts w:ascii="Calibri" w:eastAsia="Calibri" w:hAnsi="Calibri"/>
                <w:i/>
                <w:sz w:val="22"/>
                <w:szCs w:val="22"/>
              </w:rPr>
            </w:pPr>
            <w:r w:rsidRPr="003A5F40">
              <w:rPr>
                <w:rFonts w:ascii="Calibri" w:eastAsia="Calibri" w:hAnsi="Calibri"/>
                <w:i/>
                <w:sz w:val="22"/>
                <w:szCs w:val="22"/>
              </w:rPr>
              <w:t xml:space="preserve">Which machine learning models provide the best balance between reliable and interpretable </w:t>
            </w:r>
            <w:r w:rsidRPr="003A5F40">
              <w:rPr>
                <w:rFonts w:ascii="Calibri" w:eastAsia="Calibri" w:hAnsi="Calibri"/>
                <w:i/>
                <w:sz w:val="22"/>
                <w:szCs w:val="22"/>
              </w:rPr>
              <w:lastRenderedPageBreak/>
              <w:t>predictions of drought and flood risk?</w:t>
            </w:r>
          </w:p>
        </w:tc>
        <w:tc>
          <w:tcPr>
            <w:tcW w:w="3317" w:type="dxa"/>
          </w:tcPr>
          <w:p w14:paraId="76B36830" w14:textId="04E1F550" w:rsidR="00200817" w:rsidRPr="003A5F40" w:rsidRDefault="00200817">
            <w:pPr>
              <w:rPr>
                <w:rFonts w:ascii="Calibri" w:eastAsia="Calibri" w:hAnsi="Calibri"/>
                <w:i/>
                <w:sz w:val="22"/>
                <w:szCs w:val="22"/>
              </w:rPr>
            </w:pPr>
            <w:r w:rsidRPr="003A5F40">
              <w:rPr>
                <w:rFonts w:ascii="Calibri" w:eastAsia="Calibri" w:hAnsi="Calibri"/>
                <w:i/>
                <w:sz w:val="22"/>
                <w:szCs w:val="22"/>
              </w:rPr>
              <w:lastRenderedPageBreak/>
              <w:t>Model comparison</w:t>
            </w:r>
            <w:r w:rsidRPr="000A28E3">
              <w:rPr>
                <w:rFonts w:ascii="Calibri" w:eastAsia="Calibri" w:hAnsi="Calibri"/>
                <w:i/>
                <w:sz w:val="22"/>
                <w:szCs w:val="22"/>
              </w:rPr>
              <w:t xml:space="preserve"> (Devansh, 2023)</w:t>
            </w:r>
            <w:r>
              <w:rPr>
                <w:rFonts w:ascii="Calibri" w:eastAsia="Calibri" w:hAnsi="Calibri"/>
                <w:i/>
                <w:sz w:val="22"/>
                <w:szCs w:val="22"/>
              </w:rPr>
              <w:t xml:space="preserve"> – applied to identify which model best captures the non-linear relationships between </w:t>
            </w:r>
            <w:r>
              <w:rPr>
                <w:rFonts w:ascii="Calibri" w:eastAsia="Calibri" w:hAnsi="Calibri"/>
                <w:i/>
                <w:sz w:val="22"/>
                <w:szCs w:val="22"/>
              </w:rPr>
              <w:lastRenderedPageBreak/>
              <w:t xml:space="preserve">atmospheric variables and climate risk. </w:t>
            </w:r>
          </w:p>
          <w:p w14:paraId="5CEF7622" w14:textId="77777777" w:rsidR="00200817" w:rsidRPr="003A5F40" w:rsidRDefault="00200817">
            <w:pPr>
              <w:rPr>
                <w:rFonts w:ascii="Calibri" w:eastAsia="Calibri" w:hAnsi="Calibri"/>
                <w:i/>
                <w:sz w:val="22"/>
                <w:szCs w:val="22"/>
              </w:rPr>
            </w:pPr>
          </w:p>
          <w:p w14:paraId="1F3474CC" w14:textId="787512ED" w:rsidR="00200817" w:rsidRPr="003A5F40" w:rsidRDefault="00200817">
            <w:pPr>
              <w:rPr>
                <w:rFonts w:ascii="Calibri" w:eastAsia="Calibri" w:hAnsi="Calibri"/>
                <w:i/>
                <w:sz w:val="22"/>
                <w:szCs w:val="22"/>
              </w:rPr>
            </w:pPr>
            <w:r w:rsidRPr="003A5F40">
              <w:rPr>
                <w:rFonts w:ascii="Calibri" w:eastAsia="Calibri" w:hAnsi="Calibri"/>
                <w:i/>
                <w:sz w:val="22"/>
                <w:szCs w:val="22"/>
              </w:rPr>
              <w:t>Hyperparameter tuning (Singh, 2024)</w:t>
            </w:r>
            <w:r>
              <w:rPr>
                <w:rFonts w:ascii="Calibri" w:eastAsia="Calibri" w:hAnsi="Calibri"/>
                <w:i/>
                <w:sz w:val="22"/>
                <w:szCs w:val="22"/>
              </w:rPr>
              <w:t xml:space="preserve"> – used to optimize model configuration and improve predictive performance beyond the default settings. </w:t>
            </w:r>
          </w:p>
          <w:p w14:paraId="5CA28FDC" w14:textId="77777777" w:rsidR="00200817" w:rsidRPr="003A5F40" w:rsidRDefault="00200817">
            <w:pPr>
              <w:rPr>
                <w:rFonts w:ascii="Calibri" w:eastAsia="Calibri" w:hAnsi="Calibri"/>
                <w:i/>
                <w:sz w:val="22"/>
                <w:szCs w:val="22"/>
              </w:rPr>
            </w:pPr>
          </w:p>
          <w:p w14:paraId="244642C0" w14:textId="46282F8E" w:rsidR="00200817" w:rsidRPr="003A5F40" w:rsidRDefault="00200817">
            <w:pPr>
              <w:rPr>
                <w:rFonts w:ascii="Calibri" w:eastAsia="Calibri" w:hAnsi="Calibri"/>
                <w:i/>
                <w:sz w:val="22"/>
                <w:szCs w:val="22"/>
              </w:rPr>
            </w:pPr>
            <w:r w:rsidRPr="003A5F40">
              <w:rPr>
                <w:rFonts w:ascii="Calibri" w:eastAsia="Calibri" w:hAnsi="Calibri"/>
                <w:i/>
                <w:sz w:val="22"/>
                <w:szCs w:val="22"/>
              </w:rPr>
              <w:t>Performance evaluation</w:t>
            </w:r>
            <w:r>
              <w:rPr>
                <w:rFonts w:ascii="Calibri" w:eastAsia="Calibri" w:hAnsi="Calibri"/>
                <w:i/>
                <w:sz w:val="22"/>
                <w:szCs w:val="22"/>
              </w:rPr>
              <w:t xml:space="preserve"> </w:t>
            </w:r>
            <w:r w:rsidRPr="00A70BE7">
              <w:rPr>
                <w:rFonts w:ascii="Calibri" w:eastAsia="Calibri" w:hAnsi="Calibri"/>
                <w:i/>
                <w:sz w:val="22"/>
                <w:szCs w:val="22"/>
              </w:rPr>
              <w:t>(</w:t>
            </w:r>
            <w:proofErr w:type="spellStart"/>
            <w:r w:rsidRPr="00A70BE7">
              <w:rPr>
                <w:rFonts w:ascii="Calibri" w:eastAsia="Calibri" w:hAnsi="Calibri"/>
                <w:i/>
                <w:sz w:val="22"/>
                <w:szCs w:val="22"/>
              </w:rPr>
              <w:t>Caballar</w:t>
            </w:r>
            <w:proofErr w:type="spellEnd"/>
            <w:r w:rsidRPr="00A70BE7">
              <w:rPr>
                <w:rFonts w:ascii="Calibri" w:eastAsia="Calibri" w:hAnsi="Calibri"/>
                <w:i/>
                <w:sz w:val="22"/>
                <w:szCs w:val="22"/>
              </w:rPr>
              <w:t xml:space="preserve"> &amp; Stryker, n.d.)</w:t>
            </w:r>
            <w:r>
              <w:rPr>
                <w:rFonts w:ascii="Calibri" w:eastAsia="Calibri" w:hAnsi="Calibri"/>
                <w:i/>
                <w:sz w:val="22"/>
                <w:szCs w:val="22"/>
              </w:rPr>
              <w:t xml:space="preserve"> – applied to use metrics that are appropriate the final model task. </w:t>
            </w:r>
          </w:p>
          <w:p w14:paraId="68E14FC3" w14:textId="77777777" w:rsidR="00200817" w:rsidRPr="003A5F40" w:rsidRDefault="00200817">
            <w:pPr>
              <w:rPr>
                <w:rFonts w:ascii="Calibri" w:eastAsia="Calibri" w:hAnsi="Calibri"/>
                <w:i/>
                <w:sz w:val="22"/>
                <w:szCs w:val="22"/>
              </w:rPr>
            </w:pPr>
          </w:p>
          <w:p w14:paraId="2F10791F" w14:textId="0CC71295" w:rsidR="00200817" w:rsidRPr="003A5F40" w:rsidRDefault="00200817">
            <w:pPr>
              <w:rPr>
                <w:rFonts w:ascii="Calibri" w:eastAsia="Calibri" w:hAnsi="Calibri"/>
                <w:i/>
                <w:sz w:val="22"/>
                <w:szCs w:val="22"/>
              </w:rPr>
            </w:pPr>
            <w:r w:rsidRPr="003A5F40">
              <w:rPr>
                <w:rFonts w:ascii="Calibri" w:eastAsia="Calibri" w:hAnsi="Calibri"/>
                <w:i/>
                <w:sz w:val="22"/>
                <w:szCs w:val="22"/>
              </w:rPr>
              <w:t>Overfitting / underfitting analysis</w:t>
            </w:r>
            <w:r>
              <w:rPr>
                <w:rFonts w:ascii="Calibri" w:eastAsia="Calibri" w:hAnsi="Calibri"/>
                <w:i/>
                <w:sz w:val="22"/>
                <w:szCs w:val="22"/>
              </w:rPr>
              <w:t xml:space="preserve"> </w:t>
            </w:r>
            <w:r w:rsidRPr="00346E2D">
              <w:rPr>
                <w:rFonts w:ascii="Calibri" w:eastAsia="Calibri" w:hAnsi="Calibri"/>
                <w:i/>
                <w:sz w:val="22"/>
                <w:szCs w:val="22"/>
              </w:rPr>
              <w:t>(Stuart, 2025)</w:t>
            </w:r>
            <w:r>
              <w:rPr>
                <w:rFonts w:ascii="Calibri" w:eastAsia="Calibri" w:hAnsi="Calibri"/>
                <w:i/>
                <w:sz w:val="22"/>
                <w:szCs w:val="22"/>
              </w:rPr>
              <w:t xml:space="preserve"> – conducted to ensure the model generalizes to unseen data rather than memorizing patterns. </w:t>
            </w:r>
          </w:p>
          <w:p w14:paraId="3A60239D" w14:textId="77777777" w:rsidR="00200817" w:rsidRPr="003A5F40" w:rsidRDefault="00200817">
            <w:pPr>
              <w:rPr>
                <w:rFonts w:ascii="Calibri" w:eastAsia="Calibri" w:hAnsi="Calibri"/>
                <w:i/>
                <w:sz w:val="22"/>
                <w:szCs w:val="22"/>
              </w:rPr>
            </w:pPr>
          </w:p>
          <w:p w14:paraId="01BA5BC0" w14:textId="5FDB5613" w:rsidR="00200817" w:rsidRPr="003A5F40" w:rsidRDefault="00200817">
            <w:pPr>
              <w:rPr>
                <w:rFonts w:ascii="Calibri" w:eastAsia="Calibri" w:hAnsi="Calibri"/>
                <w:i/>
                <w:sz w:val="22"/>
                <w:szCs w:val="22"/>
              </w:rPr>
            </w:pPr>
            <w:r w:rsidRPr="003A5F40">
              <w:rPr>
                <w:rFonts w:ascii="Calibri" w:eastAsia="Calibri" w:hAnsi="Calibri"/>
                <w:i/>
                <w:sz w:val="22"/>
                <w:szCs w:val="22"/>
              </w:rPr>
              <w:t>Feature importance analysis</w:t>
            </w:r>
            <w:r>
              <w:rPr>
                <w:rFonts w:ascii="Calibri" w:eastAsia="Calibri" w:hAnsi="Calibri"/>
                <w:i/>
                <w:sz w:val="22"/>
                <w:szCs w:val="22"/>
              </w:rPr>
              <w:t xml:space="preserve"> </w:t>
            </w:r>
            <w:r w:rsidRPr="008B31A3">
              <w:rPr>
                <w:rFonts w:ascii="Calibri" w:eastAsia="Calibri" w:hAnsi="Calibri"/>
                <w:i/>
                <w:sz w:val="22"/>
                <w:szCs w:val="22"/>
              </w:rPr>
              <w:t>(Bhuva, 2025)</w:t>
            </w:r>
            <w:r>
              <w:rPr>
                <w:rFonts w:ascii="Calibri" w:eastAsia="Calibri" w:hAnsi="Calibri"/>
                <w:i/>
                <w:sz w:val="22"/>
                <w:szCs w:val="22"/>
              </w:rPr>
              <w:t xml:space="preserve"> – used to make the model more interpretable and to validate that the most influential variables align with the domain knowledge. </w:t>
            </w:r>
          </w:p>
          <w:p w14:paraId="7C077677" w14:textId="414EDEE0" w:rsidR="00200817" w:rsidRPr="003A5F40" w:rsidRDefault="00200817">
            <w:pPr>
              <w:rPr>
                <w:rFonts w:ascii="Calibri" w:eastAsia="Calibri" w:hAnsi="Calibri"/>
                <w:i/>
                <w:sz w:val="22"/>
                <w:szCs w:val="22"/>
              </w:rPr>
            </w:pPr>
          </w:p>
        </w:tc>
      </w:tr>
      <w:tr w:rsidR="00200817" w:rsidRPr="003A5F40" w14:paraId="5B0B421B" w14:textId="77777777">
        <w:tc>
          <w:tcPr>
            <w:tcW w:w="2666" w:type="dxa"/>
          </w:tcPr>
          <w:p w14:paraId="16A579D8" w14:textId="27159502" w:rsidR="00200817" w:rsidRPr="003A5F40" w:rsidRDefault="00200817">
            <w:pPr>
              <w:rPr>
                <w:rFonts w:ascii="Calibri" w:eastAsia="Calibri" w:hAnsi="Calibri"/>
                <w:i/>
                <w:sz w:val="22"/>
                <w:szCs w:val="22"/>
              </w:rPr>
            </w:pPr>
            <w:r w:rsidRPr="003A5F40">
              <w:rPr>
                <w:rFonts w:ascii="Calibri" w:eastAsia="Calibri" w:hAnsi="Calibri"/>
                <w:i/>
                <w:sz w:val="22"/>
                <w:szCs w:val="22"/>
              </w:rPr>
              <w:lastRenderedPageBreak/>
              <w:t>Evaluation</w:t>
            </w:r>
          </w:p>
        </w:tc>
        <w:tc>
          <w:tcPr>
            <w:tcW w:w="3275" w:type="dxa"/>
          </w:tcPr>
          <w:p w14:paraId="6540152E" w14:textId="06BB3095" w:rsidR="00200817" w:rsidRPr="003A5F40" w:rsidRDefault="00200817">
            <w:pPr>
              <w:rPr>
                <w:rFonts w:ascii="Calibri" w:eastAsia="Calibri" w:hAnsi="Calibri"/>
                <w:i/>
                <w:sz w:val="22"/>
                <w:szCs w:val="22"/>
              </w:rPr>
            </w:pPr>
            <w:r w:rsidRPr="003A5F40">
              <w:rPr>
                <w:rFonts w:ascii="Calibri" w:eastAsia="Calibri" w:hAnsi="Calibri"/>
                <w:i/>
                <w:sz w:val="22"/>
                <w:szCs w:val="22"/>
              </w:rPr>
              <w:t>To what extend does the developed model meet the technical, societal and practical objectives of the project?</w:t>
            </w:r>
          </w:p>
        </w:tc>
        <w:tc>
          <w:tcPr>
            <w:tcW w:w="3317" w:type="dxa"/>
          </w:tcPr>
          <w:p w14:paraId="468EE7D0" w14:textId="0E27CFB0" w:rsidR="00200817" w:rsidRPr="003A5F40" w:rsidRDefault="00200817">
            <w:pPr>
              <w:rPr>
                <w:rFonts w:ascii="Calibri" w:eastAsia="Calibri" w:hAnsi="Calibri"/>
                <w:i/>
                <w:sz w:val="22"/>
                <w:szCs w:val="22"/>
              </w:rPr>
            </w:pPr>
            <w:r w:rsidRPr="003A5F40">
              <w:rPr>
                <w:rFonts w:ascii="Calibri" w:eastAsia="Calibri" w:hAnsi="Calibri"/>
                <w:i/>
                <w:sz w:val="22"/>
                <w:szCs w:val="22"/>
              </w:rPr>
              <w:t>Assessment of model performance against predefined project goals and success criteria</w:t>
            </w:r>
            <w:r>
              <w:rPr>
                <w:rFonts w:ascii="Calibri" w:eastAsia="Calibri" w:hAnsi="Calibri"/>
                <w:i/>
                <w:sz w:val="22"/>
                <w:szCs w:val="22"/>
              </w:rPr>
              <w:t xml:space="preserve"> – to determine whether the model meets the success criteria that were predefined. </w:t>
            </w:r>
          </w:p>
          <w:p w14:paraId="6053EAD9" w14:textId="77777777" w:rsidR="00200817" w:rsidRPr="003A5F40" w:rsidRDefault="00200817">
            <w:pPr>
              <w:rPr>
                <w:rFonts w:ascii="Calibri" w:eastAsia="Calibri" w:hAnsi="Calibri"/>
                <w:i/>
                <w:sz w:val="22"/>
                <w:szCs w:val="22"/>
              </w:rPr>
            </w:pPr>
          </w:p>
          <w:p w14:paraId="2969FA3B" w14:textId="0D16DA84" w:rsidR="00200817" w:rsidRPr="003A5F40" w:rsidRDefault="00200817">
            <w:pPr>
              <w:rPr>
                <w:rFonts w:ascii="Calibri" w:eastAsia="Calibri" w:hAnsi="Calibri"/>
                <w:i/>
                <w:sz w:val="22"/>
                <w:szCs w:val="22"/>
              </w:rPr>
            </w:pPr>
            <w:r w:rsidRPr="003A5F40">
              <w:rPr>
                <w:rFonts w:ascii="Calibri" w:eastAsia="Calibri" w:hAnsi="Calibri"/>
                <w:i/>
                <w:sz w:val="22"/>
                <w:szCs w:val="22"/>
              </w:rPr>
              <w:t>Analysis of generalizability by comparing performance across different time periods</w:t>
            </w:r>
            <w:r>
              <w:rPr>
                <w:rFonts w:ascii="Calibri" w:eastAsia="Calibri" w:hAnsi="Calibri"/>
                <w:i/>
                <w:sz w:val="22"/>
                <w:szCs w:val="22"/>
              </w:rPr>
              <w:t xml:space="preserve"> – to test whether the model performs consistently outside its training window. </w:t>
            </w:r>
          </w:p>
          <w:p w14:paraId="661A2B89" w14:textId="77777777" w:rsidR="00200817" w:rsidRPr="003A5F40" w:rsidRDefault="00200817">
            <w:pPr>
              <w:rPr>
                <w:rFonts w:ascii="Calibri" w:eastAsia="Calibri" w:hAnsi="Calibri"/>
                <w:i/>
                <w:sz w:val="22"/>
                <w:szCs w:val="22"/>
              </w:rPr>
            </w:pPr>
          </w:p>
          <w:p w14:paraId="73B0C90E" w14:textId="354A211F" w:rsidR="00200817" w:rsidRPr="003A5F40" w:rsidRDefault="00200817">
            <w:pPr>
              <w:rPr>
                <w:rFonts w:ascii="Calibri" w:eastAsia="Calibri" w:hAnsi="Calibri"/>
                <w:i/>
                <w:sz w:val="22"/>
                <w:szCs w:val="22"/>
              </w:rPr>
            </w:pPr>
            <w:r w:rsidRPr="003A5F40">
              <w:rPr>
                <w:rFonts w:ascii="Calibri" w:eastAsia="Calibri" w:hAnsi="Calibri"/>
                <w:i/>
                <w:sz w:val="22"/>
                <w:szCs w:val="22"/>
              </w:rPr>
              <w:t>Analysis of error types</w:t>
            </w:r>
            <w:r>
              <w:rPr>
                <w:rFonts w:ascii="Calibri" w:eastAsia="Calibri" w:hAnsi="Calibri"/>
                <w:i/>
                <w:sz w:val="22"/>
                <w:szCs w:val="22"/>
              </w:rPr>
              <w:t xml:space="preserve"> </w:t>
            </w:r>
            <w:r w:rsidRPr="00046842">
              <w:rPr>
                <w:rFonts w:ascii="Calibri" w:eastAsia="Calibri" w:hAnsi="Calibri"/>
                <w:i/>
                <w:sz w:val="22"/>
                <w:szCs w:val="22"/>
              </w:rPr>
              <w:t>(Relangi, 2024)</w:t>
            </w:r>
            <w:r>
              <w:rPr>
                <w:rFonts w:ascii="Calibri" w:eastAsia="Calibri" w:hAnsi="Calibri"/>
                <w:i/>
                <w:sz w:val="22"/>
                <w:szCs w:val="22"/>
              </w:rPr>
              <w:t xml:space="preserve"> – applied to distinguish between false positives and false negatives, as missing a drought or flood event brings greater real-world consequences than a false alarm. </w:t>
            </w:r>
          </w:p>
          <w:p w14:paraId="014A94EB" w14:textId="77777777" w:rsidR="00200817" w:rsidRPr="003A5F40" w:rsidRDefault="00200817">
            <w:pPr>
              <w:rPr>
                <w:rFonts w:ascii="Calibri" w:eastAsia="Calibri" w:hAnsi="Calibri"/>
                <w:i/>
                <w:sz w:val="22"/>
                <w:szCs w:val="22"/>
              </w:rPr>
            </w:pPr>
          </w:p>
          <w:p w14:paraId="600AD2A4" w14:textId="321BDF6B" w:rsidR="00200817" w:rsidRPr="003A5F40" w:rsidRDefault="00200817">
            <w:pPr>
              <w:rPr>
                <w:rFonts w:ascii="Calibri" w:eastAsia="Calibri" w:hAnsi="Calibri"/>
                <w:i/>
                <w:sz w:val="22"/>
                <w:szCs w:val="22"/>
              </w:rPr>
            </w:pPr>
            <w:r w:rsidRPr="003A5F40">
              <w:rPr>
                <w:rFonts w:ascii="Calibri" w:eastAsia="Calibri" w:hAnsi="Calibri"/>
                <w:i/>
                <w:sz w:val="22"/>
                <w:szCs w:val="22"/>
              </w:rPr>
              <w:t>Scenario analysis</w:t>
            </w:r>
            <w:r>
              <w:rPr>
                <w:rFonts w:ascii="Calibri" w:eastAsia="Calibri" w:hAnsi="Calibri"/>
                <w:i/>
                <w:sz w:val="22"/>
                <w:szCs w:val="22"/>
              </w:rPr>
              <w:t xml:space="preserve"> and </w:t>
            </w:r>
            <w:r w:rsidRPr="003A5F40">
              <w:rPr>
                <w:rFonts w:ascii="Calibri" w:eastAsia="Calibri" w:hAnsi="Calibri"/>
                <w:i/>
                <w:sz w:val="22"/>
                <w:szCs w:val="22"/>
              </w:rPr>
              <w:t>Ethical evaluation</w:t>
            </w:r>
            <w:r>
              <w:rPr>
                <w:rFonts w:ascii="Calibri" w:eastAsia="Calibri" w:hAnsi="Calibri"/>
                <w:i/>
                <w:sz w:val="22"/>
                <w:szCs w:val="22"/>
              </w:rPr>
              <w:t xml:space="preserve"> – conducted to reflect on potential bias, regional </w:t>
            </w:r>
            <w:r>
              <w:rPr>
                <w:rFonts w:ascii="Calibri" w:eastAsia="Calibri" w:hAnsi="Calibri"/>
                <w:i/>
                <w:sz w:val="22"/>
                <w:szCs w:val="22"/>
              </w:rPr>
              <w:lastRenderedPageBreak/>
              <w:t xml:space="preserve">limitations and responsible use of the model as a decision-support tool. </w:t>
            </w:r>
          </w:p>
          <w:p w14:paraId="7515DEC6" w14:textId="77777777" w:rsidR="00200817" w:rsidRDefault="00200817">
            <w:pPr>
              <w:rPr>
                <w:rFonts w:ascii="Calibri" w:eastAsia="Calibri" w:hAnsi="Calibri"/>
                <w:i/>
                <w:sz w:val="22"/>
                <w:szCs w:val="22"/>
              </w:rPr>
            </w:pPr>
          </w:p>
          <w:p w14:paraId="66796B03" w14:textId="0B35FADA" w:rsidR="00200817" w:rsidRPr="003A5F40" w:rsidRDefault="00200817">
            <w:pPr>
              <w:rPr>
                <w:rFonts w:ascii="Calibri" w:eastAsia="Calibri" w:hAnsi="Calibri"/>
                <w:i/>
                <w:sz w:val="22"/>
                <w:szCs w:val="22"/>
              </w:rPr>
            </w:pPr>
            <w:r>
              <w:rPr>
                <w:rFonts w:ascii="Calibri" w:eastAsia="Calibri" w:hAnsi="Calibri"/>
                <w:i/>
                <w:sz w:val="22"/>
                <w:szCs w:val="22"/>
              </w:rPr>
              <w:t xml:space="preserve">Writing a final report </w:t>
            </w:r>
            <w:r w:rsidRPr="00D7588F">
              <w:rPr>
                <w:rFonts w:ascii="Calibri" w:eastAsia="Calibri" w:hAnsi="Calibri"/>
                <w:i/>
                <w:sz w:val="22"/>
                <w:szCs w:val="22"/>
              </w:rPr>
              <w:t>(Baarda &amp; Van Vianen, 2021, pp. 279–302)</w:t>
            </w:r>
            <w:r>
              <w:rPr>
                <w:rFonts w:ascii="Calibri" w:eastAsia="Calibri" w:hAnsi="Calibri"/>
                <w:i/>
                <w:sz w:val="22"/>
                <w:szCs w:val="22"/>
              </w:rPr>
              <w:t xml:space="preserve"> – structured according to academic reporting guidelines to ensure findings are communicated clearly, reproducibly and in a format accessible to both technical and non-technical stakeholders. </w:t>
            </w:r>
          </w:p>
        </w:tc>
      </w:tr>
    </w:tbl>
    <w:p w14:paraId="611A3705" w14:textId="77777777" w:rsidR="00200817" w:rsidRPr="003A5F40" w:rsidRDefault="00200817" w:rsidP="00200817">
      <w:pPr>
        <w:rPr>
          <w:rFonts w:ascii="Calibri" w:eastAsia="Calibri" w:hAnsi="Calibri"/>
          <w:b/>
          <w:sz w:val="22"/>
          <w:szCs w:val="22"/>
        </w:rPr>
      </w:pPr>
    </w:p>
    <w:p w14:paraId="336EE16A" w14:textId="77777777" w:rsidR="00200817" w:rsidRPr="003A5F40" w:rsidRDefault="00200817" w:rsidP="00200817">
      <w:pPr>
        <w:rPr>
          <w:rFonts w:ascii="Calibri" w:eastAsia="Calibri" w:hAnsi="Calibri"/>
          <w:b/>
          <w:sz w:val="22"/>
          <w:szCs w:val="22"/>
        </w:rPr>
      </w:pPr>
      <w:r w:rsidRPr="003A5F40">
        <w:rPr>
          <w:rFonts w:ascii="Calibri" w:eastAsia="Calibri" w:hAnsi="Calibri"/>
          <w:b/>
          <w:sz w:val="22"/>
          <w:szCs w:val="22"/>
        </w:rPr>
        <w:br w:type="page"/>
      </w:r>
    </w:p>
    <w:p w14:paraId="1B2F8E3B" w14:textId="77777777" w:rsidR="00AF2147" w:rsidRDefault="00200817" w:rsidP="00200817">
      <w:pPr>
        <w:pStyle w:val="Kop1"/>
      </w:pPr>
      <w:bookmarkStart w:id="4" w:name="_Toc227662674"/>
      <w:r>
        <w:lastRenderedPageBreak/>
        <w:t>5. Planning</w:t>
      </w:r>
      <w:bookmarkEnd w:id="4"/>
    </w:p>
    <w:p w14:paraId="70B216AD" w14:textId="6CB86DCA" w:rsidR="00200817" w:rsidRDefault="00AF2147" w:rsidP="00AF2147">
      <w:pPr>
        <w:rPr>
          <w:rFonts w:ascii="Calibri" w:hAnsi="Calibri" w:cs="Calibri"/>
          <w:sz w:val="22"/>
        </w:rPr>
      </w:pPr>
      <w:r w:rsidRPr="00AF2147">
        <w:rPr>
          <w:rFonts w:ascii="Calibri" w:hAnsi="Calibri" w:cs="Calibri"/>
          <w:sz w:val="22"/>
        </w:rPr>
        <w:t>This project is structured according to the CRISP-DM (</w:t>
      </w:r>
      <w:proofErr w:type="spellStart"/>
      <w:r w:rsidRPr="00AF2147">
        <w:rPr>
          <w:rFonts w:ascii="Calibri" w:hAnsi="Calibri" w:cs="Calibri"/>
          <w:sz w:val="22"/>
        </w:rPr>
        <w:t>CRoss</w:t>
      </w:r>
      <w:proofErr w:type="spellEnd"/>
      <w:r w:rsidRPr="00AF2147">
        <w:rPr>
          <w:rFonts w:ascii="Calibri" w:hAnsi="Calibri" w:cs="Calibri"/>
          <w:sz w:val="22"/>
        </w:rPr>
        <w:t xml:space="preserve"> Industry Standard Process for Data Mining) methodology, which provides an iterative, industry-independent process model for executing data-driven and machine learning projects (Wirth &amp; Hipp, 2000; Chapman et al., 2000). CRISP-DM comprises six phases: Business Understanding, Data Understanding, Data Preparation, Modelling, Evaluation, and Deployment. These phases are not strictly </w:t>
      </w:r>
      <w:r w:rsidR="004F6DFD" w:rsidRPr="00AF2147">
        <w:rPr>
          <w:rFonts w:ascii="Calibri" w:hAnsi="Calibri" w:cs="Calibri"/>
          <w:sz w:val="22"/>
        </w:rPr>
        <w:t>sequential</w:t>
      </w:r>
      <w:r w:rsidR="004F6DFD">
        <w:rPr>
          <w:rFonts w:ascii="Calibri" w:hAnsi="Calibri" w:cs="Calibri"/>
          <w:sz w:val="22"/>
        </w:rPr>
        <w:t>;</w:t>
      </w:r>
      <w:r w:rsidR="00701496">
        <w:rPr>
          <w:rFonts w:ascii="Calibri" w:hAnsi="Calibri" w:cs="Calibri"/>
          <w:sz w:val="22"/>
        </w:rPr>
        <w:t xml:space="preserve"> </w:t>
      </w:r>
      <w:r w:rsidRPr="00AF2147">
        <w:rPr>
          <w:rFonts w:ascii="Calibri" w:hAnsi="Calibri" w:cs="Calibri"/>
          <w:sz w:val="22"/>
        </w:rPr>
        <w:t>they allow for back-and-forth iteration as insights from later phases may require revisiting earlier ones. In this project, the Deployment phase is replaced by the creation of a proof-of-concept and a final report, as full operational deployment falls outside the scope of this graduation project. The table below presents the planning of this project, with each row corresponding to a CRISP-DM phase, the methods applied, the intermediate product delivered, and the estimated timeframe.</w:t>
      </w:r>
    </w:p>
    <w:p w14:paraId="610692EB" w14:textId="77777777" w:rsidR="00200817" w:rsidRPr="003A5F40" w:rsidRDefault="00200817" w:rsidP="00200817">
      <w:pPr>
        <w:rPr>
          <w:rFonts w:ascii="Calibri" w:eastAsia="Calibri" w:hAnsi="Calibri"/>
          <w:b/>
          <w:sz w:val="22"/>
          <w:szCs w:val="22"/>
        </w:rPr>
      </w:pPr>
    </w:p>
    <w:tbl>
      <w:tblPr>
        <w:tblStyle w:val="Tabelraster"/>
        <w:tblW w:w="0" w:type="auto"/>
        <w:tblLook w:val="04A0" w:firstRow="1" w:lastRow="0" w:firstColumn="1" w:lastColumn="0" w:noHBand="0" w:noVBand="1"/>
      </w:tblPr>
      <w:tblGrid>
        <w:gridCol w:w="2770"/>
        <w:gridCol w:w="2880"/>
        <w:gridCol w:w="1804"/>
        <w:gridCol w:w="1804"/>
      </w:tblGrid>
      <w:tr w:rsidR="00200817" w:rsidRPr="00BB6B75" w14:paraId="7C7A71AA" w14:textId="619B3FA3">
        <w:tc>
          <w:tcPr>
            <w:tcW w:w="2770" w:type="dxa"/>
          </w:tcPr>
          <w:p w14:paraId="1A1C4C19" w14:textId="0E1449EA" w:rsidR="00200817" w:rsidRPr="003A5F40" w:rsidRDefault="00200817">
            <w:pPr>
              <w:rPr>
                <w:rFonts w:ascii="Calibri" w:eastAsia="Calibri" w:hAnsi="Calibri"/>
                <w:b/>
                <w:bCs/>
                <w:i/>
                <w:color w:val="0070C0"/>
                <w:sz w:val="22"/>
                <w:szCs w:val="22"/>
              </w:rPr>
            </w:pPr>
            <w:r>
              <w:rPr>
                <w:rFonts w:ascii="Calibri" w:eastAsia="Calibri" w:hAnsi="Calibri"/>
                <w:b/>
                <w:bCs/>
                <w:i/>
                <w:sz w:val="22"/>
                <w:szCs w:val="22"/>
              </w:rPr>
              <w:t>P</w:t>
            </w:r>
            <w:r>
              <w:rPr>
                <w:rFonts w:ascii="Calibri" w:eastAsia="Calibri" w:hAnsi="Calibri"/>
                <w:b/>
                <w:bCs/>
                <w:i/>
              </w:rPr>
              <w:t>hase</w:t>
            </w:r>
          </w:p>
        </w:tc>
        <w:tc>
          <w:tcPr>
            <w:tcW w:w="2880" w:type="dxa"/>
          </w:tcPr>
          <w:p w14:paraId="4AA02363" w14:textId="5F251E21" w:rsidR="00200817" w:rsidRPr="003A5F40" w:rsidRDefault="00200817">
            <w:pPr>
              <w:rPr>
                <w:rFonts w:ascii="Calibri" w:eastAsia="Calibri" w:hAnsi="Calibri"/>
                <w:b/>
                <w:bCs/>
                <w:i/>
                <w:sz w:val="22"/>
                <w:szCs w:val="22"/>
              </w:rPr>
            </w:pPr>
            <w:r>
              <w:rPr>
                <w:rFonts w:ascii="Calibri" w:eastAsia="Calibri" w:hAnsi="Calibri"/>
                <w:b/>
                <w:bCs/>
                <w:i/>
                <w:sz w:val="22"/>
                <w:szCs w:val="22"/>
              </w:rPr>
              <w:t>Me</w:t>
            </w:r>
            <w:r>
              <w:rPr>
                <w:rFonts w:ascii="Calibri" w:eastAsia="Calibri" w:hAnsi="Calibri"/>
                <w:b/>
                <w:bCs/>
                <w:i/>
              </w:rPr>
              <w:t>thod</w:t>
            </w:r>
          </w:p>
        </w:tc>
        <w:tc>
          <w:tcPr>
            <w:tcW w:w="1804" w:type="dxa"/>
          </w:tcPr>
          <w:p w14:paraId="0E26D74C" w14:textId="2376126A" w:rsidR="00200817" w:rsidRPr="003A5F40" w:rsidRDefault="00200817">
            <w:pPr>
              <w:rPr>
                <w:rFonts w:ascii="Calibri" w:eastAsia="Calibri" w:hAnsi="Calibri"/>
                <w:b/>
                <w:bCs/>
                <w:i/>
                <w:sz w:val="22"/>
                <w:szCs w:val="22"/>
              </w:rPr>
            </w:pPr>
            <w:r>
              <w:rPr>
                <w:rFonts w:ascii="Calibri" w:eastAsia="Calibri" w:hAnsi="Calibri"/>
                <w:b/>
                <w:bCs/>
                <w:i/>
                <w:sz w:val="22"/>
                <w:szCs w:val="22"/>
              </w:rPr>
              <w:t>I</w:t>
            </w:r>
            <w:r>
              <w:rPr>
                <w:rFonts w:ascii="Calibri" w:eastAsia="Calibri" w:hAnsi="Calibri"/>
                <w:b/>
                <w:bCs/>
                <w:i/>
              </w:rPr>
              <w:t>ntermediate product</w:t>
            </w:r>
          </w:p>
        </w:tc>
        <w:tc>
          <w:tcPr>
            <w:tcW w:w="1804" w:type="dxa"/>
          </w:tcPr>
          <w:p w14:paraId="1BE52DE1" w14:textId="4280D784" w:rsidR="00200817" w:rsidRPr="003A5F40" w:rsidRDefault="00200817">
            <w:pPr>
              <w:rPr>
                <w:rFonts w:ascii="Calibri" w:eastAsia="Calibri" w:hAnsi="Calibri"/>
                <w:b/>
                <w:bCs/>
                <w:i/>
                <w:sz w:val="22"/>
                <w:szCs w:val="22"/>
              </w:rPr>
            </w:pPr>
            <w:r>
              <w:rPr>
                <w:rFonts w:ascii="Calibri" w:eastAsia="Calibri" w:hAnsi="Calibri"/>
                <w:b/>
                <w:bCs/>
                <w:i/>
                <w:sz w:val="22"/>
                <w:szCs w:val="22"/>
              </w:rPr>
              <w:t>Ti</w:t>
            </w:r>
            <w:r>
              <w:rPr>
                <w:rFonts w:ascii="Calibri" w:eastAsia="Calibri" w:hAnsi="Calibri"/>
                <w:b/>
                <w:bCs/>
                <w:i/>
              </w:rPr>
              <w:t>me</w:t>
            </w:r>
          </w:p>
        </w:tc>
      </w:tr>
      <w:tr w:rsidR="00200817" w:rsidRPr="0036166E" w14:paraId="26E87AE6" w14:textId="643FF836">
        <w:tc>
          <w:tcPr>
            <w:tcW w:w="2770" w:type="dxa"/>
          </w:tcPr>
          <w:p w14:paraId="00678BC2" w14:textId="70559A40" w:rsidR="00200817" w:rsidRPr="002D0A88" w:rsidRDefault="00200817">
            <w:pPr>
              <w:rPr>
                <w:rFonts w:ascii="Calibri" w:eastAsia="Calibri" w:hAnsi="Calibri"/>
                <w:i/>
                <w:sz w:val="22"/>
                <w:szCs w:val="22"/>
              </w:rPr>
            </w:pPr>
            <w:r w:rsidRPr="002D0A88">
              <w:rPr>
                <w:rFonts w:ascii="Calibri" w:eastAsia="Calibri" w:hAnsi="Calibri"/>
                <w:i/>
                <w:sz w:val="22"/>
                <w:szCs w:val="22"/>
              </w:rPr>
              <w:t>Analysing the climate variables related to onset drought and floods.</w:t>
            </w:r>
          </w:p>
        </w:tc>
        <w:tc>
          <w:tcPr>
            <w:tcW w:w="2880" w:type="dxa"/>
          </w:tcPr>
          <w:p w14:paraId="1F6954D7" w14:textId="3E741169" w:rsidR="00200817" w:rsidRPr="003A5F40" w:rsidRDefault="004F6DFD">
            <w:pPr>
              <w:rPr>
                <w:rFonts w:ascii="Calibri" w:eastAsia="Calibri" w:hAnsi="Calibri"/>
                <w:i/>
                <w:sz w:val="22"/>
                <w:szCs w:val="22"/>
              </w:rPr>
            </w:pPr>
            <w:r>
              <w:rPr>
                <w:rFonts w:ascii="Calibri" w:eastAsia="Calibri" w:hAnsi="Calibri"/>
                <w:i/>
                <w:sz w:val="22"/>
                <w:szCs w:val="22"/>
              </w:rPr>
              <w:t>Literary analysis</w:t>
            </w:r>
          </w:p>
        </w:tc>
        <w:tc>
          <w:tcPr>
            <w:tcW w:w="1804" w:type="dxa"/>
          </w:tcPr>
          <w:p w14:paraId="3E95CC68" w14:textId="40F54C09" w:rsidR="00200817" w:rsidRPr="003A5F40" w:rsidRDefault="00200817">
            <w:pPr>
              <w:rPr>
                <w:rFonts w:ascii="Calibri" w:eastAsia="Calibri" w:hAnsi="Calibri"/>
                <w:i/>
                <w:sz w:val="22"/>
                <w:szCs w:val="22"/>
              </w:rPr>
            </w:pPr>
            <w:r>
              <w:rPr>
                <w:rFonts w:ascii="Calibri" w:eastAsia="Calibri" w:hAnsi="Calibri"/>
                <w:i/>
                <w:sz w:val="22"/>
                <w:szCs w:val="22"/>
              </w:rPr>
              <w:t>Literary report and justify feature selection.</w:t>
            </w:r>
          </w:p>
        </w:tc>
        <w:tc>
          <w:tcPr>
            <w:tcW w:w="1804" w:type="dxa"/>
          </w:tcPr>
          <w:p w14:paraId="05222DF3" w14:textId="5E50806F" w:rsidR="00200817" w:rsidRPr="003A5F40" w:rsidRDefault="00200817">
            <w:pPr>
              <w:rPr>
                <w:rFonts w:ascii="Calibri" w:eastAsia="Calibri" w:hAnsi="Calibri"/>
                <w:i/>
                <w:sz w:val="22"/>
                <w:szCs w:val="22"/>
              </w:rPr>
            </w:pPr>
            <w:r>
              <w:rPr>
                <w:rFonts w:ascii="Calibri" w:eastAsia="Calibri" w:hAnsi="Calibri"/>
                <w:i/>
                <w:sz w:val="22"/>
                <w:szCs w:val="22"/>
              </w:rPr>
              <w:t>Week 1-7</w:t>
            </w:r>
          </w:p>
        </w:tc>
      </w:tr>
      <w:tr w:rsidR="00200817" w:rsidRPr="0036166E" w14:paraId="4A858B23" w14:textId="14D665A3">
        <w:tc>
          <w:tcPr>
            <w:tcW w:w="2770" w:type="dxa"/>
          </w:tcPr>
          <w:p w14:paraId="3FBF93A9" w14:textId="32C796B9" w:rsidR="00200817" w:rsidRPr="003A5F40" w:rsidRDefault="00200817">
            <w:pPr>
              <w:rPr>
                <w:rFonts w:ascii="Calibri" w:eastAsia="Calibri" w:hAnsi="Calibri"/>
                <w:i/>
                <w:sz w:val="22"/>
                <w:szCs w:val="22"/>
              </w:rPr>
            </w:pPr>
            <w:r>
              <w:rPr>
                <w:rFonts w:ascii="Calibri" w:eastAsia="Calibri" w:hAnsi="Calibri"/>
                <w:i/>
                <w:sz w:val="22"/>
                <w:szCs w:val="22"/>
              </w:rPr>
              <w:t>Obtain and prepare ERA5 climate data.</w:t>
            </w:r>
          </w:p>
        </w:tc>
        <w:tc>
          <w:tcPr>
            <w:tcW w:w="2880" w:type="dxa"/>
          </w:tcPr>
          <w:p w14:paraId="33908686" w14:textId="3F2C5E67" w:rsidR="00200817" w:rsidRPr="003A5F40" w:rsidRDefault="004A24AD">
            <w:pPr>
              <w:rPr>
                <w:rFonts w:ascii="Calibri" w:eastAsia="Calibri" w:hAnsi="Calibri"/>
                <w:i/>
                <w:sz w:val="22"/>
                <w:szCs w:val="22"/>
              </w:rPr>
            </w:pPr>
            <w:r>
              <w:rPr>
                <w:rFonts w:ascii="Calibri" w:eastAsia="Calibri" w:hAnsi="Calibri"/>
                <w:i/>
                <w:sz w:val="22"/>
                <w:szCs w:val="22"/>
              </w:rPr>
              <w:t>Configuring</w:t>
            </w:r>
            <w:r w:rsidR="00F7141E">
              <w:rPr>
                <w:rFonts w:ascii="Calibri" w:eastAsia="Calibri" w:hAnsi="Calibri"/>
                <w:i/>
                <w:sz w:val="22"/>
                <w:szCs w:val="22"/>
              </w:rPr>
              <w:t xml:space="preserve"> azure environment</w:t>
            </w:r>
            <w:r w:rsidR="00D11D35">
              <w:rPr>
                <w:rFonts w:ascii="Calibri" w:eastAsia="Calibri" w:hAnsi="Calibri"/>
                <w:i/>
                <w:sz w:val="22"/>
                <w:szCs w:val="22"/>
              </w:rPr>
              <w:t xml:space="preserve">, setup </w:t>
            </w:r>
            <w:proofErr w:type="spellStart"/>
            <w:r w:rsidR="00D11D35">
              <w:rPr>
                <w:rFonts w:ascii="Calibri" w:eastAsia="Calibri" w:hAnsi="Calibri"/>
                <w:i/>
                <w:sz w:val="22"/>
                <w:szCs w:val="22"/>
              </w:rPr>
              <w:t>api</w:t>
            </w:r>
            <w:proofErr w:type="spellEnd"/>
            <w:r w:rsidR="000A11DB">
              <w:rPr>
                <w:rFonts w:ascii="Calibri" w:eastAsia="Calibri" w:hAnsi="Calibri"/>
                <w:i/>
                <w:sz w:val="22"/>
                <w:szCs w:val="22"/>
              </w:rPr>
              <w:t xml:space="preserve"> links</w:t>
            </w:r>
            <w:r w:rsidR="00494042">
              <w:rPr>
                <w:rFonts w:ascii="Calibri" w:eastAsia="Calibri" w:hAnsi="Calibri"/>
                <w:i/>
                <w:sz w:val="22"/>
                <w:szCs w:val="22"/>
              </w:rPr>
              <w:t xml:space="preserve"> for era5 extraction</w:t>
            </w:r>
            <w:r w:rsidR="00200817">
              <w:rPr>
                <w:rFonts w:ascii="Calibri" w:eastAsia="Calibri" w:hAnsi="Calibri"/>
                <w:i/>
                <w:sz w:val="22"/>
                <w:szCs w:val="22"/>
              </w:rPr>
              <w:t>, data cleaning in Python.</w:t>
            </w:r>
          </w:p>
        </w:tc>
        <w:tc>
          <w:tcPr>
            <w:tcW w:w="1804" w:type="dxa"/>
          </w:tcPr>
          <w:p w14:paraId="65BBF5CC" w14:textId="407F2841" w:rsidR="00200817" w:rsidRPr="003A5F40" w:rsidRDefault="00200817">
            <w:pPr>
              <w:rPr>
                <w:rFonts w:ascii="Calibri" w:eastAsia="Calibri" w:hAnsi="Calibri"/>
                <w:i/>
                <w:sz w:val="22"/>
                <w:szCs w:val="22"/>
              </w:rPr>
            </w:pPr>
            <w:r>
              <w:rPr>
                <w:rFonts w:ascii="Calibri" w:eastAsia="Calibri" w:hAnsi="Calibri"/>
                <w:i/>
                <w:sz w:val="22"/>
                <w:szCs w:val="22"/>
              </w:rPr>
              <w:t>Clean dataset.</w:t>
            </w:r>
          </w:p>
        </w:tc>
        <w:tc>
          <w:tcPr>
            <w:tcW w:w="1804" w:type="dxa"/>
          </w:tcPr>
          <w:p w14:paraId="0005CEEC" w14:textId="2E022C1F" w:rsidR="00200817" w:rsidRPr="003A5F40" w:rsidRDefault="00200817">
            <w:pPr>
              <w:rPr>
                <w:rFonts w:ascii="Calibri" w:eastAsia="Calibri" w:hAnsi="Calibri"/>
                <w:i/>
                <w:sz w:val="22"/>
                <w:szCs w:val="22"/>
              </w:rPr>
            </w:pPr>
            <w:r>
              <w:rPr>
                <w:rFonts w:ascii="Calibri" w:eastAsia="Calibri" w:hAnsi="Calibri"/>
                <w:i/>
                <w:sz w:val="22"/>
                <w:szCs w:val="22"/>
              </w:rPr>
              <w:t>Week 5-9</w:t>
            </w:r>
          </w:p>
        </w:tc>
      </w:tr>
      <w:tr w:rsidR="00200817" w:rsidRPr="0036166E" w14:paraId="6D878328" w14:textId="08F8127F">
        <w:tc>
          <w:tcPr>
            <w:tcW w:w="2770" w:type="dxa"/>
          </w:tcPr>
          <w:p w14:paraId="3751FD94" w14:textId="3E011027" w:rsidR="00200817" w:rsidRDefault="00200817">
            <w:pPr>
              <w:rPr>
                <w:rFonts w:ascii="Calibri" w:eastAsia="Calibri" w:hAnsi="Calibri"/>
                <w:i/>
                <w:sz w:val="22"/>
                <w:szCs w:val="22"/>
              </w:rPr>
            </w:pPr>
            <w:r>
              <w:rPr>
                <w:rFonts w:ascii="Calibri" w:eastAsia="Calibri" w:hAnsi="Calibri"/>
                <w:i/>
                <w:sz w:val="22"/>
                <w:szCs w:val="22"/>
              </w:rPr>
              <w:t>Transforming meteorological parameters to significant features.</w:t>
            </w:r>
          </w:p>
          <w:p w14:paraId="003789FF" w14:textId="16ECE90E" w:rsidR="00200817" w:rsidRPr="003A5F40" w:rsidRDefault="00200817">
            <w:pPr>
              <w:rPr>
                <w:rFonts w:ascii="Calibri" w:eastAsia="Calibri" w:hAnsi="Calibri"/>
                <w:i/>
                <w:sz w:val="22"/>
                <w:szCs w:val="22"/>
              </w:rPr>
            </w:pPr>
          </w:p>
        </w:tc>
        <w:tc>
          <w:tcPr>
            <w:tcW w:w="2880" w:type="dxa"/>
          </w:tcPr>
          <w:p w14:paraId="6DB5ABAA" w14:textId="5C6AF7B5" w:rsidR="00200817" w:rsidRPr="003A5F40" w:rsidRDefault="00200817">
            <w:pPr>
              <w:rPr>
                <w:rFonts w:ascii="Calibri" w:eastAsia="Calibri" w:hAnsi="Calibri"/>
                <w:i/>
                <w:sz w:val="22"/>
                <w:szCs w:val="22"/>
              </w:rPr>
            </w:pPr>
            <w:r w:rsidRPr="003A5F40">
              <w:rPr>
                <w:rFonts w:ascii="Calibri" w:eastAsia="Calibri" w:hAnsi="Calibri"/>
                <w:i/>
                <w:sz w:val="22"/>
                <w:szCs w:val="22"/>
              </w:rPr>
              <w:t xml:space="preserve">Feature engineering </w:t>
            </w:r>
            <w:r w:rsidR="00332D44">
              <w:rPr>
                <w:rFonts w:ascii="Calibri" w:eastAsia="Calibri" w:hAnsi="Calibri"/>
                <w:i/>
                <w:sz w:val="22"/>
                <w:szCs w:val="22"/>
              </w:rPr>
              <w:t xml:space="preserve">through </w:t>
            </w:r>
            <w:r>
              <w:rPr>
                <w:rFonts w:ascii="Calibri" w:eastAsia="Calibri" w:hAnsi="Calibri"/>
                <w:i/>
                <w:sz w:val="22"/>
                <w:szCs w:val="22"/>
              </w:rPr>
              <w:t>techniques</w:t>
            </w:r>
            <w:r w:rsidR="00332D44">
              <w:rPr>
                <w:rFonts w:ascii="Calibri" w:eastAsia="Calibri" w:hAnsi="Calibri"/>
                <w:i/>
                <w:sz w:val="22"/>
                <w:szCs w:val="22"/>
              </w:rPr>
              <w:t xml:space="preserve"> such as imputation, </w:t>
            </w:r>
            <w:r w:rsidR="00B139DD">
              <w:rPr>
                <w:rFonts w:ascii="Calibri" w:eastAsia="Calibri" w:hAnsi="Calibri"/>
                <w:i/>
                <w:sz w:val="22"/>
                <w:szCs w:val="22"/>
              </w:rPr>
              <w:t>encoding</w:t>
            </w:r>
            <w:r w:rsidR="00E67F4C">
              <w:rPr>
                <w:rFonts w:ascii="Calibri" w:eastAsia="Calibri" w:hAnsi="Calibri"/>
                <w:i/>
                <w:sz w:val="22"/>
                <w:szCs w:val="22"/>
              </w:rPr>
              <w:t xml:space="preserve">, </w:t>
            </w:r>
            <w:r w:rsidR="00B139DD">
              <w:rPr>
                <w:rFonts w:ascii="Calibri" w:eastAsia="Calibri" w:hAnsi="Calibri"/>
                <w:i/>
                <w:sz w:val="22"/>
                <w:szCs w:val="22"/>
              </w:rPr>
              <w:t>scaling</w:t>
            </w:r>
            <w:r w:rsidR="00E67F4C">
              <w:rPr>
                <w:rFonts w:ascii="Calibri" w:eastAsia="Calibri" w:hAnsi="Calibri"/>
                <w:i/>
                <w:sz w:val="22"/>
                <w:szCs w:val="22"/>
              </w:rPr>
              <w:t xml:space="preserve"> and creating new variables</w:t>
            </w:r>
            <w:r w:rsidR="00E2205B">
              <w:rPr>
                <w:rFonts w:ascii="Calibri" w:eastAsia="Calibri" w:hAnsi="Calibri"/>
                <w:i/>
                <w:sz w:val="22"/>
                <w:szCs w:val="22"/>
              </w:rPr>
              <w:t xml:space="preserve"> such as SPEI and SMI.</w:t>
            </w:r>
          </w:p>
        </w:tc>
        <w:tc>
          <w:tcPr>
            <w:tcW w:w="1804" w:type="dxa"/>
          </w:tcPr>
          <w:p w14:paraId="5D2C3A51" w14:textId="04F322B2" w:rsidR="00200817" w:rsidRPr="003A5F40" w:rsidRDefault="00200817">
            <w:pPr>
              <w:rPr>
                <w:rFonts w:ascii="Calibri" w:eastAsia="Calibri" w:hAnsi="Calibri"/>
                <w:i/>
                <w:sz w:val="22"/>
                <w:szCs w:val="22"/>
              </w:rPr>
            </w:pPr>
            <w:r>
              <w:rPr>
                <w:rFonts w:ascii="Calibri" w:eastAsia="Calibri" w:hAnsi="Calibri"/>
                <w:i/>
                <w:sz w:val="22"/>
                <w:szCs w:val="22"/>
              </w:rPr>
              <w:t>Dataset including derived and defined target variables.</w:t>
            </w:r>
          </w:p>
        </w:tc>
        <w:tc>
          <w:tcPr>
            <w:tcW w:w="1804" w:type="dxa"/>
          </w:tcPr>
          <w:p w14:paraId="2FEA3E7F" w14:textId="313553AB" w:rsidR="00200817" w:rsidRPr="003A5F40" w:rsidRDefault="00200817">
            <w:pPr>
              <w:rPr>
                <w:rFonts w:ascii="Calibri" w:eastAsia="Calibri" w:hAnsi="Calibri"/>
                <w:i/>
                <w:sz w:val="22"/>
                <w:szCs w:val="22"/>
              </w:rPr>
            </w:pPr>
            <w:r>
              <w:rPr>
                <w:rFonts w:ascii="Calibri" w:eastAsia="Calibri" w:hAnsi="Calibri"/>
                <w:i/>
                <w:sz w:val="22"/>
                <w:szCs w:val="22"/>
              </w:rPr>
              <w:t>Week 8-12</w:t>
            </w:r>
          </w:p>
        </w:tc>
      </w:tr>
      <w:tr w:rsidR="00200817" w:rsidRPr="0036166E" w14:paraId="79288847" w14:textId="4F387C67">
        <w:tc>
          <w:tcPr>
            <w:tcW w:w="2770" w:type="dxa"/>
          </w:tcPr>
          <w:p w14:paraId="02BF7B10" w14:textId="3F02C630" w:rsidR="00200817" w:rsidRPr="003A5F40" w:rsidRDefault="00B96269">
            <w:pPr>
              <w:rPr>
                <w:rFonts w:ascii="Calibri" w:eastAsia="Calibri" w:hAnsi="Calibri"/>
                <w:i/>
                <w:sz w:val="22"/>
                <w:szCs w:val="22"/>
              </w:rPr>
            </w:pPr>
            <w:r>
              <w:rPr>
                <w:rFonts w:ascii="Calibri" w:eastAsia="Calibri" w:hAnsi="Calibri"/>
                <w:i/>
                <w:sz w:val="22"/>
                <w:szCs w:val="22"/>
              </w:rPr>
              <w:t>Model</w:t>
            </w:r>
            <w:r w:rsidR="00856690">
              <w:rPr>
                <w:rFonts w:ascii="Calibri" w:eastAsia="Calibri" w:hAnsi="Calibri"/>
                <w:i/>
                <w:sz w:val="22"/>
                <w:szCs w:val="22"/>
              </w:rPr>
              <w:t xml:space="preserve"> creation and testing</w:t>
            </w:r>
          </w:p>
        </w:tc>
        <w:tc>
          <w:tcPr>
            <w:tcW w:w="2880" w:type="dxa"/>
          </w:tcPr>
          <w:p w14:paraId="06E0CD16" w14:textId="27D48148" w:rsidR="00200817" w:rsidRPr="003A5F40" w:rsidRDefault="00017D76">
            <w:pPr>
              <w:rPr>
                <w:rFonts w:ascii="Calibri" w:eastAsia="Calibri" w:hAnsi="Calibri"/>
                <w:i/>
                <w:sz w:val="22"/>
                <w:szCs w:val="22"/>
              </w:rPr>
            </w:pPr>
            <w:r>
              <w:rPr>
                <w:rFonts w:ascii="Calibri" w:eastAsia="Calibri" w:hAnsi="Calibri"/>
                <w:i/>
                <w:sz w:val="22"/>
                <w:szCs w:val="22"/>
              </w:rPr>
              <w:t>Testing different models</w:t>
            </w:r>
            <w:r w:rsidR="00822B54">
              <w:rPr>
                <w:rFonts w:ascii="Calibri" w:eastAsia="Calibri" w:hAnsi="Calibri"/>
                <w:i/>
                <w:sz w:val="22"/>
                <w:szCs w:val="22"/>
              </w:rPr>
              <w:t xml:space="preserve"> (</w:t>
            </w:r>
            <w:proofErr w:type="spellStart"/>
            <w:r w:rsidR="00822B54">
              <w:rPr>
                <w:rFonts w:ascii="Calibri" w:eastAsia="Calibri" w:hAnsi="Calibri"/>
                <w:i/>
                <w:sz w:val="22"/>
                <w:szCs w:val="22"/>
              </w:rPr>
              <w:t>Xgboost</w:t>
            </w:r>
            <w:proofErr w:type="spellEnd"/>
            <w:r w:rsidR="00822B54">
              <w:rPr>
                <w:rFonts w:ascii="Calibri" w:eastAsia="Calibri" w:hAnsi="Calibri"/>
                <w:i/>
                <w:sz w:val="22"/>
                <w:szCs w:val="22"/>
              </w:rPr>
              <w:t xml:space="preserve"> and LSTM)</w:t>
            </w:r>
            <w:r>
              <w:rPr>
                <w:rFonts w:ascii="Calibri" w:eastAsia="Calibri" w:hAnsi="Calibri"/>
                <w:i/>
                <w:sz w:val="22"/>
                <w:szCs w:val="22"/>
              </w:rPr>
              <w:t xml:space="preserve"> for later comparison and proper baselines</w:t>
            </w:r>
            <w:r w:rsidR="00200817">
              <w:rPr>
                <w:rFonts w:ascii="Calibri" w:eastAsia="Calibri" w:hAnsi="Calibri"/>
                <w:i/>
                <w:sz w:val="22"/>
                <w:szCs w:val="22"/>
              </w:rPr>
              <w:t>.</w:t>
            </w:r>
            <w:r w:rsidR="00934682">
              <w:rPr>
                <w:rFonts w:ascii="Calibri" w:eastAsia="Calibri" w:hAnsi="Calibri"/>
                <w:i/>
                <w:sz w:val="22"/>
                <w:szCs w:val="22"/>
              </w:rPr>
              <w:t xml:space="preserve"> </w:t>
            </w:r>
            <w:r w:rsidR="00AA1426">
              <w:rPr>
                <w:rFonts w:ascii="Calibri" w:eastAsia="Calibri" w:hAnsi="Calibri"/>
                <w:i/>
                <w:sz w:val="22"/>
                <w:szCs w:val="22"/>
              </w:rPr>
              <w:t xml:space="preserve">Models will be </w:t>
            </w:r>
            <w:r w:rsidR="006A1A20">
              <w:rPr>
                <w:rFonts w:ascii="Calibri" w:eastAsia="Calibri" w:hAnsi="Calibri"/>
                <w:i/>
                <w:sz w:val="22"/>
                <w:szCs w:val="22"/>
              </w:rPr>
              <w:t>chosen based on earlier research.</w:t>
            </w:r>
            <w:r w:rsidR="00200817">
              <w:rPr>
                <w:rFonts w:ascii="Calibri" w:eastAsia="Calibri" w:hAnsi="Calibri"/>
                <w:i/>
                <w:sz w:val="22"/>
                <w:szCs w:val="22"/>
              </w:rPr>
              <w:t xml:space="preserve"> </w:t>
            </w:r>
          </w:p>
        </w:tc>
        <w:tc>
          <w:tcPr>
            <w:tcW w:w="1804" w:type="dxa"/>
          </w:tcPr>
          <w:p w14:paraId="5C4FFDDD" w14:textId="059619A3" w:rsidR="00200817" w:rsidRPr="003A5F40" w:rsidRDefault="00200817">
            <w:pPr>
              <w:rPr>
                <w:rFonts w:ascii="Calibri" w:eastAsia="Calibri" w:hAnsi="Calibri"/>
                <w:i/>
                <w:sz w:val="22"/>
                <w:szCs w:val="22"/>
              </w:rPr>
            </w:pPr>
            <w:r>
              <w:rPr>
                <w:rFonts w:ascii="Calibri" w:eastAsia="Calibri" w:hAnsi="Calibri"/>
                <w:i/>
                <w:sz w:val="22"/>
                <w:szCs w:val="22"/>
              </w:rPr>
              <w:t>Trained ML-models</w:t>
            </w:r>
          </w:p>
        </w:tc>
        <w:tc>
          <w:tcPr>
            <w:tcW w:w="1804" w:type="dxa"/>
          </w:tcPr>
          <w:p w14:paraId="450962E5" w14:textId="2EB8DDDE" w:rsidR="00200817" w:rsidRPr="003A5F40" w:rsidRDefault="00200817">
            <w:pPr>
              <w:rPr>
                <w:rFonts w:ascii="Calibri" w:eastAsia="Calibri" w:hAnsi="Calibri"/>
                <w:i/>
                <w:sz w:val="22"/>
                <w:szCs w:val="22"/>
              </w:rPr>
            </w:pPr>
            <w:r>
              <w:rPr>
                <w:rFonts w:ascii="Calibri" w:eastAsia="Calibri" w:hAnsi="Calibri"/>
                <w:i/>
                <w:sz w:val="22"/>
                <w:szCs w:val="22"/>
              </w:rPr>
              <w:t>Week 10-14</w:t>
            </w:r>
          </w:p>
        </w:tc>
      </w:tr>
      <w:tr w:rsidR="00200817" w:rsidRPr="0036166E" w14:paraId="12AF5FD3" w14:textId="77777777">
        <w:tc>
          <w:tcPr>
            <w:tcW w:w="2770" w:type="dxa"/>
          </w:tcPr>
          <w:p w14:paraId="2A7AF780" w14:textId="35F79887" w:rsidR="00200817" w:rsidRPr="003A5F40" w:rsidRDefault="00200817">
            <w:pPr>
              <w:rPr>
                <w:rFonts w:ascii="Calibri" w:eastAsia="Calibri" w:hAnsi="Calibri"/>
                <w:i/>
                <w:sz w:val="22"/>
                <w:szCs w:val="22"/>
              </w:rPr>
            </w:pPr>
            <w:r>
              <w:rPr>
                <w:rFonts w:ascii="Calibri" w:eastAsia="Calibri" w:hAnsi="Calibri"/>
                <w:i/>
                <w:sz w:val="22"/>
                <w:szCs w:val="22"/>
              </w:rPr>
              <w:t>Evaluate model results, robustness, and reliability.</w:t>
            </w:r>
          </w:p>
        </w:tc>
        <w:tc>
          <w:tcPr>
            <w:tcW w:w="2880" w:type="dxa"/>
          </w:tcPr>
          <w:p w14:paraId="4A75BBC5" w14:textId="66B8C1B0" w:rsidR="00200817" w:rsidRPr="003A5F40" w:rsidRDefault="00200817">
            <w:pPr>
              <w:rPr>
                <w:rFonts w:ascii="Calibri" w:eastAsia="Calibri" w:hAnsi="Calibri"/>
                <w:i/>
                <w:sz w:val="22"/>
                <w:szCs w:val="22"/>
              </w:rPr>
            </w:pPr>
            <w:r>
              <w:rPr>
                <w:rFonts w:ascii="Calibri" w:eastAsia="Calibri" w:hAnsi="Calibri"/>
                <w:i/>
                <w:sz w:val="22"/>
                <w:szCs w:val="22"/>
              </w:rPr>
              <w:t>Validation techniques</w:t>
            </w:r>
            <w:r w:rsidR="00F61D5B">
              <w:rPr>
                <w:rFonts w:ascii="Calibri" w:eastAsia="Calibri" w:hAnsi="Calibri"/>
                <w:i/>
                <w:sz w:val="22"/>
                <w:szCs w:val="22"/>
              </w:rPr>
              <w:t xml:space="preserve"> such as K-Fold Cross validation</w:t>
            </w:r>
            <w:r>
              <w:rPr>
                <w:rFonts w:ascii="Calibri" w:eastAsia="Calibri" w:hAnsi="Calibri"/>
                <w:i/>
                <w:sz w:val="22"/>
                <w:szCs w:val="22"/>
              </w:rPr>
              <w:t xml:space="preserve"> and evaluation metrics</w:t>
            </w:r>
            <w:r w:rsidR="00F61D5B">
              <w:rPr>
                <w:rFonts w:ascii="Calibri" w:eastAsia="Calibri" w:hAnsi="Calibri"/>
                <w:i/>
                <w:sz w:val="22"/>
                <w:szCs w:val="22"/>
              </w:rPr>
              <w:t xml:space="preserve"> </w:t>
            </w:r>
            <w:r w:rsidR="0068165E">
              <w:rPr>
                <w:rFonts w:ascii="Calibri" w:eastAsia="Calibri" w:hAnsi="Calibri"/>
                <w:i/>
                <w:sz w:val="22"/>
                <w:szCs w:val="22"/>
              </w:rPr>
              <w:t xml:space="preserve">such as </w:t>
            </w:r>
            <w:r w:rsidR="001F00D4">
              <w:rPr>
                <w:rFonts w:ascii="Calibri" w:eastAsia="Calibri" w:hAnsi="Calibri"/>
                <w:i/>
                <w:sz w:val="22"/>
                <w:szCs w:val="22"/>
              </w:rPr>
              <w:t>F1-score</w:t>
            </w:r>
            <w:r w:rsidR="00652C51">
              <w:rPr>
                <w:rFonts w:ascii="Calibri" w:eastAsia="Calibri" w:hAnsi="Calibri"/>
                <w:i/>
                <w:sz w:val="22"/>
                <w:szCs w:val="22"/>
              </w:rPr>
              <w:t xml:space="preserve">. </w:t>
            </w:r>
          </w:p>
        </w:tc>
        <w:tc>
          <w:tcPr>
            <w:tcW w:w="1804" w:type="dxa"/>
          </w:tcPr>
          <w:p w14:paraId="21B15F57" w14:textId="2D2FF285" w:rsidR="00200817" w:rsidRPr="003A5F40" w:rsidRDefault="00200817">
            <w:pPr>
              <w:rPr>
                <w:rFonts w:ascii="Calibri" w:eastAsia="Calibri" w:hAnsi="Calibri"/>
                <w:i/>
                <w:sz w:val="22"/>
                <w:szCs w:val="22"/>
              </w:rPr>
            </w:pPr>
            <w:r>
              <w:rPr>
                <w:rFonts w:ascii="Calibri" w:eastAsia="Calibri" w:hAnsi="Calibri"/>
                <w:i/>
                <w:sz w:val="22"/>
                <w:szCs w:val="22"/>
              </w:rPr>
              <w:t>Evaluation report with model comparison and feature importance.</w:t>
            </w:r>
          </w:p>
        </w:tc>
        <w:tc>
          <w:tcPr>
            <w:tcW w:w="1804" w:type="dxa"/>
          </w:tcPr>
          <w:p w14:paraId="2CA3603A" w14:textId="75142ED7" w:rsidR="00200817" w:rsidRPr="003A5F40" w:rsidRDefault="00200817">
            <w:pPr>
              <w:rPr>
                <w:rFonts w:ascii="Calibri" w:eastAsia="Calibri" w:hAnsi="Calibri"/>
                <w:i/>
                <w:sz w:val="22"/>
                <w:szCs w:val="22"/>
              </w:rPr>
            </w:pPr>
            <w:r>
              <w:rPr>
                <w:rFonts w:ascii="Calibri" w:eastAsia="Calibri" w:hAnsi="Calibri"/>
                <w:i/>
                <w:sz w:val="22"/>
                <w:szCs w:val="22"/>
              </w:rPr>
              <w:t>Week 13-17</w:t>
            </w:r>
          </w:p>
        </w:tc>
      </w:tr>
      <w:tr w:rsidR="00200817" w:rsidRPr="0036166E" w14:paraId="5D056A3D" w14:textId="77777777">
        <w:tc>
          <w:tcPr>
            <w:tcW w:w="2770" w:type="dxa"/>
          </w:tcPr>
          <w:p w14:paraId="62CAC673" w14:textId="027D6C04" w:rsidR="00200817" w:rsidRPr="003A5F40" w:rsidRDefault="00200817">
            <w:pPr>
              <w:rPr>
                <w:rFonts w:ascii="Calibri" w:eastAsia="Calibri" w:hAnsi="Calibri"/>
                <w:i/>
                <w:sz w:val="22"/>
                <w:szCs w:val="22"/>
              </w:rPr>
            </w:pPr>
            <w:r>
              <w:rPr>
                <w:rFonts w:ascii="Calibri" w:eastAsia="Calibri" w:hAnsi="Calibri"/>
                <w:i/>
                <w:sz w:val="22"/>
                <w:szCs w:val="22"/>
              </w:rPr>
              <w:t>Create visualisation and ethical reflection and final report.</w:t>
            </w:r>
          </w:p>
        </w:tc>
        <w:tc>
          <w:tcPr>
            <w:tcW w:w="2880" w:type="dxa"/>
          </w:tcPr>
          <w:p w14:paraId="182C0258" w14:textId="5A73B6FA" w:rsidR="00200817" w:rsidRPr="003A5F40" w:rsidRDefault="00200817">
            <w:pPr>
              <w:rPr>
                <w:rFonts w:ascii="Calibri" w:eastAsia="Calibri" w:hAnsi="Calibri"/>
                <w:i/>
                <w:sz w:val="22"/>
                <w:szCs w:val="22"/>
              </w:rPr>
            </w:pPr>
            <w:r>
              <w:rPr>
                <w:rFonts w:ascii="Calibri" w:eastAsia="Calibri" w:hAnsi="Calibri"/>
                <w:i/>
                <w:sz w:val="22"/>
                <w:szCs w:val="22"/>
              </w:rPr>
              <w:t xml:space="preserve">Data visualization and structured </w:t>
            </w:r>
            <w:r w:rsidRPr="003A5F40">
              <w:rPr>
                <w:rFonts w:ascii="Calibri" w:eastAsia="Calibri" w:hAnsi="Calibri"/>
                <w:i/>
                <w:sz w:val="22"/>
                <w:szCs w:val="22"/>
              </w:rPr>
              <w:t>r</w:t>
            </w:r>
            <w:r>
              <w:rPr>
                <w:rFonts w:ascii="Calibri" w:eastAsia="Calibri" w:hAnsi="Calibri"/>
                <w:i/>
                <w:sz w:val="22"/>
                <w:szCs w:val="22"/>
              </w:rPr>
              <w:t>eport</w:t>
            </w:r>
            <w:r w:rsidRPr="003A5F40">
              <w:rPr>
                <w:rFonts w:ascii="Calibri" w:eastAsia="Calibri" w:hAnsi="Calibri"/>
                <w:i/>
                <w:sz w:val="22"/>
                <w:szCs w:val="22"/>
              </w:rPr>
              <w:t>.</w:t>
            </w:r>
          </w:p>
        </w:tc>
        <w:tc>
          <w:tcPr>
            <w:tcW w:w="1804" w:type="dxa"/>
          </w:tcPr>
          <w:p w14:paraId="6B62B844" w14:textId="3B190B87" w:rsidR="00200817" w:rsidRPr="003A5F40" w:rsidRDefault="00200817">
            <w:pPr>
              <w:rPr>
                <w:rFonts w:ascii="Calibri" w:eastAsia="Calibri" w:hAnsi="Calibri"/>
                <w:i/>
                <w:sz w:val="22"/>
                <w:szCs w:val="22"/>
              </w:rPr>
            </w:pPr>
            <w:r>
              <w:rPr>
                <w:rFonts w:ascii="Calibri" w:eastAsia="Calibri" w:hAnsi="Calibri"/>
                <w:i/>
                <w:sz w:val="22"/>
                <w:szCs w:val="22"/>
              </w:rPr>
              <w:t>Final report</w:t>
            </w:r>
            <w:r w:rsidRPr="003A5F40">
              <w:rPr>
                <w:rFonts w:ascii="Calibri" w:eastAsia="Calibri" w:hAnsi="Calibri"/>
                <w:i/>
                <w:sz w:val="22"/>
                <w:szCs w:val="22"/>
              </w:rPr>
              <w:t xml:space="preserve"> </w:t>
            </w:r>
            <w:r>
              <w:rPr>
                <w:rFonts w:ascii="Calibri" w:eastAsia="Calibri" w:hAnsi="Calibri"/>
                <w:i/>
                <w:sz w:val="22"/>
                <w:szCs w:val="22"/>
              </w:rPr>
              <w:t>with</w:t>
            </w:r>
            <w:r w:rsidRPr="003A5F40">
              <w:rPr>
                <w:rFonts w:ascii="Calibri" w:eastAsia="Calibri" w:hAnsi="Calibri"/>
                <w:i/>
                <w:sz w:val="22"/>
                <w:szCs w:val="22"/>
              </w:rPr>
              <w:t xml:space="preserve"> proof-of-concept </w:t>
            </w:r>
            <w:r>
              <w:rPr>
                <w:rFonts w:ascii="Calibri" w:eastAsia="Calibri" w:hAnsi="Calibri"/>
                <w:i/>
                <w:sz w:val="22"/>
                <w:szCs w:val="22"/>
              </w:rPr>
              <w:t>and presentation</w:t>
            </w:r>
            <w:r w:rsidRPr="003A5F40">
              <w:rPr>
                <w:rFonts w:ascii="Calibri" w:eastAsia="Calibri" w:hAnsi="Calibri"/>
                <w:i/>
                <w:sz w:val="22"/>
                <w:szCs w:val="22"/>
              </w:rPr>
              <w:t>.</w:t>
            </w:r>
          </w:p>
        </w:tc>
        <w:tc>
          <w:tcPr>
            <w:tcW w:w="1804" w:type="dxa"/>
          </w:tcPr>
          <w:p w14:paraId="454401CA" w14:textId="11B989F3" w:rsidR="00200817" w:rsidRPr="003A5F40" w:rsidRDefault="00200817">
            <w:pPr>
              <w:rPr>
                <w:rFonts w:ascii="Calibri" w:eastAsia="Calibri" w:hAnsi="Calibri"/>
                <w:i/>
                <w:sz w:val="22"/>
                <w:szCs w:val="22"/>
              </w:rPr>
            </w:pPr>
            <w:r>
              <w:rPr>
                <w:rFonts w:ascii="Calibri" w:eastAsia="Calibri" w:hAnsi="Calibri"/>
                <w:i/>
                <w:sz w:val="22"/>
                <w:szCs w:val="22"/>
              </w:rPr>
              <w:t>Week 14-18</w:t>
            </w:r>
          </w:p>
        </w:tc>
      </w:tr>
    </w:tbl>
    <w:p w14:paraId="4916B318" w14:textId="77777777" w:rsidR="00200817" w:rsidRPr="003A5F40" w:rsidRDefault="00200817" w:rsidP="00200817">
      <w:pPr>
        <w:contextualSpacing/>
        <w:rPr>
          <w:rFonts w:ascii="Calibri" w:eastAsia="Calibri" w:hAnsi="Calibri"/>
          <w:color w:val="0070C0"/>
          <w:sz w:val="22"/>
          <w:szCs w:val="22"/>
        </w:rPr>
      </w:pPr>
    </w:p>
    <w:p w14:paraId="61544E91" w14:textId="77777777" w:rsidR="00632975" w:rsidRDefault="00632975" w:rsidP="00200817">
      <w:pPr>
        <w:rPr>
          <w:rFonts w:ascii="Calibri" w:eastAsia="Calibri" w:hAnsi="Calibri"/>
          <w:b/>
          <w:sz w:val="12"/>
          <w:szCs w:val="22"/>
        </w:rPr>
      </w:pPr>
    </w:p>
    <w:p w14:paraId="40CDF8BC" w14:textId="77777777" w:rsidR="00632975" w:rsidRDefault="00632975" w:rsidP="00632975">
      <w:pPr>
        <w:rPr>
          <w:rFonts w:ascii="Calibri" w:eastAsia="Calibri" w:hAnsi="Calibri" w:cs="Calibri"/>
          <w:sz w:val="22"/>
        </w:rPr>
      </w:pPr>
      <w:r w:rsidRPr="00632975">
        <w:rPr>
          <w:rFonts w:ascii="Calibri" w:eastAsia="Calibri" w:hAnsi="Calibri" w:cs="Calibri"/>
          <w:sz w:val="22"/>
        </w:rPr>
        <w:t>The following section elaborates on the methods applied within each CRISP-DM phase and explains how these methods connect to the project's research questions and objectives.</w:t>
      </w:r>
    </w:p>
    <w:p w14:paraId="128A9B81" w14:textId="6B77747D" w:rsidR="00632975" w:rsidRDefault="00AB5713" w:rsidP="00632975">
      <w:pPr>
        <w:pStyle w:val="Kop2"/>
      </w:pPr>
      <w:r>
        <w:t xml:space="preserve">5.1 </w:t>
      </w:r>
      <w:r w:rsidR="00632975" w:rsidRPr="00632975">
        <w:t>Business Understanding</w:t>
      </w:r>
    </w:p>
    <w:p w14:paraId="3897DB36" w14:textId="77777777" w:rsidR="00632975" w:rsidRDefault="00632975" w:rsidP="00632975">
      <w:pPr>
        <w:rPr>
          <w:rFonts w:ascii="Calibri" w:hAnsi="Calibri" w:cs="Calibri"/>
          <w:sz w:val="22"/>
        </w:rPr>
      </w:pPr>
      <w:r w:rsidRPr="00632975">
        <w:rPr>
          <w:rFonts w:ascii="Calibri" w:hAnsi="Calibri" w:cs="Calibri"/>
          <w:sz w:val="22"/>
        </w:rPr>
        <w:t xml:space="preserve">The Business Understanding phase focuses on translating the organizational problem into a data science objective. In this project, this phase involves establishing the theoretical and contextual foundation of the problem through literary research (Baarda &amp; Van Vianen, 2021). A structured literature review is conducted to identify existing knowledge on drought and flood dynamics in sub-Saharan Africa, the limitations of current early warning systems, and the applicability of machine </w:t>
      </w:r>
      <w:r w:rsidRPr="00632975">
        <w:rPr>
          <w:rFonts w:ascii="Calibri" w:hAnsi="Calibri" w:cs="Calibri"/>
          <w:sz w:val="22"/>
        </w:rPr>
        <w:lastRenderedPageBreak/>
        <w:t>learning in this domain. In addition, a stakeholder analysis is performed to map the needs and constraints of end users, including agricultural advisors and policymakers at Lidi Smart Solutions. Finally, success criteria are defined to ensure the project remains evaluable and practically relevant throughout its execution.</w:t>
      </w:r>
    </w:p>
    <w:p w14:paraId="4EDAE300" w14:textId="5E40901F" w:rsidR="00632975" w:rsidRDefault="00BF0513" w:rsidP="00632975">
      <w:pPr>
        <w:pStyle w:val="Kop2"/>
      </w:pPr>
      <w:r>
        <w:t xml:space="preserve">5.2 </w:t>
      </w:r>
      <w:r w:rsidR="00632975" w:rsidRPr="00632975">
        <w:t>Data Understanding</w:t>
      </w:r>
    </w:p>
    <w:p w14:paraId="452273D8" w14:textId="77777777" w:rsidR="00632975" w:rsidRDefault="00632975" w:rsidP="00632975">
      <w:pPr>
        <w:rPr>
          <w:rFonts w:ascii="Calibri" w:hAnsi="Calibri" w:cs="Calibri"/>
          <w:sz w:val="22"/>
        </w:rPr>
      </w:pPr>
      <w:r w:rsidRPr="00632975">
        <w:rPr>
          <w:rFonts w:ascii="Calibri" w:hAnsi="Calibri" w:cs="Calibri"/>
          <w:sz w:val="22"/>
        </w:rPr>
        <w:t>The Data Understanding phase involves exploring and assessing the quality of the ERA5 climate dataset before any modelling takes place. Exploratory Data Analysis (EDA) is applied to gain insight into the distribution, range, and temporal patterns of the atmospheric variables (Jha, 2025). This is complemented by data validation techniques to detect missing values, outliers, and inconsistencies that could negatively affect model reliability (</w:t>
      </w:r>
      <w:proofErr w:type="spellStart"/>
      <w:r w:rsidRPr="00632975">
        <w:rPr>
          <w:rFonts w:ascii="Calibri" w:hAnsi="Calibri" w:cs="Calibri"/>
          <w:sz w:val="22"/>
        </w:rPr>
        <w:t>Prometeia</w:t>
      </w:r>
      <w:proofErr w:type="spellEnd"/>
      <w:r w:rsidRPr="00632975">
        <w:rPr>
          <w:rFonts w:ascii="Calibri" w:hAnsi="Calibri" w:cs="Calibri"/>
          <w:sz w:val="22"/>
        </w:rPr>
        <w:t>, 2025). The outcome of this phase is a clean, well-understood dataset that serves as the foundation for subsequent data preparation.</w:t>
      </w:r>
    </w:p>
    <w:p w14:paraId="118712F8" w14:textId="59E67CB6" w:rsidR="00632975" w:rsidRDefault="00BF0513" w:rsidP="00632975">
      <w:pPr>
        <w:pStyle w:val="Kop2"/>
      </w:pPr>
      <w:r>
        <w:t xml:space="preserve">5.3 </w:t>
      </w:r>
      <w:r w:rsidR="00632975" w:rsidRPr="00632975">
        <w:t>Data Preparation</w:t>
      </w:r>
    </w:p>
    <w:p w14:paraId="7786CEDE" w14:textId="77777777" w:rsidR="00632975" w:rsidRDefault="00632975" w:rsidP="00632975">
      <w:pPr>
        <w:rPr>
          <w:rFonts w:ascii="Calibri" w:hAnsi="Calibri" w:cs="Calibri"/>
          <w:sz w:val="22"/>
        </w:rPr>
      </w:pPr>
      <w:r w:rsidRPr="00632975">
        <w:rPr>
          <w:rFonts w:ascii="Calibri" w:hAnsi="Calibri" w:cs="Calibri"/>
          <w:sz w:val="22"/>
        </w:rPr>
        <w:t>The Data Preparation phase transforms raw ERA5 variables into model-ready features. Feature engineering is the central method in this phase: raw atmospheric variables such as temperature and precipitation do not directly represent drought or flood risk and must be converted into meaningful indicators (Francis, 2024). For drought, the Standardized Precipitation Evapotranspiration Index (SPEI) is derived to capture multi-scalar moisture deficits, and the Soil Moisture Index (SMI) normalizes modelled soil water content between wilting point and field capacity (Vicente-Serrano et al., 2010; Copernicus European Drought Observatory, 2019). For flood risk, total runoff from ERA5 is combined with the Antecedent Precipitation Index (API), which provides a decaying-weighted accumulation of preceding rainfall to represent catchment wetness (Fedora &amp; Beschta, 1989). Feature selection is then applied to reduce dimensionality and retain only variables that contribute meaningfully to prediction (</w:t>
      </w:r>
      <w:proofErr w:type="spellStart"/>
      <w:r w:rsidRPr="00632975">
        <w:rPr>
          <w:rFonts w:ascii="Calibri" w:hAnsi="Calibri" w:cs="Calibri"/>
          <w:sz w:val="22"/>
        </w:rPr>
        <w:t>Belcic</w:t>
      </w:r>
      <w:proofErr w:type="spellEnd"/>
      <w:r w:rsidRPr="00632975">
        <w:rPr>
          <w:rFonts w:ascii="Calibri" w:hAnsi="Calibri" w:cs="Calibri"/>
          <w:sz w:val="22"/>
        </w:rPr>
        <w:t xml:space="preserve"> &amp; Stryker, n.d.). Normalization and standardization ensure that variables measured on different scales do not disproportionately influence model outcomes (</w:t>
      </w:r>
      <w:proofErr w:type="spellStart"/>
      <w:r w:rsidRPr="00632975">
        <w:rPr>
          <w:rFonts w:ascii="Calibri" w:hAnsi="Calibri" w:cs="Calibri"/>
          <w:sz w:val="22"/>
        </w:rPr>
        <w:t>AbhijeetDataVision</w:t>
      </w:r>
      <w:proofErr w:type="spellEnd"/>
      <w:r w:rsidRPr="00632975">
        <w:rPr>
          <w:rFonts w:ascii="Calibri" w:hAnsi="Calibri" w:cs="Calibri"/>
          <w:sz w:val="22"/>
        </w:rPr>
        <w:t>, 2025). Because droughts and floods are rare events, class imbalance handling may be required (Nandi, 2025). Finally, a time-based train/test split is applied specifically to prevent data leakage, since climate data is temporally ordered and future values must not influence the training process (</w:t>
      </w:r>
      <w:proofErr w:type="spellStart"/>
      <w:r w:rsidRPr="00632975">
        <w:rPr>
          <w:rFonts w:ascii="Calibri" w:hAnsi="Calibri" w:cs="Calibri"/>
          <w:sz w:val="22"/>
        </w:rPr>
        <w:t>Chalokia</w:t>
      </w:r>
      <w:proofErr w:type="spellEnd"/>
      <w:r w:rsidRPr="00632975">
        <w:rPr>
          <w:rFonts w:ascii="Calibri" w:hAnsi="Calibri" w:cs="Calibri"/>
          <w:sz w:val="22"/>
        </w:rPr>
        <w:t>, 2021).</w:t>
      </w:r>
    </w:p>
    <w:p w14:paraId="7B454BB3" w14:textId="01F1D438" w:rsidR="00632975" w:rsidRDefault="00BF0513" w:rsidP="00632975">
      <w:pPr>
        <w:pStyle w:val="Kop2"/>
      </w:pPr>
      <w:r>
        <w:t xml:space="preserve">5.4 </w:t>
      </w:r>
      <w:r w:rsidR="00632975" w:rsidRPr="00632975">
        <w:t>Modelling</w:t>
      </w:r>
    </w:p>
    <w:p w14:paraId="03A91A7D" w14:textId="77777777" w:rsidR="00632975" w:rsidRDefault="00632975" w:rsidP="00632975">
      <w:pPr>
        <w:rPr>
          <w:rFonts w:ascii="Calibri" w:hAnsi="Calibri" w:cs="Calibri"/>
          <w:sz w:val="22"/>
        </w:rPr>
      </w:pPr>
      <w:r w:rsidRPr="00632975">
        <w:rPr>
          <w:rFonts w:ascii="Calibri" w:hAnsi="Calibri" w:cs="Calibri"/>
          <w:sz w:val="22"/>
        </w:rPr>
        <w:t>The Modelling phase focuses on selecting, training, and optimizing machine learning models. Model comparison is applied to identify which algorithm best captures the non-linear relationships between atmospheric variables and climate risk (Devansh, 2023). Subsequently, hyperparameter tuning is conducted to optimize the model's configuration beyond default settings (Singh, 2024). Model performance is evaluated using metrics appropriate to the classification task, such as precision, recall, and the F1-score (</w:t>
      </w:r>
      <w:proofErr w:type="spellStart"/>
      <w:r w:rsidRPr="00632975">
        <w:rPr>
          <w:rFonts w:ascii="Calibri" w:hAnsi="Calibri" w:cs="Calibri"/>
          <w:sz w:val="22"/>
        </w:rPr>
        <w:t>Caballar</w:t>
      </w:r>
      <w:proofErr w:type="spellEnd"/>
      <w:r w:rsidRPr="00632975">
        <w:rPr>
          <w:rFonts w:ascii="Calibri" w:hAnsi="Calibri" w:cs="Calibri"/>
          <w:sz w:val="22"/>
        </w:rPr>
        <w:t xml:space="preserve"> &amp; Stryker, n.d.). Overfitting and underfitting analysis is performed to ensure the model generalizes to unseen data rather than memorizing training patterns (Stuart, 2025). Finally, feature importance analysis is used to make the model interpretable and to validate that the most influential variables align with domain knowledge about drought and flood dynamics (Bhuva, 2025).</w:t>
      </w:r>
    </w:p>
    <w:p w14:paraId="1B7FE064" w14:textId="5EC8A19D" w:rsidR="00632975" w:rsidRDefault="00BF0513" w:rsidP="00632975">
      <w:pPr>
        <w:pStyle w:val="Kop2"/>
      </w:pPr>
      <w:r>
        <w:t xml:space="preserve">5.5 </w:t>
      </w:r>
      <w:r w:rsidR="00632975" w:rsidRPr="00632975">
        <w:t>Evaluation</w:t>
      </w:r>
    </w:p>
    <w:p w14:paraId="7BDB024D" w14:textId="77777777" w:rsidR="00632975" w:rsidRDefault="00632975" w:rsidP="00632975">
      <w:pPr>
        <w:rPr>
          <w:rFonts w:ascii="Calibri" w:hAnsi="Calibri" w:cs="Calibri"/>
          <w:sz w:val="22"/>
        </w:rPr>
      </w:pPr>
      <w:r w:rsidRPr="00632975">
        <w:rPr>
          <w:rFonts w:ascii="Calibri" w:hAnsi="Calibri" w:cs="Calibri"/>
          <w:sz w:val="22"/>
        </w:rPr>
        <w:t>The Evaluation phase assesses whether the developed model meets the technical, societal, and practical objectives of the project. Model performance is assessed against the predefined success criteria established in the Business Understanding phase. Generalizability is tested by comparing performance across different time periods to determine whether the model performs consistently outside its training window. Error type analysis is conducted to distinguish between false positives and false negatives, which is particularly important in this domain: missing a genuine drought or flood event carries far greater real-world consequences than a false alarm (Relangi, 2024). The phase concludes with a scenario analysis and ethical evaluation, reflecting on potential bias, regional limitations, and the responsible use of the model as a decision-support tool.</w:t>
      </w:r>
    </w:p>
    <w:p w14:paraId="189E2676" w14:textId="1092EAFD" w:rsidR="00632975" w:rsidRDefault="00BF0513" w:rsidP="00632975">
      <w:pPr>
        <w:pStyle w:val="Kop2"/>
      </w:pPr>
      <w:r>
        <w:lastRenderedPageBreak/>
        <w:t xml:space="preserve">5.6 </w:t>
      </w:r>
      <w:r w:rsidR="00632975" w:rsidRPr="00632975">
        <w:t>Deployment (adapted: proof-of-concept and reporting)</w:t>
      </w:r>
    </w:p>
    <w:p w14:paraId="67C069F4" w14:textId="4AFAF537" w:rsidR="00200817" w:rsidRPr="00632975" w:rsidRDefault="00632975" w:rsidP="00632975">
      <w:pPr>
        <w:rPr>
          <w:rFonts w:ascii="Calibri" w:eastAsia="Calibri" w:hAnsi="Calibri" w:cs="Calibri"/>
          <w:sz w:val="22"/>
        </w:rPr>
      </w:pPr>
      <w:r w:rsidRPr="00632975">
        <w:rPr>
          <w:rFonts w:ascii="Calibri" w:hAnsi="Calibri" w:cs="Calibri"/>
          <w:sz w:val="22"/>
        </w:rPr>
        <w:t>In the standard CRISP-DM model, the final phase concerns the deployment of the developed solution into production (Wirth &amp; Hipp, 2000). Given the scope of this graduation project, full operational deployment is not feasible. Instead, this phase is adapted to the creation of a proof-of-concept including data visualizations and a structured final report. The report is written according to academic reporting guidelines to ensure findings are communicated clearly, reproducibly, and in a format accessible to both technical and non-technical stakeholders (Baarda &amp; Van Vianen, 2021, pp. 279–302). The proof-of-concept will be validated with at least one non-technical stakeholder to assess whether the risk outputs are interpretable and actionable in practice.</w:t>
      </w:r>
    </w:p>
    <w:p w14:paraId="7EF1447E" w14:textId="77777777" w:rsidR="00200817" w:rsidRPr="003A5F40" w:rsidRDefault="00200817" w:rsidP="00200817">
      <w:pPr>
        <w:rPr>
          <w:rFonts w:ascii="Calibri" w:eastAsia="Calibri" w:hAnsi="Calibri"/>
          <w:b/>
          <w:sz w:val="12"/>
          <w:szCs w:val="22"/>
        </w:rPr>
      </w:pPr>
    </w:p>
    <w:p w14:paraId="39229A4F" w14:textId="77777777" w:rsidR="00200817" w:rsidRPr="003A5F40" w:rsidRDefault="00200817" w:rsidP="00200817">
      <w:pPr>
        <w:rPr>
          <w:rFonts w:ascii="Calibri" w:eastAsia="Calibri" w:hAnsi="Calibri"/>
          <w:b/>
          <w:sz w:val="12"/>
          <w:szCs w:val="22"/>
        </w:rPr>
      </w:pPr>
    </w:p>
    <w:p w14:paraId="682DDB4C" w14:textId="77777777" w:rsidR="00200817" w:rsidRPr="003A5F40" w:rsidRDefault="00200817" w:rsidP="00200817">
      <w:pPr>
        <w:rPr>
          <w:rFonts w:ascii="Calibri" w:eastAsia="Calibri" w:hAnsi="Calibri"/>
          <w:b/>
          <w:sz w:val="12"/>
          <w:szCs w:val="22"/>
        </w:rPr>
      </w:pPr>
    </w:p>
    <w:p w14:paraId="1C55F3A7" w14:textId="77777777" w:rsidR="00200817" w:rsidRPr="003A5F40" w:rsidRDefault="00200817" w:rsidP="00200817">
      <w:pPr>
        <w:rPr>
          <w:rFonts w:ascii="Calibri" w:eastAsia="Calibri" w:hAnsi="Calibri"/>
          <w:b/>
          <w:sz w:val="12"/>
          <w:szCs w:val="22"/>
        </w:rPr>
      </w:pPr>
    </w:p>
    <w:p w14:paraId="0F4CF8BD" w14:textId="77777777" w:rsidR="00200817" w:rsidRDefault="00200817" w:rsidP="00200817">
      <w:pPr>
        <w:pStyle w:val="Kop1"/>
      </w:pPr>
      <w:r w:rsidRPr="39F0C092">
        <w:br w:type="page"/>
      </w:r>
      <w:bookmarkStart w:id="5" w:name="_Toc227662675"/>
      <w:r w:rsidRPr="39F0C092">
        <w:lastRenderedPageBreak/>
        <w:t>6. Risk Analysis</w:t>
      </w:r>
      <w:bookmarkEnd w:id="5"/>
    </w:p>
    <w:p w14:paraId="0D127ABA" w14:textId="60DB1B9F" w:rsidR="00200817" w:rsidRDefault="00200817" w:rsidP="00200817">
      <w:r w:rsidRPr="00195CC0">
        <w:rPr>
          <w:rFonts w:ascii="Calibri" w:eastAsia="Calibri" w:hAnsi="Calibri" w:cs="Calibri"/>
          <w:sz w:val="22"/>
          <w:szCs w:val="22"/>
        </w:rPr>
        <w:t>Within this project, a machine learning model is developed to predict drought and flood risks in African regions based on ERA5 climate data. The project focuses on the use of large-scale, time-dependent datasets and the necessity to transform complex atmospheric variables into meaningful indicators for climate-related events.</w:t>
      </w:r>
    </w:p>
    <w:p w14:paraId="67A314B9" w14:textId="3653C6A2" w:rsidR="00200817" w:rsidRDefault="00200817" w:rsidP="00200817"/>
    <w:p w14:paraId="2248DBF8" w14:textId="3A19D22F" w:rsidR="00200817" w:rsidRDefault="00200817" w:rsidP="00200817">
      <w:pPr>
        <w:spacing w:line="259" w:lineRule="auto"/>
        <w:rPr>
          <w:rFonts w:ascii="Calibri" w:eastAsia="Calibri" w:hAnsi="Calibri" w:cs="Calibri"/>
          <w:sz w:val="22"/>
          <w:szCs w:val="22"/>
          <w:lang w:val="en-US"/>
        </w:rPr>
      </w:pPr>
      <w:r w:rsidRPr="3548E4CE">
        <w:rPr>
          <w:rFonts w:ascii="Calibri" w:eastAsia="Calibri" w:hAnsi="Calibri" w:cs="Calibri"/>
          <w:sz w:val="22"/>
          <w:szCs w:val="22"/>
          <w:lang w:val="en-US"/>
        </w:rPr>
        <w:t xml:space="preserve">Such data science projects naturally involve various uncertainties, both on a technical, methodological, and organizational level. Limitations in data quality and availability, challenges in defining appropriate target variables, and complexities in model validation can directly affect the reliability and generalizability of the model. In addition, the limited project duration plays an important role in balancing depth, accuracy, and </w:t>
      </w:r>
      <w:r w:rsidRPr="34C16FC9">
        <w:rPr>
          <w:rFonts w:ascii="Calibri" w:eastAsia="Calibri" w:hAnsi="Calibri" w:cs="Calibri"/>
          <w:sz w:val="22"/>
          <w:szCs w:val="22"/>
          <w:lang w:val="en-US"/>
        </w:rPr>
        <w:t>practicality.</w:t>
      </w:r>
    </w:p>
    <w:p w14:paraId="12678EE2" w14:textId="5E0F3226" w:rsidR="00200817" w:rsidRDefault="00200817" w:rsidP="00200817"/>
    <w:p w14:paraId="4752D870" w14:textId="2BC49171" w:rsidR="00200817" w:rsidRDefault="00200817" w:rsidP="00200817">
      <w:pPr>
        <w:rPr>
          <w:rFonts w:ascii="Calibri" w:eastAsia="Calibri" w:hAnsi="Calibri" w:cs="Calibri"/>
          <w:sz w:val="22"/>
          <w:szCs w:val="22"/>
          <w:lang w:val="en-US"/>
        </w:rPr>
      </w:pPr>
      <w:r w:rsidRPr="59B3D0E5">
        <w:rPr>
          <w:rFonts w:ascii="Calibri" w:eastAsia="Calibri" w:hAnsi="Calibri" w:cs="Calibri"/>
          <w:sz w:val="22"/>
          <w:szCs w:val="22"/>
          <w:lang w:val="en-US"/>
        </w:rPr>
        <w:t xml:space="preserve">Systematically identifying and managing these risks is therefore essential to ensure the quality and usability of the project outcomes and to enable timely adjustments throughout the project. This risk analysis aims to identify the most relevant risks, assess their likelihood and impact, and define appropriate </w:t>
      </w:r>
      <w:r w:rsidRPr="2D0DA546">
        <w:rPr>
          <w:rFonts w:ascii="Calibri" w:eastAsia="Calibri" w:hAnsi="Calibri" w:cs="Calibri"/>
          <w:sz w:val="22"/>
          <w:szCs w:val="22"/>
          <w:lang w:val="en-US"/>
        </w:rPr>
        <w:t>preventive strategies.</w:t>
      </w:r>
      <w:r w:rsidRPr="59B3D0E5">
        <w:rPr>
          <w:rFonts w:ascii="Calibri" w:eastAsia="Calibri" w:hAnsi="Calibri" w:cs="Calibri"/>
          <w:sz w:val="22"/>
          <w:szCs w:val="22"/>
          <w:lang w:val="en-US"/>
        </w:rPr>
        <w:t xml:space="preserve"> This allows for proactive management and increases the likelihood of achieving a successful and relevant final result.</w:t>
      </w:r>
    </w:p>
    <w:p w14:paraId="6575ED56" w14:textId="6A13C796" w:rsidR="00200817" w:rsidRDefault="00200817" w:rsidP="00200817">
      <w:pPr>
        <w:rPr>
          <w:rFonts w:ascii="Calibri" w:eastAsia="Calibri" w:hAnsi="Calibri" w:cs="Calibri"/>
          <w:sz w:val="22"/>
          <w:szCs w:val="22"/>
          <w:lang w:val="en-US"/>
        </w:rPr>
      </w:pPr>
    </w:p>
    <w:tbl>
      <w:tblPr>
        <w:tblW w:w="920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907"/>
        <w:gridCol w:w="1184"/>
        <w:gridCol w:w="1080"/>
        <w:gridCol w:w="2255"/>
        <w:gridCol w:w="2779"/>
      </w:tblGrid>
      <w:tr w:rsidR="00200817" w14:paraId="4550C146"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663F127D" w14:textId="423F6543" w:rsidR="00200817" w:rsidRDefault="00200817">
            <w:pPr>
              <w:spacing w:line="259" w:lineRule="auto"/>
              <w:rPr>
                <w:rFonts w:eastAsia="Calibri"/>
              </w:rPr>
            </w:pPr>
            <w:r w:rsidRPr="354E5753">
              <w:rPr>
                <w:rFonts w:ascii="Calibri" w:eastAsia="Calibri" w:hAnsi="Calibri" w:cs="Calibri"/>
                <w:sz w:val="22"/>
                <w:szCs w:val="22"/>
                <w:lang w:val="nl-NL"/>
              </w:rPr>
              <w:t>Risk</w:t>
            </w:r>
          </w:p>
        </w:tc>
        <w:tc>
          <w:tcPr>
            <w:tcW w:w="1184" w:type="dxa"/>
            <w:tcBorders>
              <w:top w:val="single" w:sz="6" w:space="0" w:color="auto"/>
              <w:left w:val="single" w:sz="6" w:space="0" w:color="auto"/>
              <w:bottom w:val="single" w:sz="6" w:space="0" w:color="auto"/>
              <w:right w:val="single" w:sz="6" w:space="0" w:color="auto"/>
            </w:tcBorders>
          </w:tcPr>
          <w:p w14:paraId="57CFF545" w14:textId="0909FC3C" w:rsidR="00200817" w:rsidRDefault="00200817">
            <w:pPr>
              <w:spacing w:line="259" w:lineRule="auto"/>
              <w:rPr>
                <w:rFonts w:eastAsia="Calibri"/>
              </w:rPr>
            </w:pPr>
            <w:proofErr w:type="spellStart"/>
            <w:r w:rsidRPr="354E5753">
              <w:rPr>
                <w:rFonts w:ascii="Calibri" w:eastAsia="Calibri" w:hAnsi="Calibri" w:cs="Calibri"/>
                <w:sz w:val="22"/>
                <w:szCs w:val="22"/>
                <w:lang w:val="nl-NL"/>
              </w:rPr>
              <w:t>Likelihood</w:t>
            </w:r>
            <w:proofErr w:type="spellEnd"/>
          </w:p>
        </w:tc>
        <w:tc>
          <w:tcPr>
            <w:tcW w:w="1080" w:type="dxa"/>
            <w:tcBorders>
              <w:top w:val="single" w:sz="6" w:space="0" w:color="auto"/>
              <w:left w:val="single" w:sz="6" w:space="0" w:color="auto"/>
              <w:bottom w:val="single" w:sz="6" w:space="0" w:color="auto"/>
              <w:right w:val="single" w:sz="6" w:space="0" w:color="auto"/>
            </w:tcBorders>
          </w:tcPr>
          <w:p w14:paraId="177FCAC7" w14:textId="77777777" w:rsidR="00200817" w:rsidRDefault="00200817">
            <w:pPr>
              <w:rPr>
                <w:rFonts w:ascii="Calibri" w:eastAsia="Calibri" w:hAnsi="Calibri" w:cs="Calibri"/>
                <w:sz w:val="22"/>
                <w:szCs w:val="22"/>
                <w:lang w:val="nl-NL"/>
              </w:rPr>
            </w:pPr>
            <w:r w:rsidRPr="59F9805E">
              <w:rPr>
                <w:rFonts w:ascii="Calibri" w:eastAsia="Calibri" w:hAnsi="Calibri" w:cs="Calibri"/>
                <w:sz w:val="22"/>
                <w:szCs w:val="22"/>
                <w:lang w:val="nl-NL"/>
              </w:rPr>
              <w:t>Impact </w:t>
            </w:r>
          </w:p>
        </w:tc>
        <w:tc>
          <w:tcPr>
            <w:tcW w:w="2255" w:type="dxa"/>
            <w:tcBorders>
              <w:top w:val="single" w:sz="6" w:space="0" w:color="auto"/>
              <w:left w:val="single" w:sz="6" w:space="0" w:color="auto"/>
              <w:bottom w:val="single" w:sz="6" w:space="0" w:color="auto"/>
              <w:right w:val="single" w:sz="6" w:space="0" w:color="auto"/>
            </w:tcBorders>
          </w:tcPr>
          <w:p w14:paraId="7316EAD7" w14:textId="6078A3C2" w:rsidR="00200817" w:rsidRDefault="00200817">
            <w:pPr>
              <w:spacing w:line="259" w:lineRule="auto"/>
              <w:rPr>
                <w:rFonts w:eastAsia="Calibri"/>
              </w:rPr>
            </w:pPr>
            <w:proofErr w:type="spellStart"/>
            <w:r w:rsidRPr="6856F5A8">
              <w:rPr>
                <w:rFonts w:ascii="Calibri" w:eastAsia="Calibri" w:hAnsi="Calibri" w:cs="Calibri"/>
                <w:sz w:val="22"/>
                <w:szCs w:val="22"/>
                <w:lang w:val="nl-NL"/>
              </w:rPr>
              <w:t>Description</w:t>
            </w:r>
            <w:proofErr w:type="spellEnd"/>
          </w:p>
        </w:tc>
        <w:tc>
          <w:tcPr>
            <w:tcW w:w="2779" w:type="dxa"/>
            <w:tcBorders>
              <w:top w:val="single" w:sz="6" w:space="0" w:color="auto"/>
              <w:left w:val="single" w:sz="6" w:space="0" w:color="auto"/>
              <w:bottom w:val="single" w:sz="6" w:space="0" w:color="auto"/>
              <w:right w:val="single" w:sz="6" w:space="0" w:color="auto"/>
            </w:tcBorders>
          </w:tcPr>
          <w:p w14:paraId="320A81F8" w14:textId="6C831692" w:rsidR="00200817" w:rsidRDefault="00200817">
            <w:pPr>
              <w:spacing w:line="259" w:lineRule="auto"/>
              <w:rPr>
                <w:rFonts w:eastAsia="Calibri"/>
              </w:rPr>
            </w:pPr>
            <w:proofErr w:type="spellStart"/>
            <w:r w:rsidRPr="6856F5A8">
              <w:rPr>
                <w:rFonts w:ascii="Calibri" w:eastAsia="Calibri" w:hAnsi="Calibri" w:cs="Calibri"/>
                <w:sz w:val="22"/>
                <w:szCs w:val="22"/>
                <w:lang w:val="nl-NL"/>
              </w:rPr>
              <w:t>Preventive</w:t>
            </w:r>
            <w:proofErr w:type="spellEnd"/>
            <w:r w:rsidRPr="6856F5A8">
              <w:rPr>
                <w:rFonts w:ascii="Calibri" w:eastAsia="Calibri" w:hAnsi="Calibri" w:cs="Calibri"/>
                <w:sz w:val="22"/>
                <w:szCs w:val="22"/>
                <w:lang w:val="nl-NL"/>
              </w:rPr>
              <w:t xml:space="preserve"> </w:t>
            </w:r>
            <w:proofErr w:type="spellStart"/>
            <w:r w:rsidRPr="6856F5A8">
              <w:rPr>
                <w:rFonts w:ascii="Calibri" w:eastAsia="Calibri" w:hAnsi="Calibri" w:cs="Calibri"/>
                <w:sz w:val="22"/>
                <w:szCs w:val="22"/>
                <w:lang w:val="nl-NL"/>
              </w:rPr>
              <w:t>measures</w:t>
            </w:r>
            <w:proofErr w:type="spellEnd"/>
          </w:p>
        </w:tc>
      </w:tr>
      <w:tr w:rsidR="00200817" w14:paraId="6FCED89A"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0662993F" w14:textId="6E56E9BB" w:rsidR="00200817" w:rsidRDefault="00200817">
            <w:pPr>
              <w:rPr>
                <w:rFonts w:ascii="Calibri" w:eastAsia="Calibri" w:hAnsi="Calibri" w:cs="Calibri"/>
                <w:sz w:val="22"/>
                <w:szCs w:val="22"/>
                <w:lang w:val="nl-NL"/>
              </w:rPr>
            </w:pPr>
            <w:proofErr w:type="spellStart"/>
            <w:r w:rsidRPr="6856F5A8">
              <w:rPr>
                <w:rFonts w:ascii="Calibri" w:eastAsia="Calibri" w:hAnsi="Calibri" w:cs="Calibri"/>
                <w:sz w:val="22"/>
                <w:szCs w:val="22"/>
                <w:lang w:val="nl-NL"/>
              </w:rPr>
              <w:t>Insufficient</w:t>
            </w:r>
            <w:proofErr w:type="spellEnd"/>
            <w:r w:rsidRPr="6856F5A8">
              <w:rPr>
                <w:rFonts w:ascii="Calibri" w:eastAsia="Calibri" w:hAnsi="Calibri" w:cs="Calibri"/>
                <w:sz w:val="22"/>
                <w:szCs w:val="22"/>
                <w:lang w:val="nl-NL"/>
              </w:rPr>
              <w:t xml:space="preserve"> data </w:t>
            </w:r>
            <w:proofErr w:type="spellStart"/>
            <w:r w:rsidRPr="6856F5A8">
              <w:rPr>
                <w:rFonts w:ascii="Calibri" w:eastAsia="Calibri" w:hAnsi="Calibri" w:cs="Calibri"/>
                <w:sz w:val="22"/>
                <w:szCs w:val="22"/>
                <w:lang w:val="nl-NL"/>
              </w:rPr>
              <w:t>quality</w:t>
            </w:r>
            <w:proofErr w:type="spellEnd"/>
            <w:r w:rsidRPr="24454877">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2A3ADB68" w14:textId="2FFB0B93" w:rsidR="00200817" w:rsidRDefault="00200817">
            <w:pPr>
              <w:spacing w:line="259" w:lineRule="auto"/>
              <w:rPr>
                <w:rFonts w:eastAsia="Calibri"/>
              </w:rPr>
            </w:pPr>
            <w:r w:rsidRPr="6856F5A8">
              <w:rPr>
                <w:rFonts w:ascii="Calibri" w:eastAsia="Calibri" w:hAnsi="Calibri" w:cs="Calibri"/>
                <w:sz w:val="22"/>
                <w:szCs w:val="22"/>
                <w:lang w:val="nl-NL"/>
              </w:rPr>
              <w:t>Medium</w:t>
            </w:r>
          </w:p>
        </w:tc>
        <w:tc>
          <w:tcPr>
            <w:tcW w:w="1080" w:type="dxa"/>
            <w:tcBorders>
              <w:top w:val="single" w:sz="6" w:space="0" w:color="auto"/>
              <w:left w:val="single" w:sz="6" w:space="0" w:color="auto"/>
              <w:bottom w:val="single" w:sz="6" w:space="0" w:color="auto"/>
              <w:right w:val="single" w:sz="6" w:space="0" w:color="auto"/>
            </w:tcBorders>
          </w:tcPr>
          <w:p w14:paraId="21223B03" w14:textId="67A6704B" w:rsidR="00200817" w:rsidRDefault="00200817">
            <w:pPr>
              <w:spacing w:line="259" w:lineRule="auto"/>
              <w:rPr>
                <w:rFonts w:eastAsia="Calibri"/>
              </w:rPr>
            </w:pPr>
            <w:r w:rsidRPr="6856F5A8">
              <w:rPr>
                <w:rFonts w:ascii="Calibri" w:eastAsia="Calibri" w:hAnsi="Calibri" w:cs="Calibri"/>
                <w:sz w:val="22"/>
                <w:szCs w:val="22"/>
                <w:lang w:val="nl-NL"/>
              </w:rPr>
              <w:t>High</w:t>
            </w:r>
          </w:p>
        </w:tc>
        <w:tc>
          <w:tcPr>
            <w:tcW w:w="2255" w:type="dxa"/>
            <w:tcBorders>
              <w:top w:val="single" w:sz="6" w:space="0" w:color="auto"/>
              <w:left w:val="single" w:sz="6" w:space="0" w:color="auto"/>
              <w:bottom w:val="single" w:sz="6" w:space="0" w:color="auto"/>
              <w:right w:val="single" w:sz="6" w:space="0" w:color="auto"/>
            </w:tcBorders>
          </w:tcPr>
          <w:p w14:paraId="44EB6FA6" w14:textId="625F56FA" w:rsidR="00200817" w:rsidRPr="00195CC0" w:rsidRDefault="00200817">
            <w:pPr>
              <w:rPr>
                <w:rFonts w:ascii="Calibri" w:eastAsia="Calibri" w:hAnsi="Calibri" w:cs="Calibri"/>
                <w:sz w:val="22"/>
                <w:szCs w:val="22"/>
              </w:rPr>
            </w:pPr>
            <w:r w:rsidRPr="008C31A5">
              <w:rPr>
                <w:rFonts w:ascii="Calibri" w:eastAsia="Calibri" w:hAnsi="Calibri" w:cs="Calibri"/>
                <w:sz w:val="22"/>
                <w:szCs w:val="22"/>
                <w:lang w:val="en-US"/>
              </w:rPr>
              <w:t>Climate data may contain missing values, noise, and inconsistencies, leading to unreliable features and reduced model performance</w:t>
            </w:r>
            <w:r w:rsidRPr="632C8150">
              <w:rPr>
                <w:rFonts w:ascii="Calibri" w:eastAsia="Calibri" w:hAnsi="Calibri" w:cs="Calibri"/>
                <w:sz w:val="22"/>
                <w:szCs w:val="22"/>
                <w:lang w:val="en-US"/>
              </w:rPr>
              <w:t>.</w:t>
            </w:r>
          </w:p>
        </w:tc>
        <w:tc>
          <w:tcPr>
            <w:tcW w:w="2779" w:type="dxa"/>
            <w:tcBorders>
              <w:top w:val="single" w:sz="6" w:space="0" w:color="auto"/>
              <w:left w:val="single" w:sz="6" w:space="0" w:color="auto"/>
              <w:bottom w:val="single" w:sz="6" w:space="0" w:color="auto"/>
              <w:right w:val="single" w:sz="6" w:space="0" w:color="auto"/>
            </w:tcBorders>
          </w:tcPr>
          <w:p w14:paraId="02F747C1" w14:textId="3C5C5DA7" w:rsidR="00200817" w:rsidRPr="00195CC0" w:rsidRDefault="00200817">
            <w:pPr>
              <w:rPr>
                <w:rFonts w:ascii="Calibri" w:eastAsia="Calibri" w:hAnsi="Calibri" w:cs="Calibri"/>
                <w:sz w:val="22"/>
                <w:szCs w:val="22"/>
              </w:rPr>
            </w:pPr>
            <w:r w:rsidRPr="36463CFB">
              <w:rPr>
                <w:rFonts w:ascii="Calibri" w:eastAsia="Calibri" w:hAnsi="Calibri" w:cs="Calibri"/>
                <w:sz w:val="22"/>
                <w:szCs w:val="22"/>
                <w:lang w:val="en-US"/>
              </w:rPr>
              <w:t>Perform exploratory data analysis (EDA), apply data cleaning and imputation, and validate and normalize the data</w:t>
            </w:r>
            <w:r w:rsidRPr="592D9F5C">
              <w:rPr>
                <w:rFonts w:ascii="Calibri" w:eastAsia="Calibri" w:hAnsi="Calibri" w:cs="Calibri"/>
                <w:sz w:val="22"/>
                <w:szCs w:val="22"/>
                <w:lang w:val="en-US"/>
              </w:rPr>
              <w:t>.</w:t>
            </w:r>
          </w:p>
        </w:tc>
      </w:tr>
      <w:tr w:rsidR="00200817" w14:paraId="2D645829"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5F1133B6" w14:textId="55000248" w:rsidR="00200817" w:rsidRDefault="00200817">
            <w:pPr>
              <w:rPr>
                <w:rFonts w:ascii="Calibri" w:eastAsia="Calibri" w:hAnsi="Calibri" w:cs="Calibri"/>
                <w:sz w:val="22"/>
                <w:szCs w:val="22"/>
                <w:lang w:val="nl-NL"/>
              </w:rPr>
            </w:pPr>
            <w:proofErr w:type="spellStart"/>
            <w:r w:rsidRPr="50FE4699">
              <w:rPr>
                <w:rFonts w:ascii="Calibri" w:eastAsia="Calibri" w:hAnsi="Calibri" w:cs="Calibri"/>
                <w:sz w:val="22"/>
                <w:szCs w:val="22"/>
                <w:lang w:val="nl-NL"/>
              </w:rPr>
              <w:t>Complexity</w:t>
            </w:r>
            <w:proofErr w:type="spellEnd"/>
            <w:r w:rsidRPr="50FE4699">
              <w:rPr>
                <w:rFonts w:ascii="Calibri" w:eastAsia="Calibri" w:hAnsi="Calibri" w:cs="Calibri"/>
                <w:sz w:val="22"/>
                <w:szCs w:val="22"/>
                <w:lang w:val="nl-NL"/>
              </w:rPr>
              <w:t xml:space="preserve"> of feature engineering</w:t>
            </w:r>
            <w:r w:rsidRPr="29C9F415">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05CC334A" w14:textId="262B5EAC" w:rsidR="00200817" w:rsidRDefault="00200817">
            <w:pPr>
              <w:spacing w:line="259" w:lineRule="auto"/>
              <w:rPr>
                <w:rFonts w:ascii="Calibri" w:eastAsia="Calibri" w:hAnsi="Calibri" w:cs="Calibri"/>
                <w:sz w:val="22"/>
                <w:szCs w:val="22"/>
                <w:lang w:val="nl-NL"/>
              </w:rPr>
            </w:pPr>
            <w:r w:rsidRPr="3D69C53C">
              <w:rPr>
                <w:rFonts w:ascii="Calibri" w:eastAsia="Calibri" w:hAnsi="Calibri" w:cs="Calibri"/>
                <w:sz w:val="22"/>
                <w:szCs w:val="22"/>
                <w:lang w:val="nl-NL"/>
              </w:rPr>
              <w:t>High</w:t>
            </w:r>
          </w:p>
        </w:tc>
        <w:tc>
          <w:tcPr>
            <w:tcW w:w="1080" w:type="dxa"/>
            <w:tcBorders>
              <w:top w:val="single" w:sz="6" w:space="0" w:color="auto"/>
              <w:left w:val="single" w:sz="6" w:space="0" w:color="auto"/>
              <w:bottom w:val="single" w:sz="6" w:space="0" w:color="auto"/>
              <w:right w:val="single" w:sz="6" w:space="0" w:color="auto"/>
            </w:tcBorders>
          </w:tcPr>
          <w:p w14:paraId="1A1F9F91" w14:textId="22668F14" w:rsidR="00200817" w:rsidRDefault="00200817">
            <w:pPr>
              <w:spacing w:line="259" w:lineRule="auto"/>
              <w:rPr>
                <w:rFonts w:ascii="Calibri" w:eastAsia="Calibri" w:hAnsi="Calibri" w:cs="Calibri"/>
                <w:sz w:val="22"/>
                <w:szCs w:val="22"/>
                <w:lang w:val="nl-NL"/>
              </w:rPr>
            </w:pPr>
            <w:r w:rsidRPr="3D69C53C">
              <w:rPr>
                <w:rFonts w:ascii="Calibri" w:eastAsia="Calibri" w:hAnsi="Calibri" w:cs="Calibri"/>
                <w:sz w:val="22"/>
                <w:szCs w:val="22"/>
                <w:lang w:val="nl-NL"/>
              </w:rPr>
              <w:t>High</w:t>
            </w:r>
          </w:p>
        </w:tc>
        <w:tc>
          <w:tcPr>
            <w:tcW w:w="2255" w:type="dxa"/>
            <w:tcBorders>
              <w:top w:val="single" w:sz="6" w:space="0" w:color="auto"/>
              <w:left w:val="single" w:sz="6" w:space="0" w:color="auto"/>
              <w:bottom w:val="single" w:sz="6" w:space="0" w:color="auto"/>
              <w:right w:val="single" w:sz="6" w:space="0" w:color="auto"/>
            </w:tcBorders>
          </w:tcPr>
          <w:p w14:paraId="13308738" w14:textId="756CA13D" w:rsidR="00200817" w:rsidRDefault="00200817">
            <w:pPr>
              <w:spacing w:line="259" w:lineRule="auto"/>
              <w:rPr>
                <w:rFonts w:ascii="Calibri" w:eastAsia="Calibri" w:hAnsi="Calibri" w:cs="Calibri"/>
                <w:sz w:val="22"/>
                <w:szCs w:val="22"/>
                <w:lang w:val="en-US"/>
              </w:rPr>
            </w:pPr>
            <w:r w:rsidRPr="658DB2E4">
              <w:rPr>
                <w:rFonts w:ascii="Calibri" w:eastAsia="Calibri" w:hAnsi="Calibri" w:cs="Calibri"/>
                <w:sz w:val="22"/>
                <w:szCs w:val="22"/>
                <w:lang w:val="en-US"/>
              </w:rPr>
              <w:t>Extracting</w:t>
            </w:r>
            <w:r w:rsidRPr="7A4DBF96">
              <w:rPr>
                <w:rFonts w:ascii="Calibri" w:eastAsia="Calibri" w:hAnsi="Calibri" w:cs="Calibri"/>
                <w:sz w:val="22"/>
                <w:szCs w:val="22"/>
                <w:lang w:val="en-US"/>
              </w:rPr>
              <w:t xml:space="preserve"> relevant climate indicators (e.g., drought periods or precipitation sums) requires domain knowledge</w:t>
            </w:r>
            <w:r>
              <w:rPr>
                <w:rFonts w:ascii="Calibri" w:eastAsia="Calibri" w:hAnsi="Calibri" w:cs="Calibri"/>
                <w:sz w:val="22"/>
                <w:szCs w:val="22"/>
                <w:lang w:val="en-US"/>
              </w:rPr>
              <w:t>. P</w:t>
            </w:r>
            <w:r w:rsidRPr="7A4DBF96">
              <w:rPr>
                <w:rFonts w:ascii="Calibri" w:eastAsia="Calibri" w:hAnsi="Calibri" w:cs="Calibri"/>
                <w:sz w:val="22"/>
                <w:szCs w:val="22"/>
                <w:lang w:val="en-US"/>
              </w:rPr>
              <w:t>oor features result in weak model performance</w:t>
            </w:r>
            <w:r w:rsidRPr="1F74FBE0">
              <w:rPr>
                <w:rFonts w:ascii="Calibri" w:eastAsia="Calibri" w:hAnsi="Calibri" w:cs="Calibri"/>
                <w:sz w:val="22"/>
                <w:szCs w:val="22"/>
                <w:lang w:val="en-US"/>
              </w:rPr>
              <w:t>.</w:t>
            </w:r>
          </w:p>
        </w:tc>
        <w:tc>
          <w:tcPr>
            <w:tcW w:w="2779" w:type="dxa"/>
            <w:tcBorders>
              <w:top w:val="single" w:sz="6" w:space="0" w:color="auto"/>
              <w:left w:val="single" w:sz="6" w:space="0" w:color="auto"/>
              <w:bottom w:val="single" w:sz="6" w:space="0" w:color="auto"/>
              <w:right w:val="single" w:sz="6" w:space="0" w:color="auto"/>
            </w:tcBorders>
          </w:tcPr>
          <w:p w14:paraId="43A996E0" w14:textId="62D83615" w:rsidR="00200817" w:rsidRDefault="00200817">
            <w:pPr>
              <w:rPr>
                <w:rFonts w:ascii="Calibri" w:eastAsia="Calibri" w:hAnsi="Calibri" w:cs="Calibri"/>
                <w:sz w:val="22"/>
                <w:szCs w:val="22"/>
                <w:lang w:val="en-US"/>
              </w:rPr>
            </w:pPr>
            <w:r w:rsidRPr="1FA0A7B1">
              <w:rPr>
                <w:rFonts w:ascii="Calibri" w:eastAsia="Calibri" w:hAnsi="Calibri" w:cs="Calibri"/>
                <w:sz w:val="22"/>
                <w:szCs w:val="22"/>
                <w:lang w:val="en-US"/>
              </w:rPr>
              <w:t>Apply iterative feature development and support it with extensive literature research</w:t>
            </w:r>
            <w:r w:rsidRPr="592D9F5C">
              <w:rPr>
                <w:rFonts w:ascii="Calibri" w:eastAsia="Calibri" w:hAnsi="Calibri" w:cs="Calibri"/>
                <w:sz w:val="22"/>
                <w:szCs w:val="22"/>
                <w:lang w:val="en-US"/>
              </w:rPr>
              <w:t>.</w:t>
            </w:r>
          </w:p>
        </w:tc>
      </w:tr>
      <w:tr w:rsidR="00200817" w14:paraId="2D176DD5"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3FEB6FC5" w14:textId="57857973" w:rsidR="00200817" w:rsidRDefault="00200817">
            <w:pPr>
              <w:rPr>
                <w:rFonts w:ascii="Calibri" w:eastAsia="Calibri" w:hAnsi="Calibri" w:cs="Calibri"/>
                <w:sz w:val="22"/>
                <w:szCs w:val="22"/>
                <w:lang w:val="nl-NL"/>
              </w:rPr>
            </w:pPr>
            <w:proofErr w:type="spellStart"/>
            <w:r w:rsidRPr="2EA7325F">
              <w:rPr>
                <w:rFonts w:ascii="Calibri" w:eastAsia="Calibri" w:hAnsi="Calibri" w:cs="Calibri"/>
                <w:sz w:val="22"/>
                <w:szCs w:val="22"/>
                <w:lang w:val="nl-NL"/>
              </w:rPr>
              <w:t>Unclear</w:t>
            </w:r>
            <w:proofErr w:type="spellEnd"/>
            <w:r w:rsidRPr="2EA7325F">
              <w:rPr>
                <w:rFonts w:ascii="Calibri" w:eastAsia="Calibri" w:hAnsi="Calibri" w:cs="Calibri"/>
                <w:sz w:val="22"/>
                <w:szCs w:val="22"/>
                <w:lang w:val="nl-NL"/>
              </w:rPr>
              <w:t xml:space="preserve"> target</w:t>
            </w:r>
            <w:r w:rsidRPr="07D4E629">
              <w:rPr>
                <w:rFonts w:ascii="Calibri" w:eastAsia="Calibri" w:hAnsi="Calibri" w:cs="Calibri"/>
                <w:sz w:val="22"/>
                <w:szCs w:val="22"/>
                <w:lang w:val="nl-NL"/>
              </w:rPr>
              <w:t xml:space="preserve"> </w:t>
            </w:r>
            <w:proofErr w:type="spellStart"/>
            <w:r w:rsidRPr="17354796">
              <w:rPr>
                <w:rFonts w:ascii="Calibri" w:eastAsia="Calibri" w:hAnsi="Calibri" w:cs="Calibri"/>
                <w:sz w:val="22"/>
                <w:szCs w:val="22"/>
                <w:lang w:val="nl-NL"/>
              </w:rPr>
              <w:t>definition</w:t>
            </w:r>
            <w:proofErr w:type="spellEnd"/>
            <w:r w:rsidRPr="476372A7">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339ACDED" w14:textId="365C2E63" w:rsidR="00200817" w:rsidRDefault="00200817">
            <w:pPr>
              <w:spacing w:line="259" w:lineRule="auto"/>
              <w:rPr>
                <w:rFonts w:ascii="Calibri" w:eastAsia="Calibri" w:hAnsi="Calibri" w:cs="Calibri"/>
                <w:sz w:val="22"/>
                <w:szCs w:val="22"/>
                <w:lang w:val="nl-NL"/>
              </w:rPr>
            </w:pPr>
            <w:r w:rsidRPr="6A99623A">
              <w:rPr>
                <w:rFonts w:ascii="Calibri" w:eastAsia="Calibri" w:hAnsi="Calibri" w:cs="Calibri"/>
                <w:sz w:val="22"/>
                <w:szCs w:val="22"/>
                <w:lang w:val="nl-NL"/>
              </w:rPr>
              <w:t xml:space="preserve">Medium </w:t>
            </w:r>
          </w:p>
        </w:tc>
        <w:tc>
          <w:tcPr>
            <w:tcW w:w="1080" w:type="dxa"/>
            <w:tcBorders>
              <w:top w:val="single" w:sz="6" w:space="0" w:color="auto"/>
              <w:left w:val="single" w:sz="6" w:space="0" w:color="auto"/>
              <w:bottom w:val="single" w:sz="6" w:space="0" w:color="auto"/>
              <w:right w:val="single" w:sz="6" w:space="0" w:color="auto"/>
            </w:tcBorders>
          </w:tcPr>
          <w:p w14:paraId="30131E25" w14:textId="203A06AB" w:rsidR="00200817" w:rsidRDefault="00200817">
            <w:pPr>
              <w:spacing w:line="259" w:lineRule="auto"/>
              <w:rPr>
                <w:rFonts w:ascii="Calibri" w:eastAsia="Calibri" w:hAnsi="Calibri" w:cs="Calibri"/>
                <w:sz w:val="22"/>
                <w:szCs w:val="22"/>
                <w:lang w:val="nl-NL"/>
              </w:rPr>
            </w:pPr>
            <w:r w:rsidRPr="6E0A84AF">
              <w:rPr>
                <w:rFonts w:ascii="Calibri" w:eastAsia="Calibri" w:hAnsi="Calibri" w:cs="Calibri"/>
                <w:sz w:val="22"/>
                <w:szCs w:val="22"/>
                <w:lang w:val="nl-NL"/>
              </w:rPr>
              <w:t>High</w:t>
            </w:r>
          </w:p>
        </w:tc>
        <w:tc>
          <w:tcPr>
            <w:tcW w:w="2255" w:type="dxa"/>
            <w:tcBorders>
              <w:top w:val="single" w:sz="6" w:space="0" w:color="auto"/>
              <w:left w:val="single" w:sz="6" w:space="0" w:color="auto"/>
              <w:bottom w:val="single" w:sz="6" w:space="0" w:color="auto"/>
              <w:right w:val="single" w:sz="6" w:space="0" w:color="auto"/>
            </w:tcBorders>
          </w:tcPr>
          <w:p w14:paraId="021829C8" w14:textId="2C4E56FA" w:rsidR="00200817" w:rsidRDefault="00200817">
            <w:pPr>
              <w:rPr>
                <w:rFonts w:ascii="Calibri" w:eastAsia="Calibri" w:hAnsi="Calibri" w:cs="Calibri"/>
                <w:sz w:val="22"/>
                <w:szCs w:val="22"/>
                <w:lang w:val="en-US"/>
              </w:rPr>
            </w:pPr>
            <w:r w:rsidRPr="0FF4F8BB">
              <w:rPr>
                <w:rFonts w:ascii="Calibri" w:eastAsia="Calibri" w:hAnsi="Calibri" w:cs="Calibri"/>
                <w:sz w:val="22"/>
                <w:szCs w:val="22"/>
                <w:lang w:val="en-US"/>
              </w:rPr>
              <w:t>Droughts and floods are not directly observable, leading to subjective definitions</w:t>
            </w:r>
            <w:r w:rsidRPr="23F70387">
              <w:rPr>
                <w:rFonts w:ascii="Calibri" w:eastAsia="Calibri" w:hAnsi="Calibri" w:cs="Calibri"/>
                <w:sz w:val="22"/>
                <w:szCs w:val="22"/>
                <w:lang w:val="en-US"/>
              </w:rPr>
              <w:t>.</w:t>
            </w:r>
          </w:p>
        </w:tc>
        <w:tc>
          <w:tcPr>
            <w:tcW w:w="2779" w:type="dxa"/>
            <w:tcBorders>
              <w:top w:val="single" w:sz="6" w:space="0" w:color="auto"/>
              <w:left w:val="single" w:sz="6" w:space="0" w:color="auto"/>
              <w:bottom w:val="single" w:sz="6" w:space="0" w:color="auto"/>
              <w:right w:val="single" w:sz="6" w:space="0" w:color="auto"/>
            </w:tcBorders>
          </w:tcPr>
          <w:p w14:paraId="64548CBF" w14:textId="323A345F" w:rsidR="00200817" w:rsidRDefault="00200817">
            <w:pPr>
              <w:spacing w:line="259" w:lineRule="auto"/>
              <w:rPr>
                <w:rFonts w:ascii="Calibri" w:eastAsia="Calibri" w:hAnsi="Calibri" w:cs="Calibri"/>
                <w:sz w:val="22"/>
                <w:szCs w:val="22"/>
                <w:lang w:val="en-US"/>
              </w:rPr>
            </w:pPr>
            <w:r w:rsidRPr="49DF564E">
              <w:rPr>
                <w:rFonts w:ascii="Calibri" w:eastAsia="Calibri" w:hAnsi="Calibri" w:cs="Calibri"/>
                <w:sz w:val="22"/>
                <w:szCs w:val="22"/>
                <w:lang w:val="en-US"/>
              </w:rPr>
              <w:t xml:space="preserve">Define multiple target </w:t>
            </w:r>
            <w:r w:rsidRPr="1AD6E2D6">
              <w:rPr>
                <w:rFonts w:ascii="Calibri" w:eastAsia="Calibri" w:hAnsi="Calibri" w:cs="Calibri"/>
                <w:sz w:val="22"/>
                <w:szCs w:val="22"/>
                <w:lang w:val="en-US"/>
              </w:rPr>
              <w:t>combinations based</w:t>
            </w:r>
            <w:r w:rsidRPr="49DF564E">
              <w:rPr>
                <w:rFonts w:ascii="Calibri" w:eastAsia="Calibri" w:hAnsi="Calibri" w:cs="Calibri"/>
                <w:sz w:val="22"/>
                <w:szCs w:val="22"/>
                <w:lang w:val="en-US"/>
              </w:rPr>
              <w:t xml:space="preserve"> on literature and compare their effectiveness</w:t>
            </w:r>
            <w:r w:rsidRPr="23F70387">
              <w:rPr>
                <w:rFonts w:ascii="Calibri" w:eastAsia="Calibri" w:hAnsi="Calibri" w:cs="Calibri"/>
                <w:sz w:val="22"/>
                <w:szCs w:val="22"/>
                <w:lang w:val="en-US"/>
              </w:rPr>
              <w:t>.</w:t>
            </w:r>
          </w:p>
        </w:tc>
      </w:tr>
      <w:tr w:rsidR="00200817" w14:paraId="56AF3E0F"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05003A4E" w14:textId="1EC9B1AD" w:rsidR="00200817" w:rsidRDefault="00200817">
            <w:pPr>
              <w:rPr>
                <w:rFonts w:ascii="Calibri" w:eastAsia="Calibri" w:hAnsi="Calibri" w:cs="Calibri"/>
                <w:sz w:val="22"/>
                <w:szCs w:val="22"/>
                <w:lang w:val="nl-NL"/>
              </w:rPr>
            </w:pPr>
            <w:proofErr w:type="spellStart"/>
            <w:r w:rsidRPr="0F7ECA26">
              <w:rPr>
                <w:rFonts w:ascii="Calibri" w:eastAsia="Calibri" w:hAnsi="Calibri" w:cs="Calibri"/>
                <w:sz w:val="22"/>
                <w:szCs w:val="22"/>
                <w:lang w:val="nl-NL"/>
              </w:rPr>
              <w:t>Insufficient</w:t>
            </w:r>
            <w:proofErr w:type="spellEnd"/>
            <w:r w:rsidRPr="0F7ECA26">
              <w:rPr>
                <w:rFonts w:ascii="Calibri" w:eastAsia="Calibri" w:hAnsi="Calibri" w:cs="Calibri"/>
                <w:sz w:val="22"/>
                <w:szCs w:val="22"/>
                <w:lang w:val="nl-NL"/>
              </w:rPr>
              <w:t xml:space="preserve"> model performance</w:t>
            </w:r>
            <w:r w:rsidRPr="5668CA74">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315D47A2" w14:textId="041222F6" w:rsidR="00200817" w:rsidRDefault="00200817">
            <w:pPr>
              <w:spacing w:line="259" w:lineRule="auto"/>
              <w:rPr>
                <w:rFonts w:ascii="Calibri" w:eastAsia="Calibri" w:hAnsi="Calibri" w:cs="Calibri"/>
                <w:sz w:val="22"/>
                <w:szCs w:val="22"/>
                <w:lang w:val="nl-NL"/>
              </w:rPr>
            </w:pPr>
            <w:r w:rsidRPr="0F7ECA26">
              <w:rPr>
                <w:rFonts w:ascii="Calibri" w:eastAsia="Calibri" w:hAnsi="Calibri" w:cs="Calibri"/>
                <w:sz w:val="22"/>
                <w:szCs w:val="22"/>
                <w:lang w:val="nl-NL"/>
              </w:rPr>
              <w:t>Medium</w:t>
            </w:r>
          </w:p>
        </w:tc>
        <w:tc>
          <w:tcPr>
            <w:tcW w:w="1080" w:type="dxa"/>
            <w:tcBorders>
              <w:top w:val="single" w:sz="6" w:space="0" w:color="auto"/>
              <w:left w:val="single" w:sz="6" w:space="0" w:color="auto"/>
              <w:bottom w:val="single" w:sz="6" w:space="0" w:color="auto"/>
              <w:right w:val="single" w:sz="6" w:space="0" w:color="auto"/>
            </w:tcBorders>
          </w:tcPr>
          <w:p w14:paraId="6FB91286" w14:textId="18D3D4C9" w:rsidR="00200817" w:rsidRDefault="00200817">
            <w:pPr>
              <w:spacing w:line="259" w:lineRule="auto"/>
              <w:rPr>
                <w:rFonts w:ascii="Calibri" w:eastAsia="Calibri" w:hAnsi="Calibri" w:cs="Calibri"/>
                <w:sz w:val="22"/>
                <w:szCs w:val="22"/>
                <w:lang w:val="nl-NL"/>
              </w:rPr>
            </w:pPr>
            <w:r w:rsidRPr="01A09014">
              <w:rPr>
                <w:rFonts w:ascii="Calibri" w:eastAsia="Calibri" w:hAnsi="Calibri" w:cs="Calibri"/>
                <w:sz w:val="22"/>
                <w:szCs w:val="22"/>
                <w:lang w:val="nl-NL"/>
              </w:rPr>
              <w:t>High</w:t>
            </w:r>
          </w:p>
        </w:tc>
        <w:tc>
          <w:tcPr>
            <w:tcW w:w="2255" w:type="dxa"/>
            <w:tcBorders>
              <w:top w:val="single" w:sz="6" w:space="0" w:color="auto"/>
              <w:left w:val="single" w:sz="6" w:space="0" w:color="auto"/>
              <w:bottom w:val="single" w:sz="6" w:space="0" w:color="auto"/>
              <w:right w:val="single" w:sz="6" w:space="0" w:color="auto"/>
            </w:tcBorders>
          </w:tcPr>
          <w:p w14:paraId="291775C5" w14:textId="1D3DDEE8" w:rsidR="00200817" w:rsidRDefault="00200817">
            <w:pPr>
              <w:rPr>
                <w:rFonts w:eastAsia="Calibri"/>
              </w:rPr>
            </w:pPr>
            <w:r w:rsidRPr="3FEE14BB">
              <w:rPr>
                <w:rFonts w:ascii="Calibri" w:eastAsia="Calibri" w:hAnsi="Calibri" w:cs="Calibri"/>
                <w:sz w:val="22"/>
                <w:szCs w:val="22"/>
                <w:lang w:val="en-US"/>
              </w:rPr>
              <w:t xml:space="preserve">Models may not achieve satisfactory </w:t>
            </w:r>
            <w:r w:rsidRPr="132BAF75">
              <w:rPr>
                <w:rFonts w:ascii="Calibri" w:eastAsia="Calibri" w:hAnsi="Calibri" w:cs="Calibri"/>
                <w:sz w:val="22"/>
                <w:szCs w:val="22"/>
                <w:lang w:val="en-US"/>
              </w:rPr>
              <w:t>and desired</w:t>
            </w:r>
            <w:r w:rsidRPr="43F6D039">
              <w:rPr>
                <w:rFonts w:ascii="Calibri" w:eastAsia="Calibri" w:hAnsi="Calibri" w:cs="Calibri"/>
                <w:sz w:val="22"/>
                <w:szCs w:val="22"/>
                <w:lang w:val="en-US"/>
              </w:rPr>
              <w:t xml:space="preserve"> </w:t>
            </w:r>
            <w:r w:rsidRPr="3FEE14BB">
              <w:rPr>
                <w:rFonts w:ascii="Calibri" w:eastAsia="Calibri" w:hAnsi="Calibri" w:cs="Calibri"/>
                <w:sz w:val="22"/>
                <w:szCs w:val="22"/>
                <w:lang w:val="en-US"/>
              </w:rPr>
              <w:t>performance</w:t>
            </w:r>
            <w:r w:rsidRPr="23F70387">
              <w:rPr>
                <w:rFonts w:ascii="Calibri" w:eastAsia="Calibri" w:hAnsi="Calibri" w:cs="Calibri"/>
                <w:sz w:val="22"/>
                <w:szCs w:val="22"/>
                <w:lang w:val="en-US"/>
              </w:rPr>
              <w:t>.</w:t>
            </w:r>
          </w:p>
        </w:tc>
        <w:tc>
          <w:tcPr>
            <w:tcW w:w="2779" w:type="dxa"/>
            <w:tcBorders>
              <w:top w:val="single" w:sz="6" w:space="0" w:color="auto"/>
              <w:left w:val="single" w:sz="6" w:space="0" w:color="auto"/>
              <w:bottom w:val="single" w:sz="6" w:space="0" w:color="auto"/>
              <w:right w:val="single" w:sz="6" w:space="0" w:color="auto"/>
            </w:tcBorders>
          </w:tcPr>
          <w:p w14:paraId="78A64510" w14:textId="0FBFF268" w:rsidR="00200817" w:rsidRDefault="00200817">
            <w:pPr>
              <w:rPr>
                <w:rFonts w:ascii="Calibri" w:eastAsia="Calibri" w:hAnsi="Calibri" w:cs="Calibri"/>
                <w:sz w:val="22"/>
                <w:szCs w:val="22"/>
                <w:lang w:val="en-US"/>
              </w:rPr>
            </w:pPr>
            <w:r w:rsidRPr="4A8D9F86">
              <w:rPr>
                <w:rFonts w:ascii="Calibri" w:eastAsia="Calibri" w:hAnsi="Calibri" w:cs="Calibri"/>
                <w:sz w:val="22"/>
                <w:szCs w:val="22"/>
                <w:lang w:val="en-US"/>
              </w:rPr>
              <w:t>Compare multiple algorithms, optimize hyperparameters, and use appropriate evaluation metrics</w:t>
            </w:r>
            <w:r w:rsidRPr="23F70387">
              <w:rPr>
                <w:rFonts w:ascii="Calibri" w:eastAsia="Calibri" w:hAnsi="Calibri" w:cs="Calibri"/>
                <w:sz w:val="22"/>
                <w:szCs w:val="22"/>
                <w:lang w:val="en-US"/>
              </w:rPr>
              <w:t>.</w:t>
            </w:r>
          </w:p>
        </w:tc>
      </w:tr>
      <w:tr w:rsidR="00200817" w14:paraId="4F93CB41"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027A1051" w14:textId="13ED1058" w:rsidR="00200817" w:rsidRPr="00195CC0" w:rsidRDefault="00200817">
            <w:pPr>
              <w:rPr>
                <w:rFonts w:ascii="Calibri" w:eastAsia="Calibri" w:hAnsi="Calibri" w:cs="Calibri"/>
                <w:sz w:val="22"/>
                <w:szCs w:val="22"/>
              </w:rPr>
            </w:pPr>
            <w:r w:rsidRPr="00195CC0">
              <w:rPr>
                <w:rFonts w:ascii="Calibri" w:eastAsia="Calibri" w:hAnsi="Calibri" w:cs="Calibri"/>
                <w:sz w:val="22"/>
                <w:szCs w:val="22"/>
              </w:rPr>
              <w:t xml:space="preserve">Overfitting due to time </w:t>
            </w:r>
            <w:proofErr w:type="spellStart"/>
            <w:r w:rsidRPr="00195CC0">
              <w:rPr>
                <w:rFonts w:ascii="Calibri" w:eastAsia="Calibri" w:hAnsi="Calibri" w:cs="Calibri"/>
                <w:sz w:val="22"/>
                <w:szCs w:val="22"/>
              </w:rPr>
              <w:t>dependacy</w:t>
            </w:r>
            <w:proofErr w:type="spellEnd"/>
            <w:r w:rsidRPr="00195CC0">
              <w:rPr>
                <w:rFonts w:ascii="Calibri" w:eastAsia="Calibri" w:hAnsi="Calibri" w:cs="Calibri"/>
                <w:sz w:val="22"/>
                <w:szCs w:val="22"/>
              </w:rPr>
              <w:t>.</w:t>
            </w:r>
          </w:p>
        </w:tc>
        <w:tc>
          <w:tcPr>
            <w:tcW w:w="1184" w:type="dxa"/>
            <w:tcBorders>
              <w:top w:val="single" w:sz="6" w:space="0" w:color="auto"/>
              <w:left w:val="single" w:sz="6" w:space="0" w:color="auto"/>
              <w:bottom w:val="single" w:sz="6" w:space="0" w:color="auto"/>
              <w:right w:val="single" w:sz="6" w:space="0" w:color="auto"/>
            </w:tcBorders>
          </w:tcPr>
          <w:p w14:paraId="1FD09A04" w14:textId="42367D50" w:rsidR="00200817" w:rsidRDefault="00200817">
            <w:pPr>
              <w:spacing w:line="259" w:lineRule="auto"/>
              <w:rPr>
                <w:rFonts w:ascii="Calibri" w:eastAsia="Calibri" w:hAnsi="Calibri" w:cs="Calibri"/>
                <w:sz w:val="22"/>
                <w:szCs w:val="22"/>
                <w:lang w:val="nl-NL"/>
              </w:rPr>
            </w:pPr>
            <w:r w:rsidRPr="324D133B">
              <w:rPr>
                <w:rFonts w:ascii="Calibri" w:eastAsia="Calibri" w:hAnsi="Calibri" w:cs="Calibri"/>
                <w:sz w:val="22"/>
                <w:szCs w:val="22"/>
                <w:lang w:val="nl-NL"/>
              </w:rPr>
              <w:t>High</w:t>
            </w:r>
          </w:p>
        </w:tc>
        <w:tc>
          <w:tcPr>
            <w:tcW w:w="1080" w:type="dxa"/>
            <w:tcBorders>
              <w:top w:val="single" w:sz="6" w:space="0" w:color="auto"/>
              <w:left w:val="single" w:sz="6" w:space="0" w:color="auto"/>
              <w:bottom w:val="single" w:sz="6" w:space="0" w:color="auto"/>
              <w:right w:val="single" w:sz="6" w:space="0" w:color="auto"/>
            </w:tcBorders>
          </w:tcPr>
          <w:p w14:paraId="20B153D7" w14:textId="3DAD33B0" w:rsidR="00200817" w:rsidRDefault="00200817">
            <w:pPr>
              <w:spacing w:line="259" w:lineRule="auto"/>
              <w:rPr>
                <w:rFonts w:ascii="Calibri" w:eastAsia="Calibri" w:hAnsi="Calibri" w:cs="Calibri"/>
                <w:sz w:val="22"/>
                <w:szCs w:val="22"/>
                <w:lang w:val="nl-NL"/>
              </w:rPr>
            </w:pPr>
            <w:r w:rsidRPr="324D133B">
              <w:rPr>
                <w:rFonts w:ascii="Calibri" w:eastAsia="Calibri" w:hAnsi="Calibri" w:cs="Calibri"/>
                <w:sz w:val="22"/>
                <w:szCs w:val="22"/>
                <w:lang w:val="nl-NL"/>
              </w:rPr>
              <w:t>Medium</w:t>
            </w:r>
          </w:p>
        </w:tc>
        <w:tc>
          <w:tcPr>
            <w:tcW w:w="2255" w:type="dxa"/>
            <w:tcBorders>
              <w:top w:val="single" w:sz="6" w:space="0" w:color="auto"/>
              <w:left w:val="single" w:sz="6" w:space="0" w:color="auto"/>
              <w:bottom w:val="single" w:sz="6" w:space="0" w:color="auto"/>
              <w:right w:val="single" w:sz="6" w:space="0" w:color="auto"/>
            </w:tcBorders>
          </w:tcPr>
          <w:p w14:paraId="4DEA150E" w14:textId="49592ACA" w:rsidR="00200817" w:rsidRDefault="00200817">
            <w:pPr>
              <w:rPr>
                <w:rFonts w:ascii="Calibri" w:eastAsia="Calibri" w:hAnsi="Calibri" w:cs="Calibri"/>
                <w:sz w:val="22"/>
                <w:szCs w:val="22"/>
                <w:lang w:val="en-US"/>
              </w:rPr>
            </w:pPr>
            <w:r w:rsidRPr="324D133B">
              <w:rPr>
                <w:rFonts w:ascii="Calibri" w:eastAsia="Calibri" w:hAnsi="Calibri" w:cs="Calibri"/>
                <w:sz w:val="22"/>
                <w:szCs w:val="22"/>
                <w:lang w:val="en-US"/>
              </w:rPr>
              <w:t>Time series data can lead to data leakage when using incorrect validation strategies</w:t>
            </w:r>
            <w:r w:rsidRPr="23F70387">
              <w:rPr>
                <w:rFonts w:ascii="Calibri" w:eastAsia="Calibri" w:hAnsi="Calibri" w:cs="Calibri"/>
                <w:sz w:val="22"/>
                <w:szCs w:val="22"/>
                <w:lang w:val="en-US"/>
              </w:rPr>
              <w:t>.</w:t>
            </w:r>
          </w:p>
        </w:tc>
        <w:tc>
          <w:tcPr>
            <w:tcW w:w="2779" w:type="dxa"/>
            <w:tcBorders>
              <w:top w:val="single" w:sz="6" w:space="0" w:color="auto"/>
              <w:left w:val="single" w:sz="6" w:space="0" w:color="auto"/>
              <w:bottom w:val="single" w:sz="6" w:space="0" w:color="auto"/>
              <w:right w:val="single" w:sz="6" w:space="0" w:color="auto"/>
            </w:tcBorders>
          </w:tcPr>
          <w:p w14:paraId="28368B89" w14:textId="15BA348E" w:rsidR="00200817" w:rsidRDefault="00200817">
            <w:pPr>
              <w:rPr>
                <w:rFonts w:ascii="Calibri" w:eastAsia="Calibri" w:hAnsi="Calibri" w:cs="Calibri"/>
                <w:sz w:val="22"/>
                <w:szCs w:val="22"/>
                <w:lang w:val="en-US"/>
              </w:rPr>
            </w:pPr>
            <w:r w:rsidRPr="0E3DF3A3">
              <w:rPr>
                <w:rFonts w:ascii="Calibri" w:eastAsia="Calibri" w:hAnsi="Calibri" w:cs="Calibri"/>
                <w:sz w:val="22"/>
                <w:szCs w:val="22"/>
                <w:lang w:val="en-US"/>
              </w:rPr>
              <w:t>Apply time-based splits and cross-validation methods that respect temporal order</w:t>
            </w:r>
            <w:r w:rsidRPr="23F70387">
              <w:rPr>
                <w:rFonts w:ascii="Calibri" w:eastAsia="Calibri" w:hAnsi="Calibri" w:cs="Calibri"/>
                <w:sz w:val="22"/>
                <w:szCs w:val="22"/>
                <w:lang w:val="en-US"/>
              </w:rPr>
              <w:t>.</w:t>
            </w:r>
          </w:p>
        </w:tc>
      </w:tr>
      <w:tr w:rsidR="00200817" w14:paraId="12B4CB76"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73E95733" w14:textId="1D21F877" w:rsidR="00200817" w:rsidRDefault="00200817">
            <w:pPr>
              <w:spacing w:line="259" w:lineRule="auto"/>
              <w:rPr>
                <w:rFonts w:eastAsia="Calibri"/>
              </w:rPr>
            </w:pPr>
            <w:r w:rsidRPr="06B8314D">
              <w:rPr>
                <w:rFonts w:ascii="Calibri" w:eastAsia="Calibri" w:hAnsi="Calibri" w:cs="Calibri"/>
                <w:sz w:val="22"/>
                <w:szCs w:val="22"/>
                <w:lang w:val="nl-NL"/>
              </w:rPr>
              <w:lastRenderedPageBreak/>
              <w:t xml:space="preserve">Data acces </w:t>
            </w:r>
            <w:r w:rsidRPr="71D5B823">
              <w:rPr>
                <w:rFonts w:ascii="Calibri" w:eastAsia="Calibri" w:hAnsi="Calibri" w:cs="Calibri"/>
                <w:sz w:val="22"/>
                <w:szCs w:val="22"/>
                <w:lang w:val="nl-NL"/>
              </w:rPr>
              <w:t>issue (</w:t>
            </w:r>
            <w:proofErr w:type="spellStart"/>
            <w:r w:rsidRPr="39C343AB">
              <w:rPr>
                <w:rFonts w:ascii="Calibri" w:eastAsia="Calibri" w:hAnsi="Calibri" w:cs="Calibri"/>
                <w:sz w:val="22"/>
                <w:szCs w:val="22"/>
                <w:lang w:val="nl-NL"/>
              </w:rPr>
              <w:t>cloud</w:t>
            </w:r>
            <w:proofErr w:type="spellEnd"/>
            <w:r w:rsidRPr="23F70387">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59C33085" w14:textId="130E6062" w:rsidR="00200817" w:rsidRDefault="00200817">
            <w:pPr>
              <w:spacing w:line="259" w:lineRule="auto"/>
              <w:rPr>
                <w:rFonts w:ascii="Calibri" w:eastAsia="Calibri" w:hAnsi="Calibri" w:cs="Calibri"/>
                <w:sz w:val="22"/>
                <w:szCs w:val="22"/>
                <w:lang w:val="nl-NL"/>
              </w:rPr>
            </w:pPr>
            <w:r w:rsidRPr="6751EBE5">
              <w:rPr>
                <w:rFonts w:ascii="Calibri" w:eastAsia="Calibri" w:hAnsi="Calibri" w:cs="Calibri"/>
                <w:sz w:val="22"/>
                <w:szCs w:val="22"/>
                <w:lang w:val="nl-NL"/>
              </w:rPr>
              <w:t>Low</w:t>
            </w:r>
          </w:p>
        </w:tc>
        <w:tc>
          <w:tcPr>
            <w:tcW w:w="1080" w:type="dxa"/>
            <w:tcBorders>
              <w:top w:val="single" w:sz="6" w:space="0" w:color="auto"/>
              <w:left w:val="single" w:sz="6" w:space="0" w:color="auto"/>
              <w:bottom w:val="single" w:sz="6" w:space="0" w:color="auto"/>
              <w:right w:val="single" w:sz="6" w:space="0" w:color="auto"/>
            </w:tcBorders>
          </w:tcPr>
          <w:p w14:paraId="302934DC" w14:textId="62D82ED6" w:rsidR="00200817" w:rsidRDefault="00200817">
            <w:pPr>
              <w:spacing w:line="259" w:lineRule="auto"/>
              <w:rPr>
                <w:rFonts w:ascii="Calibri" w:eastAsia="Calibri" w:hAnsi="Calibri" w:cs="Calibri"/>
                <w:sz w:val="22"/>
                <w:szCs w:val="22"/>
                <w:lang w:val="nl-NL"/>
              </w:rPr>
            </w:pPr>
            <w:r w:rsidRPr="7010D271">
              <w:rPr>
                <w:rFonts w:ascii="Calibri" w:eastAsia="Calibri" w:hAnsi="Calibri" w:cs="Calibri"/>
                <w:sz w:val="22"/>
                <w:szCs w:val="22"/>
                <w:lang w:val="nl-NL"/>
              </w:rPr>
              <w:t>Medium</w:t>
            </w:r>
          </w:p>
        </w:tc>
        <w:tc>
          <w:tcPr>
            <w:tcW w:w="2255" w:type="dxa"/>
            <w:tcBorders>
              <w:top w:val="single" w:sz="6" w:space="0" w:color="auto"/>
              <w:left w:val="single" w:sz="6" w:space="0" w:color="auto"/>
              <w:bottom w:val="single" w:sz="6" w:space="0" w:color="auto"/>
              <w:right w:val="single" w:sz="6" w:space="0" w:color="auto"/>
            </w:tcBorders>
          </w:tcPr>
          <w:p w14:paraId="37DDADE5" w14:textId="7B73BEAE" w:rsidR="00200817" w:rsidRDefault="00200817">
            <w:pPr>
              <w:rPr>
                <w:rFonts w:ascii="Calibri" w:eastAsia="Calibri" w:hAnsi="Calibri" w:cs="Calibri"/>
                <w:sz w:val="22"/>
                <w:szCs w:val="22"/>
                <w:lang w:val="en-US"/>
              </w:rPr>
            </w:pPr>
            <w:r w:rsidRPr="4673874F">
              <w:rPr>
                <w:rFonts w:ascii="Calibri" w:eastAsia="Calibri" w:hAnsi="Calibri" w:cs="Calibri"/>
                <w:sz w:val="22"/>
                <w:szCs w:val="22"/>
                <w:lang w:val="en-US"/>
              </w:rPr>
              <w:t>Potential limitations in accessing the Azure environment</w:t>
            </w:r>
            <w:r w:rsidRPr="23F70387">
              <w:rPr>
                <w:rFonts w:ascii="Calibri" w:eastAsia="Calibri" w:hAnsi="Calibri" w:cs="Calibri"/>
                <w:sz w:val="22"/>
                <w:szCs w:val="22"/>
                <w:lang w:val="en-US"/>
              </w:rPr>
              <w:t>.</w:t>
            </w:r>
          </w:p>
        </w:tc>
        <w:tc>
          <w:tcPr>
            <w:tcW w:w="2779" w:type="dxa"/>
            <w:tcBorders>
              <w:top w:val="single" w:sz="6" w:space="0" w:color="auto"/>
              <w:left w:val="single" w:sz="6" w:space="0" w:color="auto"/>
              <w:bottom w:val="single" w:sz="6" w:space="0" w:color="auto"/>
              <w:right w:val="single" w:sz="6" w:space="0" w:color="auto"/>
            </w:tcBorders>
          </w:tcPr>
          <w:p w14:paraId="4E64F917" w14:textId="454239E9" w:rsidR="00200817" w:rsidRDefault="00200817">
            <w:pPr>
              <w:rPr>
                <w:rFonts w:ascii="Calibri" w:eastAsia="Calibri" w:hAnsi="Calibri" w:cs="Calibri"/>
                <w:sz w:val="22"/>
                <w:szCs w:val="22"/>
                <w:lang w:val="en-US"/>
              </w:rPr>
            </w:pPr>
            <w:r w:rsidRPr="65723B59">
              <w:rPr>
                <w:rFonts w:ascii="Calibri" w:eastAsia="Calibri" w:hAnsi="Calibri" w:cs="Calibri"/>
                <w:sz w:val="22"/>
                <w:szCs w:val="22"/>
                <w:lang w:val="en-US"/>
              </w:rPr>
              <w:t>Use local copies or caching mechanisms</w:t>
            </w:r>
            <w:r w:rsidRPr="23F70387">
              <w:rPr>
                <w:rFonts w:ascii="Calibri" w:eastAsia="Calibri" w:hAnsi="Calibri" w:cs="Calibri"/>
                <w:sz w:val="22"/>
                <w:szCs w:val="22"/>
                <w:lang w:val="en-US"/>
              </w:rPr>
              <w:t>.</w:t>
            </w:r>
          </w:p>
        </w:tc>
      </w:tr>
      <w:tr w:rsidR="00200817" w14:paraId="71875B49"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3CEE3B1E" w14:textId="10D3E8D4" w:rsidR="00200817" w:rsidRPr="00195CC0" w:rsidRDefault="00200817">
            <w:pPr>
              <w:rPr>
                <w:rFonts w:ascii="Calibri" w:eastAsia="Calibri" w:hAnsi="Calibri" w:cs="Calibri"/>
                <w:sz w:val="22"/>
                <w:szCs w:val="22"/>
              </w:rPr>
            </w:pPr>
            <w:r w:rsidRPr="00195CC0">
              <w:rPr>
                <w:rFonts w:ascii="Calibri" w:eastAsia="Calibri" w:hAnsi="Calibri" w:cs="Calibri"/>
                <w:sz w:val="22"/>
                <w:szCs w:val="22"/>
              </w:rPr>
              <w:t>Time constraints within project duration.</w:t>
            </w:r>
          </w:p>
        </w:tc>
        <w:tc>
          <w:tcPr>
            <w:tcW w:w="1184" w:type="dxa"/>
            <w:tcBorders>
              <w:top w:val="single" w:sz="6" w:space="0" w:color="auto"/>
              <w:left w:val="single" w:sz="6" w:space="0" w:color="auto"/>
              <w:bottom w:val="single" w:sz="6" w:space="0" w:color="auto"/>
              <w:right w:val="single" w:sz="6" w:space="0" w:color="auto"/>
            </w:tcBorders>
          </w:tcPr>
          <w:p w14:paraId="1A5ED228" w14:textId="282E92A3" w:rsidR="00200817" w:rsidRDefault="00200817">
            <w:pPr>
              <w:spacing w:line="259" w:lineRule="auto"/>
              <w:rPr>
                <w:rFonts w:ascii="Calibri" w:eastAsia="Calibri" w:hAnsi="Calibri" w:cs="Calibri"/>
                <w:sz w:val="22"/>
                <w:szCs w:val="22"/>
                <w:lang w:val="nl-NL"/>
              </w:rPr>
            </w:pPr>
            <w:r w:rsidRPr="0F9A471B">
              <w:rPr>
                <w:rFonts w:ascii="Calibri" w:eastAsia="Calibri" w:hAnsi="Calibri" w:cs="Calibri"/>
                <w:sz w:val="22"/>
                <w:szCs w:val="22"/>
                <w:lang w:val="nl-NL"/>
              </w:rPr>
              <w:t>High</w:t>
            </w:r>
          </w:p>
        </w:tc>
        <w:tc>
          <w:tcPr>
            <w:tcW w:w="1080" w:type="dxa"/>
            <w:tcBorders>
              <w:top w:val="single" w:sz="6" w:space="0" w:color="auto"/>
              <w:left w:val="single" w:sz="6" w:space="0" w:color="auto"/>
              <w:bottom w:val="single" w:sz="6" w:space="0" w:color="auto"/>
              <w:right w:val="single" w:sz="6" w:space="0" w:color="auto"/>
            </w:tcBorders>
          </w:tcPr>
          <w:p w14:paraId="42B0FD5B" w14:textId="063C4691" w:rsidR="00200817" w:rsidRDefault="00200817">
            <w:pPr>
              <w:spacing w:line="259" w:lineRule="auto"/>
              <w:rPr>
                <w:rFonts w:ascii="Calibri" w:eastAsia="Calibri" w:hAnsi="Calibri" w:cs="Calibri"/>
                <w:sz w:val="22"/>
                <w:szCs w:val="22"/>
                <w:lang w:val="nl-NL"/>
              </w:rPr>
            </w:pPr>
            <w:r w:rsidRPr="0F9A471B">
              <w:rPr>
                <w:rFonts w:ascii="Calibri" w:eastAsia="Calibri" w:hAnsi="Calibri" w:cs="Calibri"/>
                <w:sz w:val="22"/>
                <w:szCs w:val="22"/>
                <w:lang w:val="nl-NL"/>
              </w:rPr>
              <w:t>High</w:t>
            </w:r>
          </w:p>
        </w:tc>
        <w:tc>
          <w:tcPr>
            <w:tcW w:w="2255" w:type="dxa"/>
            <w:tcBorders>
              <w:top w:val="single" w:sz="6" w:space="0" w:color="auto"/>
              <w:left w:val="single" w:sz="6" w:space="0" w:color="auto"/>
              <w:bottom w:val="single" w:sz="6" w:space="0" w:color="auto"/>
              <w:right w:val="single" w:sz="6" w:space="0" w:color="auto"/>
            </w:tcBorders>
          </w:tcPr>
          <w:p w14:paraId="6BE483BB" w14:textId="05B03B4D" w:rsidR="00200817" w:rsidRDefault="00200817">
            <w:pPr>
              <w:rPr>
                <w:rFonts w:ascii="Calibri" w:eastAsia="Calibri" w:hAnsi="Calibri" w:cs="Calibri"/>
                <w:sz w:val="22"/>
                <w:szCs w:val="22"/>
                <w:lang w:val="en-US"/>
              </w:rPr>
            </w:pPr>
            <w:r w:rsidRPr="0F9A471B">
              <w:rPr>
                <w:rFonts w:ascii="Calibri" w:eastAsia="Calibri" w:hAnsi="Calibri" w:cs="Calibri"/>
                <w:sz w:val="22"/>
                <w:szCs w:val="22"/>
                <w:lang w:val="en-US"/>
              </w:rPr>
              <w:t xml:space="preserve">The project involves multiple complex components within a limited timeframe, potentially reducing depth, quality or </w:t>
            </w:r>
            <w:proofErr w:type="spellStart"/>
            <w:r w:rsidRPr="0FB269E0">
              <w:rPr>
                <w:rFonts w:ascii="Calibri" w:eastAsia="Calibri" w:hAnsi="Calibri" w:cs="Calibri"/>
                <w:sz w:val="22"/>
                <w:szCs w:val="22"/>
                <w:lang w:val="en-US"/>
              </w:rPr>
              <w:t>succes</w:t>
            </w:r>
            <w:proofErr w:type="spellEnd"/>
            <w:r w:rsidRPr="0FB269E0">
              <w:rPr>
                <w:rFonts w:ascii="Calibri" w:eastAsia="Calibri" w:hAnsi="Calibri" w:cs="Calibri"/>
                <w:sz w:val="22"/>
                <w:szCs w:val="22"/>
                <w:lang w:val="en-US"/>
              </w:rPr>
              <w:t xml:space="preserve"> of the project</w:t>
            </w:r>
            <w:r w:rsidRPr="3E36ECF1">
              <w:rPr>
                <w:rFonts w:ascii="Calibri" w:eastAsia="Calibri" w:hAnsi="Calibri" w:cs="Calibri"/>
                <w:sz w:val="22"/>
                <w:szCs w:val="22"/>
                <w:lang w:val="en-US"/>
              </w:rPr>
              <w:t>.</w:t>
            </w:r>
          </w:p>
          <w:p w14:paraId="1AF46813" w14:textId="55836C27" w:rsidR="00200817" w:rsidRDefault="00200817">
            <w:pPr>
              <w:rPr>
                <w:rFonts w:ascii="Calibri" w:eastAsia="Calibri" w:hAnsi="Calibri" w:cs="Calibri"/>
                <w:sz w:val="22"/>
                <w:szCs w:val="22"/>
                <w:lang w:val="en-US"/>
              </w:rPr>
            </w:pPr>
          </w:p>
        </w:tc>
        <w:tc>
          <w:tcPr>
            <w:tcW w:w="2779" w:type="dxa"/>
            <w:tcBorders>
              <w:top w:val="single" w:sz="6" w:space="0" w:color="auto"/>
              <w:left w:val="single" w:sz="6" w:space="0" w:color="auto"/>
              <w:bottom w:val="single" w:sz="6" w:space="0" w:color="auto"/>
              <w:right w:val="single" w:sz="6" w:space="0" w:color="auto"/>
            </w:tcBorders>
          </w:tcPr>
          <w:p w14:paraId="2D49567A" w14:textId="39FB13FA" w:rsidR="00200817" w:rsidRDefault="00200817">
            <w:pPr>
              <w:rPr>
                <w:rFonts w:ascii="Calibri" w:eastAsia="Calibri" w:hAnsi="Calibri" w:cs="Calibri"/>
                <w:sz w:val="22"/>
                <w:szCs w:val="22"/>
                <w:lang w:val="en-US"/>
              </w:rPr>
            </w:pPr>
            <w:r w:rsidRPr="0FB269E0">
              <w:rPr>
                <w:rFonts w:ascii="Calibri" w:eastAsia="Calibri" w:hAnsi="Calibri" w:cs="Calibri"/>
                <w:sz w:val="22"/>
                <w:szCs w:val="22"/>
                <w:lang w:val="en-US"/>
              </w:rPr>
              <w:t>Work iteratively with clear prioritization</w:t>
            </w:r>
            <w:r w:rsidRPr="3E36ECF1">
              <w:rPr>
                <w:rFonts w:ascii="Calibri" w:eastAsia="Calibri" w:hAnsi="Calibri" w:cs="Calibri"/>
                <w:sz w:val="22"/>
                <w:szCs w:val="22"/>
                <w:lang w:val="en-US"/>
              </w:rPr>
              <w:t>.</w:t>
            </w:r>
          </w:p>
        </w:tc>
      </w:tr>
      <w:tr w:rsidR="00200817" w14:paraId="196883AD"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70C5FEF8" w14:textId="2AFE3978" w:rsidR="00200817" w:rsidRDefault="00200817">
            <w:pPr>
              <w:rPr>
                <w:rFonts w:ascii="Calibri" w:eastAsia="Calibri" w:hAnsi="Calibri" w:cs="Calibri"/>
                <w:sz w:val="22"/>
                <w:szCs w:val="22"/>
                <w:lang w:val="nl-NL"/>
              </w:rPr>
            </w:pPr>
            <w:proofErr w:type="spellStart"/>
            <w:r w:rsidRPr="0FB269E0">
              <w:rPr>
                <w:rFonts w:ascii="Calibri" w:eastAsia="Calibri" w:hAnsi="Calibri" w:cs="Calibri"/>
                <w:sz w:val="22"/>
                <w:szCs w:val="22"/>
                <w:lang w:val="nl-NL"/>
              </w:rPr>
              <w:t>Dependacy</w:t>
            </w:r>
            <w:proofErr w:type="spellEnd"/>
            <w:r w:rsidRPr="0FB269E0">
              <w:rPr>
                <w:rFonts w:ascii="Calibri" w:eastAsia="Calibri" w:hAnsi="Calibri" w:cs="Calibri"/>
                <w:sz w:val="22"/>
                <w:szCs w:val="22"/>
                <w:lang w:val="nl-NL"/>
              </w:rPr>
              <w:t xml:space="preserve"> on </w:t>
            </w:r>
            <w:proofErr w:type="spellStart"/>
            <w:r w:rsidRPr="0FB269E0">
              <w:rPr>
                <w:rFonts w:ascii="Calibri" w:eastAsia="Calibri" w:hAnsi="Calibri" w:cs="Calibri"/>
                <w:sz w:val="22"/>
                <w:szCs w:val="22"/>
                <w:lang w:val="nl-NL"/>
              </w:rPr>
              <w:t>the</w:t>
            </w:r>
            <w:proofErr w:type="spellEnd"/>
            <w:r w:rsidRPr="0FB269E0">
              <w:rPr>
                <w:rFonts w:ascii="Calibri" w:eastAsia="Calibri" w:hAnsi="Calibri" w:cs="Calibri"/>
                <w:sz w:val="22"/>
                <w:szCs w:val="22"/>
                <w:lang w:val="nl-NL"/>
              </w:rPr>
              <w:t xml:space="preserve"> </w:t>
            </w:r>
            <w:r>
              <w:rPr>
                <w:rFonts w:ascii="Calibri" w:eastAsia="Calibri" w:hAnsi="Calibri" w:cs="Calibri"/>
                <w:sz w:val="22"/>
                <w:szCs w:val="22"/>
                <w:lang w:val="nl-NL"/>
              </w:rPr>
              <w:t>stakeholders.</w:t>
            </w:r>
          </w:p>
        </w:tc>
        <w:tc>
          <w:tcPr>
            <w:tcW w:w="1184" w:type="dxa"/>
            <w:tcBorders>
              <w:top w:val="single" w:sz="6" w:space="0" w:color="auto"/>
              <w:left w:val="single" w:sz="6" w:space="0" w:color="auto"/>
              <w:bottom w:val="single" w:sz="6" w:space="0" w:color="auto"/>
              <w:right w:val="single" w:sz="6" w:space="0" w:color="auto"/>
            </w:tcBorders>
          </w:tcPr>
          <w:p w14:paraId="76D36F3E" w14:textId="60401008" w:rsidR="00200817" w:rsidRDefault="00200817">
            <w:pPr>
              <w:spacing w:line="259" w:lineRule="auto"/>
              <w:rPr>
                <w:rFonts w:ascii="Calibri" w:eastAsia="Calibri" w:hAnsi="Calibri" w:cs="Calibri"/>
                <w:sz w:val="22"/>
                <w:szCs w:val="22"/>
                <w:lang w:val="nl-NL"/>
              </w:rPr>
            </w:pPr>
            <w:r w:rsidRPr="0FB269E0">
              <w:rPr>
                <w:rFonts w:ascii="Calibri" w:eastAsia="Calibri" w:hAnsi="Calibri" w:cs="Calibri"/>
                <w:sz w:val="22"/>
                <w:szCs w:val="22"/>
                <w:lang w:val="nl-NL"/>
              </w:rPr>
              <w:t>Low</w:t>
            </w:r>
          </w:p>
        </w:tc>
        <w:tc>
          <w:tcPr>
            <w:tcW w:w="1080" w:type="dxa"/>
            <w:tcBorders>
              <w:top w:val="single" w:sz="6" w:space="0" w:color="auto"/>
              <w:left w:val="single" w:sz="6" w:space="0" w:color="auto"/>
              <w:bottom w:val="single" w:sz="6" w:space="0" w:color="auto"/>
              <w:right w:val="single" w:sz="6" w:space="0" w:color="auto"/>
            </w:tcBorders>
          </w:tcPr>
          <w:p w14:paraId="285FA72B" w14:textId="2D9F3AF4" w:rsidR="00200817" w:rsidRDefault="00200817">
            <w:pPr>
              <w:spacing w:line="259" w:lineRule="auto"/>
              <w:rPr>
                <w:rFonts w:ascii="Calibri" w:eastAsia="Calibri" w:hAnsi="Calibri" w:cs="Calibri"/>
                <w:sz w:val="22"/>
                <w:szCs w:val="22"/>
                <w:lang w:val="nl-NL"/>
              </w:rPr>
            </w:pPr>
            <w:r w:rsidRPr="0FB269E0">
              <w:rPr>
                <w:rFonts w:ascii="Calibri" w:eastAsia="Calibri" w:hAnsi="Calibri" w:cs="Calibri"/>
                <w:sz w:val="22"/>
                <w:szCs w:val="22"/>
                <w:lang w:val="nl-NL"/>
              </w:rPr>
              <w:t>Medium</w:t>
            </w:r>
          </w:p>
        </w:tc>
        <w:tc>
          <w:tcPr>
            <w:tcW w:w="2255" w:type="dxa"/>
            <w:tcBorders>
              <w:top w:val="single" w:sz="6" w:space="0" w:color="auto"/>
              <w:left w:val="single" w:sz="6" w:space="0" w:color="auto"/>
              <w:bottom w:val="single" w:sz="6" w:space="0" w:color="auto"/>
              <w:right w:val="single" w:sz="6" w:space="0" w:color="auto"/>
            </w:tcBorders>
          </w:tcPr>
          <w:p w14:paraId="789CEA05" w14:textId="32CBB46F" w:rsidR="00200817" w:rsidRDefault="00200817">
            <w:pPr>
              <w:rPr>
                <w:rFonts w:ascii="Calibri" w:eastAsia="Calibri" w:hAnsi="Calibri" w:cs="Calibri"/>
                <w:sz w:val="22"/>
                <w:szCs w:val="22"/>
                <w:lang w:val="en-US"/>
              </w:rPr>
            </w:pPr>
            <w:r w:rsidRPr="615315B1">
              <w:rPr>
                <w:rFonts w:ascii="Calibri" w:eastAsia="Calibri" w:hAnsi="Calibri" w:cs="Calibri"/>
                <w:sz w:val="22"/>
                <w:szCs w:val="22"/>
                <w:lang w:val="en-US"/>
              </w:rPr>
              <w:t>Limited availability of feedback may result in misalignment with expectations</w:t>
            </w:r>
            <w:r w:rsidRPr="1B429C55">
              <w:rPr>
                <w:rFonts w:ascii="Calibri" w:eastAsia="Calibri" w:hAnsi="Calibri" w:cs="Calibri"/>
                <w:sz w:val="22"/>
                <w:szCs w:val="22"/>
                <w:lang w:val="en-US"/>
              </w:rPr>
              <w:t>.</w:t>
            </w:r>
          </w:p>
        </w:tc>
        <w:tc>
          <w:tcPr>
            <w:tcW w:w="2779" w:type="dxa"/>
            <w:tcBorders>
              <w:top w:val="single" w:sz="6" w:space="0" w:color="auto"/>
              <w:left w:val="single" w:sz="6" w:space="0" w:color="auto"/>
              <w:bottom w:val="single" w:sz="6" w:space="0" w:color="auto"/>
              <w:right w:val="single" w:sz="6" w:space="0" w:color="auto"/>
            </w:tcBorders>
          </w:tcPr>
          <w:p w14:paraId="36CAB402" w14:textId="2334E025" w:rsidR="00200817" w:rsidRDefault="00200817">
            <w:pPr>
              <w:rPr>
                <w:rFonts w:ascii="Calibri" w:eastAsia="Calibri" w:hAnsi="Calibri" w:cs="Calibri"/>
                <w:sz w:val="22"/>
                <w:szCs w:val="22"/>
                <w:lang w:val="en-US"/>
              </w:rPr>
            </w:pPr>
            <w:r w:rsidRPr="22F7D437">
              <w:rPr>
                <w:rFonts w:ascii="Calibri" w:eastAsia="Calibri" w:hAnsi="Calibri" w:cs="Calibri"/>
                <w:sz w:val="22"/>
                <w:szCs w:val="22"/>
                <w:lang w:val="en-US"/>
              </w:rPr>
              <w:t xml:space="preserve">Schedule regular </w:t>
            </w:r>
            <w:r w:rsidRPr="081987EC">
              <w:rPr>
                <w:rFonts w:ascii="Calibri" w:eastAsia="Calibri" w:hAnsi="Calibri" w:cs="Calibri"/>
                <w:sz w:val="22"/>
                <w:szCs w:val="22"/>
                <w:lang w:val="en-US"/>
              </w:rPr>
              <w:t>standup meetings</w:t>
            </w:r>
            <w:r w:rsidRPr="22F7D437">
              <w:rPr>
                <w:rFonts w:ascii="Calibri" w:eastAsia="Calibri" w:hAnsi="Calibri" w:cs="Calibri"/>
                <w:sz w:val="22"/>
                <w:szCs w:val="22"/>
                <w:lang w:val="en-US"/>
              </w:rPr>
              <w:t xml:space="preserve"> and share intermediate results</w:t>
            </w:r>
            <w:r w:rsidRPr="0743C0DF">
              <w:rPr>
                <w:rFonts w:ascii="Calibri" w:eastAsia="Calibri" w:hAnsi="Calibri" w:cs="Calibri"/>
                <w:sz w:val="22"/>
                <w:szCs w:val="22"/>
                <w:lang w:val="en-US"/>
              </w:rPr>
              <w:t>.</w:t>
            </w:r>
          </w:p>
        </w:tc>
      </w:tr>
      <w:tr w:rsidR="00200817" w14:paraId="2A9381F7"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2BD241F0" w14:textId="75EF8975" w:rsidR="00200817" w:rsidRDefault="00200817">
            <w:pPr>
              <w:rPr>
                <w:rFonts w:ascii="Calibri" w:eastAsia="Calibri" w:hAnsi="Calibri" w:cs="Calibri"/>
                <w:sz w:val="22"/>
                <w:szCs w:val="22"/>
                <w:lang w:val="nl-NL"/>
              </w:rPr>
            </w:pPr>
            <w:r>
              <w:rPr>
                <w:rFonts w:ascii="Calibri" w:eastAsia="Calibri" w:hAnsi="Calibri" w:cs="Calibri"/>
                <w:sz w:val="22"/>
                <w:szCs w:val="22"/>
                <w:lang w:val="nl-NL"/>
              </w:rPr>
              <w:t xml:space="preserve">Limited model </w:t>
            </w:r>
            <w:proofErr w:type="spellStart"/>
            <w:r>
              <w:rPr>
                <w:rFonts w:ascii="Calibri" w:eastAsia="Calibri" w:hAnsi="Calibri" w:cs="Calibri"/>
                <w:sz w:val="22"/>
                <w:szCs w:val="22"/>
                <w:lang w:val="nl-NL"/>
              </w:rPr>
              <w:t>interpretability</w:t>
            </w:r>
            <w:proofErr w:type="spellEnd"/>
            <w:r>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24888F57" w14:textId="42017700"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Medium</w:t>
            </w:r>
          </w:p>
        </w:tc>
        <w:tc>
          <w:tcPr>
            <w:tcW w:w="1080" w:type="dxa"/>
            <w:tcBorders>
              <w:top w:val="single" w:sz="6" w:space="0" w:color="auto"/>
              <w:left w:val="single" w:sz="6" w:space="0" w:color="auto"/>
              <w:bottom w:val="single" w:sz="6" w:space="0" w:color="auto"/>
              <w:right w:val="single" w:sz="6" w:space="0" w:color="auto"/>
            </w:tcBorders>
          </w:tcPr>
          <w:p w14:paraId="4DE15033" w14:textId="4308F0DA"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Medium</w:t>
            </w:r>
          </w:p>
        </w:tc>
        <w:tc>
          <w:tcPr>
            <w:tcW w:w="2255" w:type="dxa"/>
            <w:tcBorders>
              <w:top w:val="single" w:sz="6" w:space="0" w:color="auto"/>
              <w:left w:val="single" w:sz="6" w:space="0" w:color="auto"/>
              <w:bottom w:val="single" w:sz="6" w:space="0" w:color="auto"/>
              <w:right w:val="single" w:sz="6" w:space="0" w:color="auto"/>
            </w:tcBorders>
          </w:tcPr>
          <w:p w14:paraId="6075E5A1" w14:textId="467A6C35" w:rsidR="00200817" w:rsidRDefault="00200817">
            <w:pPr>
              <w:rPr>
                <w:rFonts w:ascii="Calibri" w:eastAsia="Calibri" w:hAnsi="Calibri" w:cs="Calibri"/>
                <w:sz w:val="22"/>
                <w:szCs w:val="22"/>
                <w:lang w:val="en-US"/>
              </w:rPr>
            </w:pPr>
            <w:r>
              <w:rPr>
                <w:rFonts w:ascii="Calibri" w:eastAsia="Calibri" w:hAnsi="Calibri" w:cs="Calibri"/>
                <w:sz w:val="22"/>
                <w:szCs w:val="22"/>
                <w:lang w:val="en-US"/>
              </w:rPr>
              <w:t xml:space="preserve">Complex models are difficult to interpret, which may reduce stakeholder trust. </w:t>
            </w:r>
          </w:p>
        </w:tc>
        <w:tc>
          <w:tcPr>
            <w:tcW w:w="2779" w:type="dxa"/>
            <w:tcBorders>
              <w:top w:val="single" w:sz="6" w:space="0" w:color="auto"/>
              <w:left w:val="single" w:sz="6" w:space="0" w:color="auto"/>
              <w:bottom w:val="single" w:sz="6" w:space="0" w:color="auto"/>
              <w:right w:val="single" w:sz="6" w:space="0" w:color="auto"/>
            </w:tcBorders>
          </w:tcPr>
          <w:p w14:paraId="1FA7D0EC" w14:textId="47BF4EED" w:rsidR="00200817" w:rsidRDefault="00200817">
            <w:pPr>
              <w:rPr>
                <w:rFonts w:ascii="Calibri" w:eastAsia="Calibri" w:hAnsi="Calibri" w:cs="Calibri"/>
                <w:sz w:val="22"/>
                <w:szCs w:val="22"/>
                <w:lang w:val="en-US"/>
              </w:rPr>
            </w:pPr>
            <w:r>
              <w:rPr>
                <w:rFonts w:ascii="Calibri" w:eastAsia="Calibri" w:hAnsi="Calibri" w:cs="Calibri"/>
                <w:sz w:val="22"/>
                <w:szCs w:val="22"/>
                <w:lang w:val="en-US"/>
              </w:rPr>
              <w:t xml:space="preserve">Use </w:t>
            </w:r>
            <w:proofErr w:type="spellStart"/>
            <w:r>
              <w:rPr>
                <w:rFonts w:ascii="Calibri" w:eastAsia="Calibri" w:hAnsi="Calibri" w:cs="Calibri"/>
                <w:sz w:val="22"/>
                <w:szCs w:val="22"/>
                <w:lang w:val="en-US"/>
              </w:rPr>
              <w:t>explanability</w:t>
            </w:r>
            <w:proofErr w:type="spellEnd"/>
            <w:r>
              <w:rPr>
                <w:rFonts w:ascii="Calibri" w:eastAsia="Calibri" w:hAnsi="Calibri" w:cs="Calibri"/>
                <w:sz w:val="22"/>
                <w:szCs w:val="22"/>
                <w:lang w:val="en-US"/>
              </w:rPr>
              <w:t xml:space="preserve"> techniques such as feature importance and SHAP.</w:t>
            </w:r>
          </w:p>
        </w:tc>
      </w:tr>
      <w:tr w:rsidR="00200817" w14:paraId="0C9EB792"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03A049D9" w14:textId="017937AE" w:rsidR="00200817" w:rsidRDefault="00200817">
            <w:pPr>
              <w:rPr>
                <w:rFonts w:ascii="Calibri" w:eastAsia="Calibri" w:hAnsi="Calibri" w:cs="Calibri"/>
                <w:sz w:val="22"/>
                <w:szCs w:val="22"/>
                <w:lang w:val="nl-NL"/>
              </w:rPr>
            </w:pPr>
            <w:r>
              <w:rPr>
                <w:rFonts w:ascii="Calibri" w:eastAsia="Calibri" w:hAnsi="Calibri" w:cs="Calibri"/>
                <w:sz w:val="22"/>
                <w:szCs w:val="22"/>
                <w:lang w:val="nl-NL"/>
              </w:rPr>
              <w:t xml:space="preserve">Limited practical </w:t>
            </w:r>
            <w:proofErr w:type="spellStart"/>
            <w:r>
              <w:rPr>
                <w:rFonts w:ascii="Calibri" w:eastAsia="Calibri" w:hAnsi="Calibri" w:cs="Calibri"/>
                <w:sz w:val="22"/>
                <w:szCs w:val="22"/>
                <w:lang w:val="nl-NL"/>
              </w:rPr>
              <w:t>applicability</w:t>
            </w:r>
            <w:proofErr w:type="spellEnd"/>
            <w:r>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53B923AF" w14:textId="0685CE24"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Medium</w:t>
            </w:r>
          </w:p>
        </w:tc>
        <w:tc>
          <w:tcPr>
            <w:tcW w:w="1080" w:type="dxa"/>
            <w:tcBorders>
              <w:top w:val="single" w:sz="6" w:space="0" w:color="auto"/>
              <w:left w:val="single" w:sz="6" w:space="0" w:color="auto"/>
              <w:bottom w:val="single" w:sz="6" w:space="0" w:color="auto"/>
              <w:right w:val="single" w:sz="6" w:space="0" w:color="auto"/>
            </w:tcBorders>
          </w:tcPr>
          <w:p w14:paraId="1978E60B" w14:textId="5160B401"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High</w:t>
            </w:r>
          </w:p>
        </w:tc>
        <w:tc>
          <w:tcPr>
            <w:tcW w:w="2255" w:type="dxa"/>
            <w:tcBorders>
              <w:top w:val="single" w:sz="6" w:space="0" w:color="auto"/>
              <w:left w:val="single" w:sz="6" w:space="0" w:color="auto"/>
              <w:bottom w:val="single" w:sz="6" w:space="0" w:color="auto"/>
              <w:right w:val="single" w:sz="6" w:space="0" w:color="auto"/>
            </w:tcBorders>
          </w:tcPr>
          <w:p w14:paraId="6012C71D" w14:textId="7F3FA267" w:rsidR="00200817" w:rsidRDefault="00200817">
            <w:pPr>
              <w:rPr>
                <w:rFonts w:ascii="Calibri" w:eastAsia="Calibri" w:hAnsi="Calibri" w:cs="Calibri"/>
                <w:sz w:val="22"/>
                <w:szCs w:val="22"/>
                <w:lang w:val="en-US"/>
              </w:rPr>
            </w:pPr>
            <w:r>
              <w:rPr>
                <w:rFonts w:ascii="Calibri" w:eastAsia="Calibri" w:hAnsi="Calibri" w:cs="Calibri"/>
                <w:sz w:val="22"/>
                <w:szCs w:val="22"/>
                <w:lang w:val="en-US"/>
              </w:rPr>
              <w:t xml:space="preserve">Results may not align well with real-world applications of the AI solution. </w:t>
            </w:r>
          </w:p>
        </w:tc>
        <w:tc>
          <w:tcPr>
            <w:tcW w:w="2779" w:type="dxa"/>
            <w:tcBorders>
              <w:top w:val="single" w:sz="6" w:space="0" w:color="auto"/>
              <w:left w:val="single" w:sz="6" w:space="0" w:color="auto"/>
              <w:bottom w:val="single" w:sz="6" w:space="0" w:color="auto"/>
              <w:right w:val="single" w:sz="6" w:space="0" w:color="auto"/>
            </w:tcBorders>
          </w:tcPr>
          <w:p w14:paraId="4FCE3F97" w14:textId="7D02F348" w:rsidR="00200817" w:rsidRDefault="00200817">
            <w:pPr>
              <w:rPr>
                <w:rFonts w:ascii="Calibri" w:eastAsia="Calibri" w:hAnsi="Calibri" w:cs="Calibri"/>
                <w:sz w:val="22"/>
                <w:szCs w:val="22"/>
                <w:lang w:val="en-US"/>
              </w:rPr>
            </w:pPr>
            <w:r>
              <w:rPr>
                <w:rFonts w:ascii="Calibri" w:eastAsia="Calibri" w:hAnsi="Calibri" w:cs="Calibri"/>
                <w:sz w:val="22"/>
                <w:szCs w:val="22"/>
                <w:lang w:val="en-US"/>
              </w:rPr>
              <w:t>Focus on understandable outputs (visualizations and risk scores) and relevant use cases.</w:t>
            </w:r>
          </w:p>
        </w:tc>
      </w:tr>
      <w:tr w:rsidR="00200817" w14:paraId="24685432"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657E5232" w14:textId="140EC860" w:rsidR="00200817" w:rsidRPr="00195CC0" w:rsidRDefault="00200817">
            <w:pPr>
              <w:rPr>
                <w:rFonts w:ascii="Calibri" w:eastAsia="Calibri" w:hAnsi="Calibri" w:cs="Calibri"/>
                <w:sz w:val="22"/>
                <w:szCs w:val="22"/>
              </w:rPr>
            </w:pPr>
            <w:r w:rsidRPr="00195CC0">
              <w:rPr>
                <w:rFonts w:ascii="Calibri" w:eastAsia="Calibri" w:hAnsi="Calibri" w:cs="Calibri"/>
                <w:sz w:val="22"/>
                <w:szCs w:val="22"/>
              </w:rPr>
              <w:t>Ethics and bias in data.</w:t>
            </w:r>
          </w:p>
        </w:tc>
        <w:tc>
          <w:tcPr>
            <w:tcW w:w="1184" w:type="dxa"/>
            <w:tcBorders>
              <w:top w:val="single" w:sz="6" w:space="0" w:color="auto"/>
              <w:left w:val="single" w:sz="6" w:space="0" w:color="auto"/>
              <w:bottom w:val="single" w:sz="6" w:space="0" w:color="auto"/>
              <w:right w:val="single" w:sz="6" w:space="0" w:color="auto"/>
            </w:tcBorders>
          </w:tcPr>
          <w:p w14:paraId="3A242560" w14:textId="467947B9"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Low</w:t>
            </w:r>
          </w:p>
        </w:tc>
        <w:tc>
          <w:tcPr>
            <w:tcW w:w="1080" w:type="dxa"/>
            <w:tcBorders>
              <w:top w:val="single" w:sz="6" w:space="0" w:color="auto"/>
              <w:left w:val="single" w:sz="6" w:space="0" w:color="auto"/>
              <w:bottom w:val="single" w:sz="6" w:space="0" w:color="auto"/>
              <w:right w:val="single" w:sz="6" w:space="0" w:color="auto"/>
            </w:tcBorders>
          </w:tcPr>
          <w:p w14:paraId="17BAAC38" w14:textId="7C481C34"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Medium</w:t>
            </w:r>
          </w:p>
        </w:tc>
        <w:tc>
          <w:tcPr>
            <w:tcW w:w="2255" w:type="dxa"/>
            <w:tcBorders>
              <w:top w:val="single" w:sz="6" w:space="0" w:color="auto"/>
              <w:left w:val="single" w:sz="6" w:space="0" w:color="auto"/>
              <w:bottom w:val="single" w:sz="6" w:space="0" w:color="auto"/>
              <w:right w:val="single" w:sz="6" w:space="0" w:color="auto"/>
            </w:tcBorders>
          </w:tcPr>
          <w:p w14:paraId="6F6D99BC" w14:textId="49815F6E" w:rsidR="00200817" w:rsidRDefault="00200817">
            <w:pPr>
              <w:rPr>
                <w:rFonts w:ascii="Calibri" w:eastAsia="Calibri" w:hAnsi="Calibri" w:cs="Calibri"/>
                <w:sz w:val="22"/>
                <w:szCs w:val="22"/>
                <w:lang w:val="en-US"/>
              </w:rPr>
            </w:pPr>
            <w:r>
              <w:rPr>
                <w:rFonts w:ascii="Calibri" w:eastAsia="Calibri" w:hAnsi="Calibri" w:cs="Calibri"/>
                <w:sz w:val="22"/>
                <w:szCs w:val="22"/>
                <w:lang w:val="en-US"/>
              </w:rPr>
              <w:t>Potential bias in data or model results may lead to incorrect decision-making when using the AI application.</w:t>
            </w:r>
          </w:p>
        </w:tc>
        <w:tc>
          <w:tcPr>
            <w:tcW w:w="2779" w:type="dxa"/>
            <w:tcBorders>
              <w:top w:val="single" w:sz="6" w:space="0" w:color="auto"/>
              <w:left w:val="single" w:sz="6" w:space="0" w:color="auto"/>
              <w:bottom w:val="single" w:sz="6" w:space="0" w:color="auto"/>
              <w:right w:val="single" w:sz="6" w:space="0" w:color="auto"/>
            </w:tcBorders>
          </w:tcPr>
          <w:p w14:paraId="5AAFC6BE" w14:textId="368EF6DC" w:rsidR="00200817" w:rsidRDefault="00200817">
            <w:pPr>
              <w:rPr>
                <w:rFonts w:ascii="Calibri" w:eastAsia="Calibri" w:hAnsi="Calibri" w:cs="Calibri"/>
                <w:sz w:val="22"/>
                <w:szCs w:val="22"/>
                <w:lang w:val="en-US"/>
              </w:rPr>
            </w:pPr>
            <w:r>
              <w:rPr>
                <w:rFonts w:ascii="Calibri" w:eastAsia="Calibri" w:hAnsi="Calibri" w:cs="Calibri"/>
                <w:sz w:val="22"/>
                <w:szCs w:val="22"/>
                <w:lang w:val="en-US"/>
              </w:rPr>
              <w:t>Be transparent about limitations, reflect on bias and explain the tool as a decision-support system.</w:t>
            </w:r>
          </w:p>
        </w:tc>
      </w:tr>
      <w:tr w:rsidR="00200817" w14:paraId="6E7541B2" w14:textId="77777777">
        <w:trPr>
          <w:trHeight w:val="300"/>
        </w:trPr>
        <w:tc>
          <w:tcPr>
            <w:tcW w:w="1907" w:type="dxa"/>
            <w:tcBorders>
              <w:top w:val="single" w:sz="6" w:space="0" w:color="auto"/>
              <w:left w:val="single" w:sz="6" w:space="0" w:color="auto"/>
              <w:bottom w:val="single" w:sz="6" w:space="0" w:color="auto"/>
              <w:right w:val="single" w:sz="6" w:space="0" w:color="auto"/>
            </w:tcBorders>
          </w:tcPr>
          <w:p w14:paraId="016E5C50" w14:textId="57506CC7" w:rsidR="00200817" w:rsidRDefault="00200817">
            <w:pPr>
              <w:rPr>
                <w:rFonts w:ascii="Calibri" w:eastAsia="Calibri" w:hAnsi="Calibri" w:cs="Calibri"/>
                <w:sz w:val="22"/>
                <w:szCs w:val="22"/>
                <w:lang w:val="nl-NL"/>
              </w:rPr>
            </w:pPr>
            <w:r>
              <w:rPr>
                <w:rFonts w:ascii="Calibri" w:eastAsia="Calibri" w:hAnsi="Calibri" w:cs="Calibri"/>
                <w:sz w:val="22"/>
                <w:szCs w:val="22"/>
                <w:lang w:val="nl-NL"/>
              </w:rPr>
              <w:t xml:space="preserve">Incorrect or missing </w:t>
            </w:r>
            <w:proofErr w:type="spellStart"/>
            <w:r>
              <w:rPr>
                <w:rFonts w:ascii="Calibri" w:eastAsia="Calibri" w:hAnsi="Calibri" w:cs="Calibri"/>
                <w:sz w:val="22"/>
                <w:szCs w:val="22"/>
                <w:lang w:val="nl-NL"/>
              </w:rPr>
              <w:t>references</w:t>
            </w:r>
            <w:proofErr w:type="spellEnd"/>
            <w:r>
              <w:rPr>
                <w:rFonts w:ascii="Calibri" w:eastAsia="Calibri" w:hAnsi="Calibri" w:cs="Calibri"/>
                <w:sz w:val="22"/>
                <w:szCs w:val="22"/>
                <w:lang w:val="nl-NL"/>
              </w:rPr>
              <w:t>.</w:t>
            </w:r>
          </w:p>
        </w:tc>
        <w:tc>
          <w:tcPr>
            <w:tcW w:w="1184" w:type="dxa"/>
            <w:tcBorders>
              <w:top w:val="single" w:sz="6" w:space="0" w:color="auto"/>
              <w:left w:val="single" w:sz="6" w:space="0" w:color="auto"/>
              <w:bottom w:val="single" w:sz="6" w:space="0" w:color="auto"/>
              <w:right w:val="single" w:sz="6" w:space="0" w:color="auto"/>
            </w:tcBorders>
          </w:tcPr>
          <w:p w14:paraId="663B3DAD" w14:textId="5A342C2A"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Medium</w:t>
            </w:r>
          </w:p>
        </w:tc>
        <w:tc>
          <w:tcPr>
            <w:tcW w:w="1080" w:type="dxa"/>
            <w:tcBorders>
              <w:top w:val="single" w:sz="6" w:space="0" w:color="auto"/>
              <w:left w:val="single" w:sz="6" w:space="0" w:color="auto"/>
              <w:bottom w:val="single" w:sz="6" w:space="0" w:color="auto"/>
              <w:right w:val="single" w:sz="6" w:space="0" w:color="auto"/>
            </w:tcBorders>
          </w:tcPr>
          <w:p w14:paraId="05DC38FC" w14:textId="60131F37" w:rsidR="00200817" w:rsidRDefault="00200817">
            <w:pPr>
              <w:spacing w:line="259" w:lineRule="auto"/>
              <w:rPr>
                <w:rFonts w:ascii="Calibri" w:eastAsia="Calibri" w:hAnsi="Calibri" w:cs="Calibri"/>
                <w:sz w:val="22"/>
                <w:szCs w:val="22"/>
                <w:lang w:val="nl-NL"/>
              </w:rPr>
            </w:pPr>
            <w:r>
              <w:rPr>
                <w:rFonts w:ascii="Calibri" w:eastAsia="Calibri" w:hAnsi="Calibri" w:cs="Calibri"/>
                <w:sz w:val="22"/>
                <w:szCs w:val="22"/>
                <w:lang w:val="nl-NL"/>
              </w:rPr>
              <w:t>Medium</w:t>
            </w:r>
          </w:p>
        </w:tc>
        <w:tc>
          <w:tcPr>
            <w:tcW w:w="2255" w:type="dxa"/>
            <w:tcBorders>
              <w:top w:val="single" w:sz="6" w:space="0" w:color="auto"/>
              <w:left w:val="single" w:sz="6" w:space="0" w:color="auto"/>
              <w:bottom w:val="single" w:sz="6" w:space="0" w:color="auto"/>
              <w:right w:val="single" w:sz="6" w:space="0" w:color="auto"/>
            </w:tcBorders>
          </w:tcPr>
          <w:p w14:paraId="29295944" w14:textId="50308495" w:rsidR="00200817" w:rsidRDefault="00200817">
            <w:pPr>
              <w:rPr>
                <w:rFonts w:ascii="Calibri" w:eastAsia="Calibri" w:hAnsi="Calibri" w:cs="Calibri"/>
                <w:sz w:val="22"/>
                <w:szCs w:val="22"/>
                <w:lang w:val="en-US"/>
              </w:rPr>
            </w:pPr>
            <w:r>
              <w:rPr>
                <w:rFonts w:ascii="Calibri" w:eastAsia="Calibri" w:hAnsi="Calibri" w:cs="Calibri"/>
                <w:sz w:val="22"/>
                <w:szCs w:val="22"/>
                <w:lang w:val="en-US"/>
              </w:rPr>
              <w:t>Insufficient or incorrect referencing of literature and datasets may reduce reliability and violate academic guidelines.</w:t>
            </w:r>
          </w:p>
        </w:tc>
        <w:tc>
          <w:tcPr>
            <w:tcW w:w="2779" w:type="dxa"/>
            <w:tcBorders>
              <w:top w:val="single" w:sz="6" w:space="0" w:color="auto"/>
              <w:left w:val="single" w:sz="6" w:space="0" w:color="auto"/>
              <w:bottom w:val="single" w:sz="6" w:space="0" w:color="auto"/>
              <w:right w:val="single" w:sz="6" w:space="0" w:color="auto"/>
            </w:tcBorders>
          </w:tcPr>
          <w:p w14:paraId="0F25B6CD" w14:textId="5AA2E165" w:rsidR="00200817" w:rsidRDefault="00200817">
            <w:pPr>
              <w:rPr>
                <w:rFonts w:ascii="Calibri" w:eastAsia="Calibri" w:hAnsi="Calibri" w:cs="Calibri"/>
                <w:sz w:val="22"/>
                <w:szCs w:val="22"/>
                <w:lang w:val="en-US"/>
              </w:rPr>
            </w:pPr>
            <w:r>
              <w:rPr>
                <w:rFonts w:ascii="Calibri" w:eastAsia="Calibri" w:hAnsi="Calibri" w:cs="Calibri"/>
                <w:sz w:val="22"/>
                <w:szCs w:val="22"/>
                <w:lang w:val="en-US"/>
              </w:rPr>
              <w:t>Apply APA guidelines, systematically track sources and verify references</w:t>
            </w:r>
          </w:p>
        </w:tc>
      </w:tr>
    </w:tbl>
    <w:p w14:paraId="64281E8E" w14:textId="62FF91E9" w:rsidR="00200817" w:rsidRPr="00195CC0" w:rsidRDefault="00200817" w:rsidP="00200817">
      <w:pPr>
        <w:rPr>
          <w:rFonts w:ascii="Calibri" w:eastAsia="Calibri" w:hAnsi="Calibri" w:cs="Calibri"/>
          <w:sz w:val="22"/>
          <w:szCs w:val="22"/>
        </w:rPr>
      </w:pPr>
    </w:p>
    <w:p w14:paraId="379ACCAD" w14:textId="13863709" w:rsidR="00200817" w:rsidRPr="00195CC0" w:rsidRDefault="00200817" w:rsidP="00200817">
      <w:pPr>
        <w:pStyle w:val="Kop2"/>
        <w:rPr>
          <w:rFonts w:ascii="Calibri" w:eastAsia="Calibri" w:hAnsi="Calibri" w:cs="Calibri"/>
          <w:b/>
          <w:bCs/>
          <w:sz w:val="22"/>
          <w:szCs w:val="22"/>
        </w:rPr>
      </w:pPr>
      <w:bookmarkStart w:id="6" w:name="_Toc227662676"/>
      <w:r w:rsidRPr="00195CC0">
        <w:t xml:space="preserve">6.1 </w:t>
      </w:r>
      <w:r>
        <w:t>Analysis of critical risks</w:t>
      </w:r>
      <w:bookmarkEnd w:id="6"/>
      <w:r w:rsidRPr="00195CC0">
        <w:t> </w:t>
      </w:r>
    </w:p>
    <w:p w14:paraId="4FE8925D" w14:textId="741C8E6C" w:rsidR="00200817" w:rsidRPr="00195CC0" w:rsidRDefault="00200817" w:rsidP="00200817">
      <w:pPr>
        <w:spacing w:line="259" w:lineRule="auto"/>
        <w:rPr>
          <w:rFonts w:ascii="Calibri" w:eastAsia="Calibri" w:hAnsi="Calibri" w:cs="Calibri"/>
          <w:sz w:val="22"/>
          <w:szCs w:val="22"/>
        </w:rPr>
      </w:pPr>
      <w:r w:rsidRPr="00195CC0">
        <w:rPr>
          <w:rFonts w:ascii="Calibri" w:eastAsia="Calibri" w:hAnsi="Calibri" w:cs="Calibri"/>
          <w:sz w:val="22"/>
          <w:szCs w:val="22"/>
        </w:rPr>
        <w:t>The major risks within this project are related to data quality, feature engineering, model validation, and project management.</w:t>
      </w:r>
    </w:p>
    <w:p w14:paraId="69D9DCCA" w14:textId="64306D11" w:rsidR="00200817" w:rsidRPr="00195CC0" w:rsidRDefault="00200817" w:rsidP="00200817">
      <w:pPr>
        <w:spacing w:line="259" w:lineRule="auto"/>
        <w:rPr>
          <w:rFonts w:ascii="Calibri" w:eastAsia="Calibri" w:hAnsi="Calibri" w:cs="Calibri"/>
          <w:sz w:val="22"/>
          <w:szCs w:val="22"/>
        </w:rPr>
      </w:pPr>
    </w:p>
    <w:p w14:paraId="5CB94346" w14:textId="5F72D940" w:rsidR="00200817" w:rsidRPr="00195CC0" w:rsidRDefault="00200817" w:rsidP="00200817">
      <w:pPr>
        <w:spacing w:line="259" w:lineRule="auto"/>
        <w:rPr>
          <w:rFonts w:ascii="Calibri" w:eastAsia="Calibri" w:hAnsi="Calibri" w:cs="Calibri"/>
          <w:sz w:val="22"/>
          <w:szCs w:val="22"/>
        </w:rPr>
      </w:pPr>
      <w:r w:rsidRPr="6B791D6A">
        <w:rPr>
          <w:rFonts w:ascii="Calibri" w:eastAsia="Calibri" w:hAnsi="Calibri" w:cs="Calibri"/>
          <w:sz w:val="22"/>
          <w:szCs w:val="22"/>
          <w:lang w:val="en-US"/>
        </w:rPr>
        <w:t>Firstly, the quality of the climate data represents a major risk. Incomplete or inconsistent data can directly introduce noise into the features, which negatively affects the performance and reliability of the model.</w:t>
      </w:r>
    </w:p>
    <w:p w14:paraId="79E84D62" w14:textId="6973BEA9" w:rsidR="00200817" w:rsidRDefault="00200817" w:rsidP="00200817">
      <w:pPr>
        <w:spacing w:line="259" w:lineRule="auto"/>
        <w:rPr>
          <w:rFonts w:ascii="Calibri" w:eastAsia="Calibri" w:hAnsi="Calibri" w:cs="Calibri"/>
          <w:sz w:val="22"/>
          <w:szCs w:val="22"/>
          <w:lang w:val="en-US"/>
        </w:rPr>
      </w:pPr>
    </w:p>
    <w:p w14:paraId="26D068A6" w14:textId="3E73E949" w:rsidR="00200817" w:rsidRDefault="00200817" w:rsidP="00200817">
      <w:pPr>
        <w:spacing w:line="259" w:lineRule="auto"/>
        <w:rPr>
          <w:rFonts w:ascii="Calibri" w:eastAsia="Calibri" w:hAnsi="Calibri" w:cs="Calibri"/>
          <w:sz w:val="22"/>
          <w:szCs w:val="22"/>
          <w:lang w:val="en-US"/>
        </w:rPr>
      </w:pPr>
      <w:r w:rsidRPr="6B791D6A">
        <w:rPr>
          <w:rFonts w:ascii="Calibri" w:eastAsia="Calibri" w:hAnsi="Calibri" w:cs="Calibri"/>
          <w:sz w:val="22"/>
          <w:szCs w:val="22"/>
          <w:lang w:val="en-US"/>
        </w:rPr>
        <w:t>Secondly, feature engineering is a critical step. Transforming raw climate data into relevant features requires both technical expertise and domain knowledge of climate processes. Insufficiently supported features may result in the model failing to capture important patterns.</w:t>
      </w:r>
    </w:p>
    <w:p w14:paraId="154B9389" w14:textId="5B2186C1" w:rsidR="00200817" w:rsidRDefault="00200817" w:rsidP="00200817">
      <w:pPr>
        <w:spacing w:line="259" w:lineRule="auto"/>
        <w:rPr>
          <w:rFonts w:ascii="Calibri" w:eastAsia="Calibri" w:hAnsi="Calibri" w:cs="Calibri"/>
          <w:sz w:val="22"/>
          <w:szCs w:val="22"/>
          <w:lang w:val="en-US"/>
        </w:rPr>
      </w:pPr>
    </w:p>
    <w:p w14:paraId="2FD68C18" w14:textId="6407C2F8" w:rsidR="00200817" w:rsidRDefault="00200817" w:rsidP="00200817">
      <w:pPr>
        <w:spacing w:line="259" w:lineRule="auto"/>
        <w:rPr>
          <w:rFonts w:ascii="Calibri" w:eastAsia="Calibri" w:hAnsi="Calibri" w:cs="Calibri"/>
          <w:sz w:val="22"/>
          <w:szCs w:val="22"/>
          <w:lang w:val="en-US"/>
        </w:rPr>
      </w:pPr>
      <w:r w:rsidRPr="2A3CF970">
        <w:rPr>
          <w:rFonts w:ascii="Calibri" w:eastAsia="Calibri" w:hAnsi="Calibri" w:cs="Calibri"/>
          <w:sz w:val="22"/>
          <w:szCs w:val="22"/>
          <w:lang w:val="en-US"/>
        </w:rPr>
        <w:lastRenderedPageBreak/>
        <w:t>Model validation in the context of time series data also requires careful attention. Incorrect validation methods can lead to data leakage, causing model performance to appear overly optimistic and resulting in poor real-world performance. Proper handling of the train-test split is therefore essential for a realistic evaluation.</w:t>
      </w:r>
    </w:p>
    <w:p w14:paraId="6B2DEFE4" w14:textId="0B7938F1" w:rsidR="00200817" w:rsidRDefault="00200817" w:rsidP="00200817">
      <w:pPr>
        <w:spacing w:line="259" w:lineRule="auto"/>
        <w:rPr>
          <w:rFonts w:ascii="Calibri" w:eastAsia="Calibri" w:hAnsi="Calibri" w:cs="Calibri"/>
          <w:sz w:val="22"/>
          <w:szCs w:val="22"/>
          <w:lang w:val="en-US"/>
        </w:rPr>
      </w:pPr>
    </w:p>
    <w:p w14:paraId="519FAF56" w14:textId="5A2DFB89" w:rsidR="00200817" w:rsidRDefault="00200817" w:rsidP="00200817">
      <w:pPr>
        <w:rPr>
          <w:rFonts w:ascii="Calibri" w:eastAsia="Calibri" w:hAnsi="Calibri" w:cs="Calibri"/>
          <w:sz w:val="22"/>
          <w:szCs w:val="22"/>
          <w:lang w:val="en-US"/>
        </w:rPr>
      </w:pPr>
      <w:r w:rsidRPr="2A3CF970">
        <w:rPr>
          <w:rFonts w:ascii="Calibri" w:eastAsia="Calibri" w:hAnsi="Calibri" w:cs="Calibri"/>
          <w:sz w:val="22"/>
          <w:szCs w:val="22"/>
          <w:lang w:val="en-US"/>
        </w:rPr>
        <w:t>Furthermore, time constraints play a significant role within this project. Given the limited timeframe, the complexity of data processing, modelling, and interpretation may result in reduced depth or quality.</w:t>
      </w:r>
    </w:p>
    <w:p w14:paraId="04D2D47E" w14:textId="592A663E" w:rsidR="00200817" w:rsidRDefault="00200817" w:rsidP="00200817"/>
    <w:p w14:paraId="5C728361" w14:textId="22A9CA0B" w:rsidR="00200817" w:rsidRDefault="00200817" w:rsidP="00200817">
      <w:r w:rsidRPr="2A3CF970">
        <w:rPr>
          <w:rFonts w:ascii="Calibri" w:eastAsia="Calibri" w:hAnsi="Calibri" w:cs="Calibri"/>
          <w:sz w:val="22"/>
          <w:szCs w:val="22"/>
          <w:lang w:val="en-US"/>
        </w:rPr>
        <w:t xml:space="preserve">Finally, the practical applicability and interpretability of the model are important considerations. A model may perform well from a technical </w:t>
      </w:r>
      <w:r w:rsidR="004F6DFD" w:rsidRPr="2A3CF970">
        <w:rPr>
          <w:rFonts w:ascii="Calibri" w:eastAsia="Calibri" w:hAnsi="Calibri" w:cs="Calibri"/>
          <w:sz w:val="22"/>
          <w:szCs w:val="22"/>
          <w:lang w:val="en-US"/>
        </w:rPr>
        <w:t>perspective but</w:t>
      </w:r>
      <w:r w:rsidRPr="2A3CF970">
        <w:rPr>
          <w:rFonts w:ascii="Calibri" w:eastAsia="Calibri" w:hAnsi="Calibri" w:cs="Calibri"/>
          <w:sz w:val="22"/>
          <w:szCs w:val="22"/>
          <w:lang w:val="en-US"/>
        </w:rPr>
        <w:t xml:space="preserve"> still have limited value if the results are not understandable or usable for stakeholders.</w:t>
      </w:r>
    </w:p>
    <w:p w14:paraId="57827F21" w14:textId="1121B0B9" w:rsidR="00200817" w:rsidRDefault="00200817" w:rsidP="00200817"/>
    <w:p w14:paraId="7742CEE2" w14:textId="7C4F5991" w:rsidR="00200817" w:rsidRDefault="00200817" w:rsidP="00200817">
      <w:pPr>
        <w:pStyle w:val="Kop2"/>
        <w:rPr>
          <w:lang w:val="en-US"/>
        </w:rPr>
      </w:pPr>
      <w:bookmarkStart w:id="7" w:name="_Toc227662677"/>
      <w:r>
        <w:rPr>
          <w:lang w:val="en-US"/>
        </w:rPr>
        <w:t xml:space="preserve">6.2 </w:t>
      </w:r>
      <w:r w:rsidRPr="39F0C092">
        <w:rPr>
          <w:lang w:val="en-US"/>
        </w:rPr>
        <w:t>Conclusion</w:t>
      </w:r>
      <w:bookmarkEnd w:id="7"/>
    </w:p>
    <w:p w14:paraId="6D09FEC6" w14:textId="1A6B4318" w:rsidR="00200817" w:rsidRDefault="00200817" w:rsidP="00200817">
      <w:r w:rsidRPr="2A3CF970">
        <w:rPr>
          <w:rFonts w:ascii="Calibri" w:eastAsia="Calibri" w:hAnsi="Calibri" w:cs="Calibri"/>
          <w:sz w:val="22"/>
          <w:szCs w:val="22"/>
          <w:lang w:val="en-US"/>
        </w:rPr>
        <w:t>The identified risks are largely inherent to machine learning projects involving complex and large-scale datasets. These risks mainly relate to data quality, model development, and the translation of technical results into practical applications.</w:t>
      </w:r>
    </w:p>
    <w:p w14:paraId="64E43362" w14:textId="1317FDD2" w:rsidR="00200817" w:rsidRDefault="00200817" w:rsidP="00200817"/>
    <w:p w14:paraId="63970F25" w14:textId="1AEBA83C" w:rsidR="00200817" w:rsidRDefault="00200817" w:rsidP="00200817">
      <w:r w:rsidRPr="2A3CF970">
        <w:rPr>
          <w:rFonts w:ascii="Calibri" w:eastAsia="Calibri" w:hAnsi="Calibri" w:cs="Calibri"/>
          <w:sz w:val="22"/>
          <w:szCs w:val="22"/>
          <w:lang w:val="en-US"/>
        </w:rPr>
        <w:t>By applying appropriate methods and techniques, such as iterative development, correct validation strategies, and well-founded feature engineering, these risks can be effectively managed. In addition, attention to interpretability and transparency contributes to the usability and reliability of the model.</w:t>
      </w:r>
    </w:p>
    <w:p w14:paraId="6E21A423" w14:textId="2190AA7C" w:rsidR="00200817" w:rsidRDefault="00200817" w:rsidP="00200817"/>
    <w:p w14:paraId="4A56C712" w14:textId="75D9AF24" w:rsidR="00200817" w:rsidRDefault="00200817" w:rsidP="00200817">
      <w:pPr>
        <w:spacing w:line="259" w:lineRule="auto"/>
      </w:pPr>
      <w:r w:rsidRPr="2A3CF970">
        <w:rPr>
          <w:rFonts w:ascii="Calibri" w:eastAsia="Calibri" w:hAnsi="Calibri" w:cs="Calibri"/>
          <w:sz w:val="22"/>
          <w:szCs w:val="22"/>
          <w:lang w:val="en-US"/>
        </w:rPr>
        <w:t>Although not all risks can be eliminated, a structured and goal-oriented approach can significantly reduce their impact. This increases the likelihood that the project will result in a successful proof-of-concept for predicting drought and flood risks.</w:t>
      </w:r>
    </w:p>
    <w:p w14:paraId="6273728C" w14:textId="6ACE1B24" w:rsidR="00200817" w:rsidRPr="00195CC0" w:rsidRDefault="00200817" w:rsidP="00200817">
      <w:pPr>
        <w:rPr>
          <w:rFonts w:ascii="Calibri" w:eastAsia="Calibri" w:hAnsi="Calibri" w:cs="Calibri"/>
          <w:sz w:val="22"/>
          <w:szCs w:val="22"/>
        </w:rPr>
      </w:pPr>
    </w:p>
    <w:p w14:paraId="142DAE61" w14:textId="77777777" w:rsidR="00200817" w:rsidRPr="00195CC0" w:rsidRDefault="00200817" w:rsidP="00200817">
      <w:pPr>
        <w:rPr>
          <w:rFonts w:ascii="Calibri" w:eastAsia="Calibri" w:hAnsi="Calibri" w:cs="Calibri"/>
          <w:bCs/>
          <w:sz w:val="22"/>
          <w:szCs w:val="22"/>
        </w:rPr>
      </w:pPr>
    </w:p>
    <w:p w14:paraId="64F20081" w14:textId="77777777" w:rsidR="00200817" w:rsidRPr="00195CC0" w:rsidRDefault="00200817" w:rsidP="00200817">
      <w:pPr>
        <w:rPr>
          <w:rFonts w:ascii="Calibri" w:eastAsia="Calibri" w:hAnsi="Calibri" w:cs="Calibri"/>
          <w:bCs/>
          <w:sz w:val="22"/>
          <w:szCs w:val="22"/>
        </w:rPr>
      </w:pPr>
    </w:p>
    <w:p w14:paraId="2A5DADAA" w14:textId="77777777" w:rsidR="00200817" w:rsidRPr="00195CC0" w:rsidRDefault="00200817" w:rsidP="00200817">
      <w:pPr>
        <w:rPr>
          <w:rFonts w:ascii="Calibri" w:eastAsia="Calibri" w:hAnsi="Calibri" w:cs="Calibri"/>
          <w:bCs/>
          <w:sz w:val="22"/>
          <w:szCs w:val="22"/>
        </w:rPr>
      </w:pPr>
    </w:p>
    <w:p w14:paraId="26EFC388" w14:textId="77777777" w:rsidR="00200817" w:rsidRPr="00195CC0" w:rsidRDefault="00200817" w:rsidP="00200817">
      <w:pPr>
        <w:rPr>
          <w:rFonts w:ascii="Calibri" w:eastAsia="Calibri" w:hAnsi="Calibri" w:cs="Calibri"/>
          <w:bCs/>
          <w:sz w:val="22"/>
          <w:szCs w:val="22"/>
        </w:rPr>
      </w:pPr>
    </w:p>
    <w:p w14:paraId="7658959C" w14:textId="77777777" w:rsidR="00200817" w:rsidRPr="00195CC0" w:rsidRDefault="00200817" w:rsidP="00200817">
      <w:pPr>
        <w:rPr>
          <w:rFonts w:ascii="Calibri" w:eastAsia="Calibri" w:hAnsi="Calibri" w:cs="Calibri"/>
          <w:bCs/>
          <w:sz w:val="22"/>
          <w:szCs w:val="22"/>
        </w:rPr>
      </w:pPr>
    </w:p>
    <w:p w14:paraId="575EE0B6" w14:textId="77777777" w:rsidR="00200817" w:rsidRPr="00195CC0" w:rsidRDefault="00200817" w:rsidP="00200817">
      <w:pPr>
        <w:rPr>
          <w:rFonts w:ascii="Calibri" w:eastAsia="Calibri" w:hAnsi="Calibri" w:cs="Calibri"/>
          <w:bCs/>
          <w:sz w:val="22"/>
          <w:szCs w:val="22"/>
        </w:rPr>
      </w:pPr>
    </w:p>
    <w:p w14:paraId="122B32B5" w14:textId="6D3D3E69" w:rsidR="00200817" w:rsidRDefault="00200817" w:rsidP="00200817">
      <w:pPr>
        <w:rPr>
          <w:rFonts w:ascii="Calibri" w:eastAsia="Calibri" w:hAnsi="Calibri" w:cs="Calibri"/>
          <w:sz w:val="22"/>
          <w:szCs w:val="22"/>
        </w:rPr>
      </w:pPr>
    </w:p>
    <w:p w14:paraId="37CE8115" w14:textId="77777777" w:rsidR="00200817" w:rsidRDefault="00200817" w:rsidP="00200817">
      <w:pPr>
        <w:rPr>
          <w:rFonts w:ascii="Calibri" w:eastAsia="Calibri" w:hAnsi="Calibri" w:cs="Calibri"/>
          <w:sz w:val="22"/>
          <w:szCs w:val="22"/>
        </w:rPr>
      </w:pPr>
    </w:p>
    <w:p w14:paraId="55DAF13F" w14:textId="77777777" w:rsidR="00200817" w:rsidRDefault="00200817" w:rsidP="00200817">
      <w:pPr>
        <w:rPr>
          <w:rFonts w:ascii="Calibri" w:eastAsia="Calibri" w:hAnsi="Calibri" w:cs="Calibri"/>
          <w:sz w:val="22"/>
          <w:szCs w:val="22"/>
        </w:rPr>
      </w:pPr>
    </w:p>
    <w:p w14:paraId="49BD2E70" w14:textId="77777777" w:rsidR="00200817" w:rsidRDefault="00200817" w:rsidP="00200817">
      <w:pPr>
        <w:rPr>
          <w:rFonts w:ascii="Calibri" w:eastAsia="Calibri" w:hAnsi="Calibri" w:cs="Calibri"/>
          <w:sz w:val="22"/>
          <w:szCs w:val="22"/>
        </w:rPr>
      </w:pPr>
    </w:p>
    <w:p w14:paraId="63ECFBAE" w14:textId="77777777" w:rsidR="00200817" w:rsidRDefault="00200817" w:rsidP="00200817">
      <w:pPr>
        <w:rPr>
          <w:rFonts w:ascii="Calibri" w:eastAsia="Calibri" w:hAnsi="Calibri" w:cs="Calibri"/>
          <w:sz w:val="22"/>
          <w:szCs w:val="22"/>
        </w:rPr>
      </w:pPr>
    </w:p>
    <w:p w14:paraId="71396868" w14:textId="77777777" w:rsidR="00200817" w:rsidRPr="00195CC0" w:rsidRDefault="00200817" w:rsidP="00200817">
      <w:pPr>
        <w:rPr>
          <w:rFonts w:ascii="Calibri" w:eastAsia="Calibri" w:hAnsi="Calibri" w:cs="Calibri"/>
          <w:sz w:val="22"/>
          <w:szCs w:val="22"/>
        </w:rPr>
      </w:pPr>
    </w:p>
    <w:p w14:paraId="355B719F" w14:textId="77777777" w:rsidR="00200817" w:rsidRDefault="00200817" w:rsidP="00200817">
      <w:pPr>
        <w:rPr>
          <w:rFonts w:asciiTheme="majorHAnsi" w:eastAsia="Calibri" w:hAnsiTheme="majorHAnsi" w:cstheme="majorBidi"/>
          <w:color w:val="2E74B5" w:themeColor="accent1" w:themeShade="BF"/>
          <w:sz w:val="32"/>
          <w:szCs w:val="32"/>
        </w:rPr>
      </w:pPr>
      <w:r>
        <w:rPr>
          <w:rFonts w:eastAsia="Calibri"/>
        </w:rPr>
        <w:br w:type="page"/>
      </w:r>
    </w:p>
    <w:p w14:paraId="3D1273C5" w14:textId="5A272911" w:rsidR="00200817" w:rsidRPr="003A5F40" w:rsidRDefault="00200817" w:rsidP="00200817">
      <w:pPr>
        <w:pStyle w:val="Kop1"/>
      </w:pPr>
      <w:bookmarkStart w:id="8" w:name="_Toc227662678"/>
      <w:r w:rsidRPr="39F0C092">
        <w:lastRenderedPageBreak/>
        <w:t>7. Final qualifications</w:t>
      </w:r>
      <w:bookmarkEnd w:id="8"/>
    </w:p>
    <w:tbl>
      <w:tblPr>
        <w:tblStyle w:val="Tabelraster"/>
        <w:tblW w:w="0" w:type="auto"/>
        <w:tblLook w:val="04A0" w:firstRow="1" w:lastRow="0" w:firstColumn="1" w:lastColumn="0" w:noHBand="0" w:noVBand="1"/>
      </w:tblPr>
      <w:tblGrid>
        <w:gridCol w:w="4629"/>
        <w:gridCol w:w="4629"/>
      </w:tblGrid>
      <w:tr w:rsidR="00200817" w:rsidRPr="003A5F40" w14:paraId="3CB26700" w14:textId="77777777">
        <w:tc>
          <w:tcPr>
            <w:tcW w:w="4629" w:type="dxa"/>
          </w:tcPr>
          <w:p w14:paraId="5E228F22" w14:textId="42AA6790" w:rsidR="00200817" w:rsidRPr="003A5F40" w:rsidRDefault="00200817">
            <w:pPr>
              <w:rPr>
                <w:rFonts w:ascii="Calibri" w:eastAsia="Calibri" w:hAnsi="Calibri"/>
                <w:b/>
                <w:i/>
                <w:sz w:val="22"/>
                <w:szCs w:val="22"/>
              </w:rPr>
            </w:pPr>
            <w:r>
              <w:rPr>
                <w:rFonts w:ascii="Calibri" w:eastAsia="Calibri" w:hAnsi="Calibri"/>
                <w:b/>
                <w:i/>
                <w:sz w:val="22"/>
                <w:szCs w:val="22"/>
              </w:rPr>
              <w:t>Final qualifications</w:t>
            </w:r>
          </w:p>
        </w:tc>
        <w:tc>
          <w:tcPr>
            <w:tcW w:w="4629" w:type="dxa"/>
          </w:tcPr>
          <w:p w14:paraId="6EDA0302" w14:textId="40E6E07D" w:rsidR="00200817" w:rsidRPr="003A5F40" w:rsidRDefault="00200817">
            <w:pPr>
              <w:rPr>
                <w:rFonts w:ascii="Calibri" w:eastAsia="Calibri" w:hAnsi="Calibri"/>
                <w:b/>
                <w:i/>
                <w:sz w:val="22"/>
                <w:szCs w:val="22"/>
              </w:rPr>
            </w:pPr>
            <w:r>
              <w:rPr>
                <w:rFonts w:ascii="Calibri" w:eastAsia="Calibri" w:hAnsi="Calibri"/>
                <w:b/>
                <w:i/>
                <w:sz w:val="22"/>
                <w:szCs w:val="22"/>
              </w:rPr>
              <w:t>Activities</w:t>
            </w:r>
          </w:p>
        </w:tc>
      </w:tr>
      <w:tr w:rsidR="00200817" w:rsidRPr="003A5F40" w14:paraId="701DF78F" w14:textId="77777777">
        <w:tc>
          <w:tcPr>
            <w:tcW w:w="4629" w:type="dxa"/>
          </w:tcPr>
          <w:p w14:paraId="23264DD5" w14:textId="7F3A51E8" w:rsidR="00200817" w:rsidRPr="003A5F40" w:rsidRDefault="00200817">
            <w:pPr>
              <w:ind w:left="708" w:hanging="708"/>
              <w:rPr>
                <w:rFonts w:ascii="Calibri" w:eastAsia="Calibri" w:hAnsi="Calibri"/>
                <w:i/>
                <w:sz w:val="22"/>
                <w:szCs w:val="22"/>
              </w:rPr>
            </w:pPr>
            <w:r>
              <w:rPr>
                <w:rFonts w:ascii="Calibri" w:eastAsia="Calibri" w:hAnsi="Calibri"/>
                <w:i/>
                <w:iCs/>
                <w:sz w:val="22"/>
                <w:szCs w:val="22"/>
              </w:rPr>
              <w:t>Problem analysis</w:t>
            </w:r>
          </w:p>
        </w:tc>
        <w:tc>
          <w:tcPr>
            <w:tcW w:w="4629" w:type="dxa"/>
          </w:tcPr>
          <w:p w14:paraId="0F84AE43" w14:textId="55BCA680" w:rsidR="00200817" w:rsidRPr="003A5F40" w:rsidRDefault="00200817">
            <w:pPr>
              <w:rPr>
                <w:rFonts w:ascii="Calibri" w:eastAsia="Calibri" w:hAnsi="Calibri"/>
                <w:i/>
                <w:sz w:val="22"/>
                <w:szCs w:val="22"/>
              </w:rPr>
            </w:pPr>
            <w:r w:rsidRPr="00C13E63">
              <w:rPr>
                <w:rFonts w:ascii="Calibri" w:eastAsia="Calibri" w:hAnsi="Calibri"/>
                <w:i/>
                <w:sz w:val="22"/>
                <w:szCs w:val="22"/>
              </w:rPr>
              <w:t xml:space="preserve">Conducting literary research on ERA5 climate variables and African agricultural vulnerability to define and sharpen the problem domain. This demonstrates the ability to independently </w:t>
            </w:r>
            <w:proofErr w:type="spellStart"/>
            <w:r w:rsidRPr="00C13E63">
              <w:rPr>
                <w:rFonts w:ascii="Calibri" w:eastAsia="Calibri" w:hAnsi="Calibri"/>
                <w:i/>
                <w:sz w:val="22"/>
                <w:szCs w:val="22"/>
              </w:rPr>
              <w:t>analyze</w:t>
            </w:r>
            <w:proofErr w:type="spellEnd"/>
            <w:r w:rsidRPr="00C13E63">
              <w:rPr>
                <w:rFonts w:ascii="Calibri" w:eastAsia="Calibri" w:hAnsi="Calibri"/>
                <w:i/>
                <w:sz w:val="22"/>
                <w:szCs w:val="22"/>
              </w:rPr>
              <w:t xml:space="preserve"> a complex, multi-layered problem and translate it into a concrete and researchable question.</w:t>
            </w:r>
          </w:p>
        </w:tc>
      </w:tr>
      <w:tr w:rsidR="00200817" w:rsidRPr="003A5F40" w14:paraId="5368F0D2" w14:textId="77777777">
        <w:tc>
          <w:tcPr>
            <w:tcW w:w="4629" w:type="dxa"/>
          </w:tcPr>
          <w:p w14:paraId="48AF2422" w14:textId="4166A0B9" w:rsidR="00200817" w:rsidRPr="003A5F40" w:rsidRDefault="00200817">
            <w:pPr>
              <w:rPr>
                <w:rFonts w:ascii="Calibri" w:eastAsia="Calibri" w:hAnsi="Calibri"/>
                <w:i/>
                <w:sz w:val="22"/>
                <w:szCs w:val="22"/>
              </w:rPr>
            </w:pPr>
            <w:r>
              <w:rPr>
                <w:rFonts w:ascii="Calibri" w:eastAsia="Calibri" w:hAnsi="Calibri"/>
                <w:i/>
                <w:iCs/>
                <w:sz w:val="22"/>
                <w:szCs w:val="22"/>
              </w:rPr>
              <w:t>Data gathering and -preparation</w:t>
            </w:r>
          </w:p>
        </w:tc>
        <w:tc>
          <w:tcPr>
            <w:tcW w:w="4629" w:type="dxa"/>
          </w:tcPr>
          <w:p w14:paraId="0209F782" w14:textId="62CF9CA7" w:rsidR="00200817" w:rsidRPr="003A5F40" w:rsidRDefault="00200817">
            <w:pPr>
              <w:rPr>
                <w:rFonts w:ascii="Calibri" w:eastAsia="Calibri" w:hAnsi="Calibri"/>
                <w:i/>
                <w:sz w:val="22"/>
                <w:szCs w:val="22"/>
              </w:rPr>
            </w:pPr>
            <w:r>
              <w:rPr>
                <w:rFonts w:ascii="Calibri" w:eastAsia="Calibri" w:hAnsi="Calibri"/>
                <w:i/>
                <w:sz w:val="22"/>
                <w:szCs w:val="22"/>
              </w:rPr>
              <w:t xml:space="preserve">Apply feature engineering techniques to hourly ERA5 time-series data to construct meaningful drought and flood indicators. This requires professional judgement in selecting and transforming variables, as raw atmospheric parameters do not directly represent climate risk. </w:t>
            </w:r>
          </w:p>
        </w:tc>
      </w:tr>
      <w:tr w:rsidR="00200817" w:rsidRPr="003A5F40" w14:paraId="39EEA7C0" w14:textId="77777777">
        <w:tc>
          <w:tcPr>
            <w:tcW w:w="4629" w:type="dxa"/>
          </w:tcPr>
          <w:p w14:paraId="7BEB83C7" w14:textId="6D4D82D9" w:rsidR="00200817" w:rsidRPr="003A5F40" w:rsidRDefault="00200817">
            <w:pPr>
              <w:rPr>
                <w:rFonts w:ascii="Calibri" w:eastAsia="Calibri" w:hAnsi="Calibri"/>
                <w:i/>
                <w:sz w:val="22"/>
                <w:szCs w:val="22"/>
              </w:rPr>
            </w:pPr>
            <w:r>
              <w:rPr>
                <w:rFonts w:ascii="Calibri" w:eastAsia="Calibri" w:hAnsi="Calibri"/>
                <w:i/>
                <w:iCs/>
                <w:sz w:val="22"/>
                <w:szCs w:val="22"/>
              </w:rPr>
              <w:t>Modelling</w:t>
            </w:r>
          </w:p>
        </w:tc>
        <w:tc>
          <w:tcPr>
            <w:tcW w:w="4629" w:type="dxa"/>
          </w:tcPr>
          <w:p w14:paraId="152B51D2" w14:textId="088C3504" w:rsidR="00200817" w:rsidRPr="003A5F40" w:rsidRDefault="00200817">
            <w:pPr>
              <w:rPr>
                <w:rFonts w:ascii="Calibri" w:eastAsia="Calibri" w:hAnsi="Calibri"/>
                <w:i/>
                <w:sz w:val="22"/>
                <w:szCs w:val="22"/>
              </w:rPr>
            </w:pPr>
            <w:r w:rsidRPr="006F75EA">
              <w:rPr>
                <w:rFonts w:ascii="Calibri" w:eastAsia="Calibri" w:hAnsi="Calibri"/>
                <w:i/>
                <w:sz w:val="22"/>
                <w:szCs w:val="22"/>
              </w:rPr>
              <w:t>Training, evaluating, and comparing multiple machine learning models using time-based validation strategies and appropriate metrics for imbalanced classification. This demonstrates the ability to make substantiated methodological choices and critically assess model reliability.</w:t>
            </w:r>
          </w:p>
        </w:tc>
      </w:tr>
      <w:tr w:rsidR="00200817" w:rsidRPr="003A5F40" w14:paraId="0C59FFFC" w14:textId="77777777">
        <w:tc>
          <w:tcPr>
            <w:tcW w:w="4629" w:type="dxa"/>
          </w:tcPr>
          <w:p w14:paraId="13A64F03" w14:textId="18A06064" w:rsidR="00200817" w:rsidRPr="003A5F40" w:rsidRDefault="00200817">
            <w:pPr>
              <w:rPr>
                <w:rFonts w:ascii="Calibri" w:eastAsia="Calibri" w:hAnsi="Calibri"/>
                <w:i/>
                <w:sz w:val="22"/>
                <w:szCs w:val="22"/>
              </w:rPr>
            </w:pPr>
            <w:r>
              <w:rPr>
                <w:rFonts w:ascii="Calibri" w:eastAsia="Calibri" w:hAnsi="Calibri"/>
                <w:i/>
                <w:iCs/>
                <w:sz w:val="22"/>
                <w:szCs w:val="22"/>
              </w:rPr>
              <w:t>Reporting and advising</w:t>
            </w:r>
          </w:p>
        </w:tc>
        <w:tc>
          <w:tcPr>
            <w:tcW w:w="4629" w:type="dxa"/>
          </w:tcPr>
          <w:p w14:paraId="6E31ECE5" w14:textId="040A7F38" w:rsidR="00200817" w:rsidRPr="003A5F40" w:rsidRDefault="00200817">
            <w:pPr>
              <w:rPr>
                <w:rFonts w:ascii="Calibri" w:eastAsia="Calibri" w:hAnsi="Calibri"/>
                <w:i/>
                <w:sz w:val="22"/>
                <w:szCs w:val="22"/>
              </w:rPr>
            </w:pPr>
            <w:r>
              <w:rPr>
                <w:rFonts w:ascii="Calibri" w:eastAsia="Calibri" w:hAnsi="Calibri"/>
                <w:i/>
                <w:sz w:val="22"/>
                <w:szCs w:val="22"/>
              </w:rPr>
              <w:t xml:space="preserve">Translating complex model outputs into clear visualizations and actionable risk scores for non-technical stakeholders such as agricultural advisors and policymakers. This demonstrates the ability to communicate findings at the appropriate level for the intended readers. </w:t>
            </w:r>
          </w:p>
        </w:tc>
      </w:tr>
      <w:tr w:rsidR="00200817" w:rsidRPr="003A5F40" w14:paraId="2AC7ACD7" w14:textId="77777777">
        <w:tc>
          <w:tcPr>
            <w:tcW w:w="4629" w:type="dxa"/>
          </w:tcPr>
          <w:p w14:paraId="18CDE021" w14:textId="6D6C4BD2" w:rsidR="00200817" w:rsidRPr="003A5F40" w:rsidRDefault="00200817">
            <w:pPr>
              <w:rPr>
                <w:rFonts w:ascii="Calibri" w:eastAsia="Calibri" w:hAnsi="Calibri"/>
                <w:i/>
                <w:sz w:val="22"/>
                <w:szCs w:val="22"/>
              </w:rPr>
            </w:pPr>
            <w:r>
              <w:rPr>
                <w:rFonts w:ascii="Calibri" w:eastAsia="Calibri" w:hAnsi="Calibri"/>
                <w:i/>
                <w:sz w:val="22"/>
                <w:szCs w:val="22"/>
              </w:rPr>
              <w:t>Investigative and reflective attitude and skills</w:t>
            </w:r>
          </w:p>
        </w:tc>
        <w:tc>
          <w:tcPr>
            <w:tcW w:w="4629" w:type="dxa"/>
          </w:tcPr>
          <w:p w14:paraId="2D1C1E6B" w14:textId="690A3246" w:rsidR="00200817" w:rsidRPr="003A5F40" w:rsidRDefault="00200817">
            <w:pPr>
              <w:rPr>
                <w:rFonts w:ascii="Calibri" w:eastAsia="Calibri" w:hAnsi="Calibri"/>
                <w:i/>
                <w:sz w:val="22"/>
                <w:szCs w:val="22"/>
              </w:rPr>
            </w:pPr>
            <w:r>
              <w:rPr>
                <w:rFonts w:ascii="Calibri" w:eastAsia="Calibri" w:hAnsi="Calibri"/>
                <w:i/>
                <w:sz w:val="22"/>
                <w:szCs w:val="22"/>
              </w:rPr>
              <w:t>R</w:t>
            </w:r>
            <w:r w:rsidRPr="00BB61F1">
              <w:rPr>
                <w:rFonts w:ascii="Calibri" w:eastAsia="Calibri" w:hAnsi="Calibri"/>
                <w:i/>
                <w:sz w:val="22"/>
                <w:szCs w:val="22"/>
              </w:rPr>
              <w:t>eflecting on potential bias in ERA5 data, regional limitations of the model</w:t>
            </w:r>
            <w:r>
              <w:rPr>
                <w:rFonts w:ascii="Calibri" w:eastAsia="Calibri" w:hAnsi="Calibri"/>
                <w:i/>
                <w:sz w:val="22"/>
                <w:szCs w:val="22"/>
              </w:rPr>
              <w:t xml:space="preserve"> </w:t>
            </w:r>
            <w:r w:rsidRPr="00BB61F1">
              <w:rPr>
                <w:rFonts w:ascii="Calibri" w:eastAsia="Calibri" w:hAnsi="Calibri"/>
                <w:i/>
                <w:sz w:val="22"/>
                <w:szCs w:val="22"/>
              </w:rPr>
              <w:t xml:space="preserve">and the ethical implications of using AI as a decision-support tool in </w:t>
            </w:r>
            <w:r>
              <w:rPr>
                <w:rFonts w:ascii="Calibri" w:eastAsia="Calibri" w:hAnsi="Calibri"/>
                <w:i/>
                <w:sz w:val="22"/>
                <w:szCs w:val="22"/>
              </w:rPr>
              <w:t xml:space="preserve">these </w:t>
            </w:r>
            <w:r w:rsidRPr="00BB61F1">
              <w:rPr>
                <w:rFonts w:ascii="Calibri" w:eastAsia="Calibri" w:hAnsi="Calibri"/>
                <w:i/>
                <w:sz w:val="22"/>
                <w:szCs w:val="22"/>
              </w:rPr>
              <w:t>vulnerable communities. This demonstrates awareness of the broader societal context and responsibility of data-driven solutions.</w:t>
            </w:r>
          </w:p>
        </w:tc>
      </w:tr>
    </w:tbl>
    <w:p w14:paraId="1F85FD6B" w14:textId="77777777" w:rsidR="00200817" w:rsidRPr="003A5F40" w:rsidRDefault="00200817" w:rsidP="00200817">
      <w:pPr>
        <w:rPr>
          <w:rFonts w:ascii="Calibri" w:eastAsia="Calibri" w:hAnsi="Calibri"/>
          <w:i/>
          <w:color w:val="0070C0"/>
          <w:sz w:val="22"/>
          <w:szCs w:val="22"/>
        </w:rPr>
      </w:pPr>
    </w:p>
    <w:p w14:paraId="1D16FCC9" w14:textId="77777777" w:rsidR="00200817" w:rsidRPr="003A5F40" w:rsidRDefault="00200817" w:rsidP="00200817">
      <w:pPr>
        <w:rPr>
          <w:rFonts w:ascii="Calibri" w:eastAsia="Calibri" w:hAnsi="Calibri"/>
          <w:i/>
          <w:color w:val="0070C0"/>
          <w:sz w:val="22"/>
          <w:szCs w:val="22"/>
        </w:rPr>
      </w:pPr>
    </w:p>
    <w:p w14:paraId="3E46B1A6" w14:textId="77777777" w:rsidR="00200817" w:rsidRPr="003A5F40" w:rsidRDefault="00200817" w:rsidP="00200817">
      <w:pPr>
        <w:spacing w:after="160" w:line="259" w:lineRule="auto"/>
        <w:contextualSpacing/>
        <w:rPr>
          <w:rFonts w:ascii="Calibri" w:eastAsia="Calibri" w:hAnsi="Calibri"/>
          <w:i/>
          <w:color w:val="0070C0"/>
          <w:sz w:val="22"/>
          <w:szCs w:val="22"/>
        </w:rPr>
      </w:pPr>
    </w:p>
    <w:p w14:paraId="1EE79A79" w14:textId="77777777" w:rsidR="00200817" w:rsidRPr="003A5F40" w:rsidRDefault="00200817" w:rsidP="00200817">
      <w:pPr>
        <w:rPr>
          <w:rFonts w:ascii="Calibri" w:eastAsia="Calibri" w:hAnsi="Calibri"/>
          <w:sz w:val="12"/>
          <w:szCs w:val="22"/>
        </w:rPr>
      </w:pPr>
    </w:p>
    <w:p w14:paraId="149467A4" w14:textId="77777777" w:rsidR="00200817" w:rsidRDefault="00200817" w:rsidP="00200817">
      <w:pPr>
        <w:rPr>
          <w:rFonts w:asciiTheme="majorHAnsi" w:eastAsiaTheme="majorEastAsia" w:hAnsiTheme="majorHAnsi" w:cstheme="majorBidi"/>
          <w:color w:val="2E74B5" w:themeColor="accent1" w:themeShade="BF"/>
          <w:sz w:val="32"/>
          <w:szCs w:val="32"/>
        </w:rPr>
      </w:pPr>
      <w:r>
        <w:br w:type="page"/>
      </w:r>
    </w:p>
    <w:p w14:paraId="037D4E79" w14:textId="344918B7" w:rsidR="00200817" w:rsidRDefault="00200817" w:rsidP="00200817">
      <w:pPr>
        <w:pStyle w:val="Kop1"/>
        <w:rPr>
          <w:lang w:val="nl-NL"/>
        </w:rPr>
      </w:pPr>
      <w:bookmarkStart w:id="9" w:name="_Toc227662679"/>
      <w:r>
        <w:rPr>
          <w:lang w:val="nl-NL"/>
        </w:rPr>
        <w:lastRenderedPageBreak/>
        <w:t>Reference list</w:t>
      </w:r>
      <w:bookmarkEnd w:id="9"/>
    </w:p>
    <w:p w14:paraId="4A557E79" w14:textId="1C9A3239" w:rsidR="0038002E" w:rsidRPr="006D149A" w:rsidRDefault="0038002E" w:rsidP="006D149A">
      <w:pPr>
        <w:pStyle w:val="Lijstalinea"/>
        <w:numPr>
          <w:ilvl w:val="0"/>
          <w:numId w:val="37"/>
        </w:numPr>
        <w:rPr>
          <w:rFonts w:asciiTheme="minorHAnsi" w:hAnsiTheme="minorHAnsi" w:cstheme="minorHAnsi"/>
          <w:lang w:val="nl-NL"/>
        </w:rPr>
      </w:pPr>
      <w:proofErr w:type="spellStart"/>
      <w:r w:rsidRPr="00955738">
        <w:rPr>
          <w:rFonts w:asciiTheme="minorHAnsi" w:hAnsiTheme="minorHAnsi" w:cstheme="minorHAnsi"/>
        </w:rPr>
        <w:t>AbhijeetDataVision</w:t>
      </w:r>
      <w:proofErr w:type="spellEnd"/>
      <w:r w:rsidRPr="00955738">
        <w:rPr>
          <w:rFonts w:asciiTheme="minorHAnsi" w:hAnsiTheme="minorHAnsi" w:cstheme="minorHAnsi"/>
        </w:rPr>
        <w:t xml:space="preserve">. (2025). </w:t>
      </w:r>
      <w:r w:rsidRPr="00955738">
        <w:rPr>
          <w:rFonts w:asciiTheme="minorHAnsi" w:hAnsiTheme="minorHAnsi" w:cstheme="minorHAnsi"/>
          <w:i/>
          <w:iCs/>
        </w:rPr>
        <w:t>Data normalization vs standardization: When and why it matters in analysis.</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12" w:history="1">
        <w:r w:rsidR="006D149A" w:rsidRPr="00567E5D">
          <w:rPr>
            <w:rStyle w:val="Hyperlink"/>
            <w:rFonts w:asciiTheme="minorHAnsi" w:hAnsiTheme="minorHAnsi" w:cstheme="minorHAnsi"/>
            <w:lang w:val="nl-NL"/>
          </w:rPr>
          <w:t>https://medium.com/@AbhijeetDataVision/data-normalization-vs-standardization-when-and-why-it-matters-in-analysis-e8f7702fe0af</w:t>
        </w:r>
      </w:hyperlink>
      <w:r w:rsidR="006D149A">
        <w:rPr>
          <w:rFonts w:asciiTheme="minorHAnsi" w:hAnsiTheme="minorHAnsi" w:cstheme="minorHAnsi"/>
          <w:lang w:val="nl-NL"/>
        </w:rPr>
        <w:t xml:space="preserve"> </w:t>
      </w:r>
    </w:p>
    <w:p w14:paraId="4CE1BC5D" w14:textId="77777777" w:rsidR="0038002E" w:rsidRPr="006D149A" w:rsidRDefault="0038002E" w:rsidP="006D149A">
      <w:pPr>
        <w:pStyle w:val="Lijstalinea"/>
        <w:numPr>
          <w:ilvl w:val="0"/>
          <w:numId w:val="37"/>
        </w:numPr>
        <w:rPr>
          <w:rFonts w:asciiTheme="minorHAnsi" w:hAnsiTheme="minorHAnsi" w:cstheme="minorHAnsi"/>
          <w:lang w:val="nl-NL"/>
        </w:rPr>
      </w:pPr>
      <w:r w:rsidRPr="006D149A">
        <w:rPr>
          <w:rFonts w:asciiTheme="minorHAnsi" w:hAnsiTheme="minorHAnsi" w:cstheme="minorHAnsi"/>
          <w:lang w:val="nl-NL"/>
        </w:rPr>
        <w:t xml:space="preserve">Baarda, B., &amp; Van Vianen, R. (2021). </w:t>
      </w:r>
      <w:r w:rsidRPr="006D149A">
        <w:rPr>
          <w:rFonts w:asciiTheme="minorHAnsi" w:hAnsiTheme="minorHAnsi" w:cstheme="minorHAnsi"/>
          <w:i/>
          <w:iCs/>
          <w:lang w:val="nl-NL"/>
        </w:rPr>
        <w:t>Dit is onderzoek! (4e ed.).</w:t>
      </w:r>
      <w:r w:rsidRPr="006D149A">
        <w:rPr>
          <w:rFonts w:asciiTheme="minorHAnsi" w:hAnsiTheme="minorHAnsi" w:cstheme="minorHAnsi"/>
          <w:lang w:val="nl-NL"/>
        </w:rPr>
        <w:t xml:space="preserve"> Noordhoff.</w:t>
      </w:r>
    </w:p>
    <w:p w14:paraId="0B041A33" w14:textId="778130EB" w:rsidR="0038002E" w:rsidRPr="006D149A" w:rsidRDefault="0038002E" w:rsidP="006D149A">
      <w:pPr>
        <w:pStyle w:val="Lijstalinea"/>
        <w:numPr>
          <w:ilvl w:val="0"/>
          <w:numId w:val="37"/>
        </w:numPr>
        <w:rPr>
          <w:rFonts w:asciiTheme="minorHAnsi" w:hAnsiTheme="minorHAnsi" w:cstheme="minorHAnsi"/>
          <w:lang w:val="nl-NL"/>
        </w:rPr>
      </w:pPr>
      <w:proofErr w:type="spellStart"/>
      <w:r w:rsidRPr="006D149A">
        <w:rPr>
          <w:rFonts w:asciiTheme="minorHAnsi" w:hAnsiTheme="minorHAnsi" w:cstheme="minorHAnsi"/>
          <w:lang w:val="nl-NL"/>
        </w:rPr>
        <w:t>Balgah</w:t>
      </w:r>
      <w:proofErr w:type="spellEnd"/>
      <w:r w:rsidRPr="006D149A">
        <w:rPr>
          <w:rFonts w:asciiTheme="minorHAnsi" w:hAnsiTheme="minorHAnsi" w:cstheme="minorHAnsi"/>
          <w:lang w:val="nl-NL"/>
        </w:rPr>
        <w:t xml:space="preserve">, R. A., </w:t>
      </w:r>
      <w:proofErr w:type="spellStart"/>
      <w:r w:rsidRPr="006D149A">
        <w:rPr>
          <w:rFonts w:asciiTheme="minorHAnsi" w:hAnsiTheme="minorHAnsi" w:cstheme="minorHAnsi"/>
          <w:lang w:val="nl-NL"/>
        </w:rPr>
        <w:t>Ngwa</w:t>
      </w:r>
      <w:proofErr w:type="spellEnd"/>
      <w:r w:rsidRPr="006D149A">
        <w:rPr>
          <w:rFonts w:asciiTheme="minorHAnsi" w:hAnsiTheme="minorHAnsi" w:cstheme="minorHAnsi"/>
          <w:lang w:val="nl-NL"/>
        </w:rPr>
        <w:t xml:space="preserve">, K. A., </w:t>
      </w:r>
      <w:proofErr w:type="spellStart"/>
      <w:r w:rsidRPr="006D149A">
        <w:rPr>
          <w:rFonts w:asciiTheme="minorHAnsi" w:hAnsiTheme="minorHAnsi" w:cstheme="minorHAnsi"/>
          <w:lang w:val="nl-NL"/>
        </w:rPr>
        <w:t>Buchenrieder</w:t>
      </w:r>
      <w:proofErr w:type="spellEnd"/>
      <w:r w:rsidRPr="006D149A">
        <w:rPr>
          <w:rFonts w:asciiTheme="minorHAnsi" w:hAnsiTheme="minorHAnsi" w:cstheme="minorHAnsi"/>
          <w:lang w:val="nl-NL"/>
        </w:rPr>
        <w:t xml:space="preserve">, G. R., &amp; </w:t>
      </w:r>
      <w:proofErr w:type="spellStart"/>
      <w:r w:rsidRPr="006D149A">
        <w:rPr>
          <w:rFonts w:asciiTheme="minorHAnsi" w:hAnsiTheme="minorHAnsi" w:cstheme="minorHAnsi"/>
          <w:lang w:val="nl-NL"/>
        </w:rPr>
        <w:t>Kimengsi</w:t>
      </w:r>
      <w:proofErr w:type="spellEnd"/>
      <w:r w:rsidRPr="006D149A">
        <w:rPr>
          <w:rFonts w:asciiTheme="minorHAnsi" w:hAnsiTheme="minorHAnsi" w:cstheme="minorHAnsi"/>
          <w:lang w:val="nl-NL"/>
        </w:rPr>
        <w:t xml:space="preserve">, J. N. (2023). </w:t>
      </w:r>
      <w:r w:rsidRPr="00955738">
        <w:rPr>
          <w:rFonts w:asciiTheme="minorHAnsi" w:hAnsiTheme="minorHAnsi" w:cstheme="minorHAnsi"/>
          <w:i/>
          <w:iCs/>
        </w:rPr>
        <w:t xml:space="preserve">Impacts of floods on agriculture-dependent livelihoods in Sub-Saharan Africa: An assessment from multiple geo-ecological zones. </w:t>
      </w:r>
      <w:r w:rsidRPr="006D149A">
        <w:rPr>
          <w:rFonts w:asciiTheme="minorHAnsi" w:hAnsiTheme="minorHAnsi" w:cstheme="minorHAnsi"/>
          <w:lang w:val="nl-NL"/>
        </w:rPr>
        <w:t xml:space="preserve">Land, 12(2), 334. </w:t>
      </w:r>
      <w:hyperlink r:id="rId13" w:history="1">
        <w:r w:rsidR="006D149A" w:rsidRPr="00567E5D">
          <w:rPr>
            <w:rStyle w:val="Hyperlink"/>
            <w:rFonts w:asciiTheme="minorHAnsi" w:hAnsiTheme="minorHAnsi" w:cstheme="minorHAnsi"/>
            <w:lang w:val="nl-NL"/>
          </w:rPr>
          <w:t>https://doi.org/10.3390/land12020334</w:t>
        </w:r>
      </w:hyperlink>
      <w:r w:rsidR="006D149A">
        <w:rPr>
          <w:rFonts w:asciiTheme="minorHAnsi" w:hAnsiTheme="minorHAnsi" w:cstheme="minorHAnsi"/>
          <w:lang w:val="nl-NL"/>
        </w:rPr>
        <w:t xml:space="preserve"> </w:t>
      </w:r>
    </w:p>
    <w:p w14:paraId="376DC4E9" w14:textId="4DC29C39" w:rsidR="0038002E" w:rsidRPr="006D149A" w:rsidRDefault="0038002E" w:rsidP="006D149A">
      <w:pPr>
        <w:pStyle w:val="Lijstalinea"/>
        <w:numPr>
          <w:ilvl w:val="0"/>
          <w:numId w:val="37"/>
        </w:numPr>
        <w:rPr>
          <w:rFonts w:asciiTheme="minorHAnsi" w:hAnsiTheme="minorHAnsi" w:cstheme="minorHAnsi"/>
          <w:lang w:val="nl-NL"/>
        </w:rPr>
      </w:pPr>
      <w:proofErr w:type="spellStart"/>
      <w:r w:rsidRPr="00955738">
        <w:rPr>
          <w:rFonts w:asciiTheme="minorHAnsi" w:hAnsiTheme="minorHAnsi" w:cstheme="minorHAnsi"/>
        </w:rPr>
        <w:t>Belcic</w:t>
      </w:r>
      <w:proofErr w:type="spellEnd"/>
      <w:r w:rsidRPr="00955738">
        <w:rPr>
          <w:rFonts w:asciiTheme="minorHAnsi" w:hAnsiTheme="minorHAnsi" w:cstheme="minorHAnsi"/>
        </w:rPr>
        <w:t xml:space="preserve">, I., &amp; Stryker, C. (n.d.). </w:t>
      </w:r>
      <w:r w:rsidRPr="00955738">
        <w:rPr>
          <w:rFonts w:asciiTheme="minorHAnsi" w:hAnsiTheme="minorHAnsi" w:cstheme="minorHAnsi"/>
          <w:i/>
          <w:iCs/>
        </w:rPr>
        <w:t>What is feature selection?</w:t>
      </w:r>
      <w:r w:rsidRPr="00955738">
        <w:rPr>
          <w:rFonts w:asciiTheme="minorHAnsi" w:hAnsiTheme="minorHAnsi" w:cstheme="minorHAnsi"/>
        </w:rPr>
        <w:t xml:space="preserve"> IBM Think. </w:t>
      </w:r>
      <w:hyperlink r:id="rId14" w:history="1">
        <w:r w:rsidR="006D149A" w:rsidRPr="00567E5D">
          <w:rPr>
            <w:rStyle w:val="Hyperlink"/>
            <w:rFonts w:asciiTheme="minorHAnsi" w:hAnsiTheme="minorHAnsi" w:cstheme="minorHAnsi"/>
            <w:lang w:val="nl-NL"/>
          </w:rPr>
          <w:t>https://www.ibm.com/think/topics/feature-selection</w:t>
        </w:r>
      </w:hyperlink>
      <w:r w:rsidR="006D149A">
        <w:rPr>
          <w:rFonts w:asciiTheme="minorHAnsi" w:hAnsiTheme="minorHAnsi" w:cstheme="minorHAnsi"/>
          <w:lang w:val="nl-NL"/>
        </w:rPr>
        <w:t xml:space="preserve"> </w:t>
      </w:r>
    </w:p>
    <w:p w14:paraId="0927E2D5" w14:textId="1CBDF6FF"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Bhuva, L. (2025, March 20). </w:t>
      </w:r>
      <w:r w:rsidRPr="00955738">
        <w:rPr>
          <w:rFonts w:asciiTheme="minorHAnsi" w:hAnsiTheme="minorHAnsi" w:cstheme="minorHAnsi"/>
          <w:i/>
          <w:iCs/>
        </w:rPr>
        <w:t>Understanding feature importance in machine learning.</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15" w:history="1">
        <w:r w:rsidR="006D149A" w:rsidRPr="00567E5D">
          <w:rPr>
            <w:rStyle w:val="Hyperlink"/>
            <w:rFonts w:asciiTheme="minorHAnsi" w:hAnsiTheme="minorHAnsi" w:cstheme="minorHAnsi"/>
            <w:lang w:val="nl-NL"/>
          </w:rPr>
          <w:t>https://medium.com/@lomashbhuva/understanding-feature-importance-in-machine-learning-d86ec50e0055</w:t>
        </w:r>
      </w:hyperlink>
      <w:r w:rsidR="006D149A">
        <w:rPr>
          <w:rFonts w:asciiTheme="minorHAnsi" w:hAnsiTheme="minorHAnsi" w:cstheme="minorHAnsi"/>
          <w:lang w:val="nl-NL"/>
        </w:rPr>
        <w:t xml:space="preserve"> </w:t>
      </w:r>
    </w:p>
    <w:p w14:paraId="5A35C418" w14:textId="4FF7EAB5" w:rsidR="0038002E" w:rsidRPr="006D149A" w:rsidRDefault="0038002E" w:rsidP="006D149A">
      <w:pPr>
        <w:pStyle w:val="Lijstalinea"/>
        <w:numPr>
          <w:ilvl w:val="0"/>
          <w:numId w:val="37"/>
        </w:numPr>
        <w:rPr>
          <w:rFonts w:asciiTheme="minorHAnsi" w:hAnsiTheme="minorHAnsi" w:cstheme="minorHAnsi"/>
          <w:lang w:val="nl-NL"/>
        </w:rPr>
      </w:pPr>
      <w:proofErr w:type="spellStart"/>
      <w:r w:rsidRPr="00955738">
        <w:rPr>
          <w:rFonts w:asciiTheme="minorHAnsi" w:hAnsiTheme="minorHAnsi" w:cstheme="minorHAnsi"/>
        </w:rPr>
        <w:t>Caballar</w:t>
      </w:r>
      <w:proofErr w:type="spellEnd"/>
      <w:r w:rsidRPr="00955738">
        <w:rPr>
          <w:rFonts w:asciiTheme="minorHAnsi" w:hAnsiTheme="minorHAnsi" w:cstheme="minorHAnsi"/>
        </w:rPr>
        <w:t xml:space="preserve">, R. D., &amp; Stryker, C. (n.d.). </w:t>
      </w:r>
      <w:r w:rsidRPr="00955738">
        <w:rPr>
          <w:rFonts w:asciiTheme="minorHAnsi" w:hAnsiTheme="minorHAnsi" w:cstheme="minorHAnsi"/>
          <w:i/>
          <w:iCs/>
        </w:rPr>
        <w:t xml:space="preserve">What is model performance in machine learning? </w:t>
      </w:r>
      <w:r w:rsidRPr="006D149A">
        <w:rPr>
          <w:rFonts w:asciiTheme="minorHAnsi" w:hAnsiTheme="minorHAnsi" w:cstheme="minorHAnsi"/>
          <w:lang w:val="nl-NL"/>
        </w:rPr>
        <w:t xml:space="preserve">IBM </w:t>
      </w:r>
      <w:proofErr w:type="spellStart"/>
      <w:r w:rsidRPr="006D149A">
        <w:rPr>
          <w:rFonts w:asciiTheme="minorHAnsi" w:hAnsiTheme="minorHAnsi" w:cstheme="minorHAnsi"/>
          <w:lang w:val="nl-NL"/>
        </w:rPr>
        <w:t>Think</w:t>
      </w:r>
      <w:proofErr w:type="spellEnd"/>
      <w:r w:rsidRPr="006D149A">
        <w:rPr>
          <w:rFonts w:asciiTheme="minorHAnsi" w:hAnsiTheme="minorHAnsi" w:cstheme="minorHAnsi"/>
          <w:lang w:val="nl-NL"/>
        </w:rPr>
        <w:t xml:space="preserve">. </w:t>
      </w:r>
      <w:hyperlink r:id="rId16" w:history="1">
        <w:r w:rsidR="006D149A" w:rsidRPr="00567E5D">
          <w:rPr>
            <w:rStyle w:val="Hyperlink"/>
            <w:rFonts w:asciiTheme="minorHAnsi" w:hAnsiTheme="minorHAnsi" w:cstheme="minorHAnsi"/>
            <w:lang w:val="nl-NL"/>
          </w:rPr>
          <w:t>https://www.ibm.com/think/topics/model-performance</w:t>
        </w:r>
      </w:hyperlink>
      <w:r w:rsidR="006D149A">
        <w:rPr>
          <w:rFonts w:asciiTheme="minorHAnsi" w:hAnsiTheme="minorHAnsi" w:cstheme="minorHAnsi"/>
          <w:lang w:val="nl-NL"/>
        </w:rPr>
        <w:t xml:space="preserve"> </w:t>
      </w:r>
    </w:p>
    <w:p w14:paraId="5BB0A7D5" w14:textId="123FF11A" w:rsidR="0038002E" w:rsidRPr="006D149A" w:rsidRDefault="0038002E" w:rsidP="006D149A">
      <w:pPr>
        <w:pStyle w:val="Lijstalinea"/>
        <w:numPr>
          <w:ilvl w:val="0"/>
          <w:numId w:val="37"/>
        </w:numPr>
        <w:rPr>
          <w:rFonts w:asciiTheme="minorHAnsi" w:hAnsiTheme="minorHAnsi" w:cstheme="minorHAnsi"/>
          <w:lang w:val="nl-NL"/>
        </w:rPr>
      </w:pPr>
      <w:proofErr w:type="spellStart"/>
      <w:r w:rsidRPr="00955738">
        <w:rPr>
          <w:rFonts w:asciiTheme="minorHAnsi" w:hAnsiTheme="minorHAnsi" w:cstheme="minorHAnsi"/>
        </w:rPr>
        <w:t>Chalokia</w:t>
      </w:r>
      <w:proofErr w:type="spellEnd"/>
      <w:r w:rsidRPr="00955738">
        <w:rPr>
          <w:rFonts w:asciiTheme="minorHAnsi" w:hAnsiTheme="minorHAnsi" w:cstheme="minorHAnsi"/>
        </w:rPr>
        <w:t xml:space="preserve">, M. (2021, May 2). </w:t>
      </w:r>
      <w:r w:rsidRPr="00955738">
        <w:rPr>
          <w:rFonts w:asciiTheme="minorHAnsi" w:hAnsiTheme="minorHAnsi" w:cstheme="minorHAnsi"/>
          <w:i/>
          <w:iCs/>
        </w:rPr>
        <w:t>Time-based splitting and determining if train &amp; test data come from the same distribution.</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17" w:history="1">
        <w:r w:rsidR="006D149A" w:rsidRPr="00567E5D">
          <w:rPr>
            <w:rStyle w:val="Hyperlink"/>
            <w:rFonts w:asciiTheme="minorHAnsi" w:hAnsiTheme="minorHAnsi" w:cstheme="minorHAnsi"/>
            <w:lang w:val="nl-NL"/>
          </w:rPr>
          <w:t>https://medium.com/@manrajchalokia/time-based-splitting-and-determining-if-train-test-data-come-from-the-same-distribution-e1d2ea881af8</w:t>
        </w:r>
      </w:hyperlink>
      <w:r w:rsidR="006D149A">
        <w:rPr>
          <w:rFonts w:asciiTheme="minorHAnsi" w:hAnsiTheme="minorHAnsi" w:cstheme="minorHAnsi"/>
          <w:lang w:val="nl-NL"/>
        </w:rPr>
        <w:t xml:space="preserve"> </w:t>
      </w:r>
    </w:p>
    <w:p w14:paraId="26F42D5B" w14:textId="68A1548D" w:rsidR="0038002E" w:rsidRPr="00955738" w:rsidRDefault="0038002E" w:rsidP="006D149A">
      <w:pPr>
        <w:pStyle w:val="Lijstalinea"/>
        <w:numPr>
          <w:ilvl w:val="0"/>
          <w:numId w:val="37"/>
        </w:numPr>
        <w:rPr>
          <w:rFonts w:asciiTheme="minorHAnsi" w:hAnsiTheme="minorHAnsi" w:cstheme="minorHAnsi"/>
        </w:rPr>
      </w:pPr>
      <w:r w:rsidRPr="00955738">
        <w:rPr>
          <w:rFonts w:asciiTheme="minorHAnsi" w:hAnsiTheme="minorHAnsi" w:cstheme="minorHAnsi"/>
        </w:rPr>
        <w:t xml:space="preserve">Chapman, P., Clinton, J., Kerber, R., </w:t>
      </w:r>
      <w:proofErr w:type="spellStart"/>
      <w:r w:rsidRPr="00955738">
        <w:rPr>
          <w:rFonts w:asciiTheme="minorHAnsi" w:hAnsiTheme="minorHAnsi" w:cstheme="minorHAnsi"/>
        </w:rPr>
        <w:t>Khabaza</w:t>
      </w:r>
      <w:proofErr w:type="spellEnd"/>
      <w:r w:rsidRPr="00955738">
        <w:rPr>
          <w:rFonts w:asciiTheme="minorHAnsi" w:hAnsiTheme="minorHAnsi" w:cstheme="minorHAnsi"/>
        </w:rPr>
        <w:t xml:space="preserve">, T., Reinartz, T., Shearer, C., &amp; Wirth, R. (2000). </w:t>
      </w:r>
      <w:r w:rsidRPr="00955738">
        <w:rPr>
          <w:rFonts w:asciiTheme="minorHAnsi" w:hAnsiTheme="minorHAnsi" w:cstheme="minorHAnsi"/>
          <w:i/>
          <w:iCs/>
        </w:rPr>
        <w:t>CRISP-DM 1.0: Step-by-step data mining guide.</w:t>
      </w:r>
      <w:r w:rsidRPr="00955738">
        <w:rPr>
          <w:rFonts w:asciiTheme="minorHAnsi" w:hAnsiTheme="minorHAnsi" w:cstheme="minorHAnsi"/>
        </w:rPr>
        <w:t xml:space="preserve"> CRISP-DM Consortium.</w:t>
      </w:r>
    </w:p>
    <w:p w14:paraId="007CC352" w14:textId="65A1A47B" w:rsidR="0038002E" w:rsidRPr="00955738" w:rsidRDefault="0038002E" w:rsidP="006D149A">
      <w:pPr>
        <w:pStyle w:val="Lijstalinea"/>
        <w:numPr>
          <w:ilvl w:val="0"/>
          <w:numId w:val="37"/>
        </w:numPr>
        <w:rPr>
          <w:rFonts w:asciiTheme="minorHAnsi" w:hAnsiTheme="minorHAnsi" w:cstheme="minorHAnsi"/>
        </w:rPr>
      </w:pPr>
      <w:proofErr w:type="spellStart"/>
      <w:r w:rsidRPr="00955738">
        <w:rPr>
          <w:rFonts w:asciiTheme="minorHAnsi" w:hAnsiTheme="minorHAnsi" w:cstheme="minorHAnsi"/>
        </w:rPr>
        <w:t>Choruma</w:t>
      </w:r>
      <w:proofErr w:type="spellEnd"/>
      <w:r w:rsidRPr="00955738">
        <w:rPr>
          <w:rFonts w:asciiTheme="minorHAnsi" w:hAnsiTheme="minorHAnsi" w:cstheme="minorHAnsi"/>
        </w:rPr>
        <w:t xml:space="preserve">, D. J., </w:t>
      </w:r>
      <w:proofErr w:type="spellStart"/>
      <w:r w:rsidRPr="00955738">
        <w:rPr>
          <w:rFonts w:asciiTheme="minorHAnsi" w:hAnsiTheme="minorHAnsi" w:cstheme="minorHAnsi"/>
        </w:rPr>
        <w:t>Dirwai</w:t>
      </w:r>
      <w:proofErr w:type="spellEnd"/>
      <w:r w:rsidRPr="00955738">
        <w:rPr>
          <w:rFonts w:asciiTheme="minorHAnsi" w:hAnsiTheme="minorHAnsi" w:cstheme="minorHAnsi"/>
        </w:rPr>
        <w:t xml:space="preserve">, T. L., </w:t>
      </w:r>
      <w:proofErr w:type="spellStart"/>
      <w:r w:rsidRPr="00955738">
        <w:rPr>
          <w:rFonts w:asciiTheme="minorHAnsi" w:hAnsiTheme="minorHAnsi" w:cstheme="minorHAnsi"/>
        </w:rPr>
        <w:t>Mutenje</w:t>
      </w:r>
      <w:proofErr w:type="spellEnd"/>
      <w:r w:rsidRPr="00955738">
        <w:rPr>
          <w:rFonts w:asciiTheme="minorHAnsi" w:hAnsiTheme="minorHAnsi" w:cstheme="minorHAnsi"/>
        </w:rPr>
        <w:t xml:space="preserve">, M. J., Mustafa, M., </w:t>
      </w:r>
      <w:proofErr w:type="spellStart"/>
      <w:r w:rsidRPr="00955738">
        <w:rPr>
          <w:rFonts w:asciiTheme="minorHAnsi" w:hAnsiTheme="minorHAnsi" w:cstheme="minorHAnsi"/>
        </w:rPr>
        <w:t>Chimonyo</w:t>
      </w:r>
      <w:proofErr w:type="spellEnd"/>
      <w:r w:rsidRPr="00955738">
        <w:rPr>
          <w:rFonts w:asciiTheme="minorHAnsi" w:hAnsiTheme="minorHAnsi" w:cstheme="minorHAnsi"/>
        </w:rPr>
        <w:t xml:space="preserve">, V. G. P., Jacobs-Mata, I., &amp; </w:t>
      </w:r>
      <w:proofErr w:type="spellStart"/>
      <w:r w:rsidRPr="00955738">
        <w:rPr>
          <w:rFonts w:asciiTheme="minorHAnsi" w:hAnsiTheme="minorHAnsi" w:cstheme="minorHAnsi"/>
        </w:rPr>
        <w:t>Mabhaudhi</w:t>
      </w:r>
      <w:proofErr w:type="spellEnd"/>
      <w:r w:rsidRPr="00955738">
        <w:rPr>
          <w:rFonts w:asciiTheme="minorHAnsi" w:hAnsiTheme="minorHAnsi" w:cstheme="minorHAnsi"/>
        </w:rPr>
        <w:t xml:space="preserve">, T. (2024). </w:t>
      </w:r>
      <w:r w:rsidRPr="00955738">
        <w:rPr>
          <w:rFonts w:asciiTheme="minorHAnsi" w:hAnsiTheme="minorHAnsi" w:cstheme="minorHAnsi"/>
          <w:i/>
          <w:iCs/>
        </w:rPr>
        <w:t>Digitalisation in agriculture: A scoping review of technologies in practice, challenges, and opportunities for smallholder farmers in Sub-Saharan Africa.</w:t>
      </w:r>
      <w:r w:rsidRPr="00955738">
        <w:rPr>
          <w:rFonts w:asciiTheme="minorHAnsi" w:hAnsiTheme="minorHAnsi" w:cstheme="minorHAnsi"/>
        </w:rPr>
        <w:t xml:space="preserve"> Journal of Agriculture and Food Research, 18, 101286. </w:t>
      </w:r>
      <w:hyperlink r:id="rId18" w:history="1">
        <w:r w:rsidR="00B51FE8" w:rsidRPr="00955738">
          <w:rPr>
            <w:rStyle w:val="Hyperlink"/>
            <w:rFonts w:asciiTheme="minorHAnsi" w:hAnsiTheme="minorHAnsi" w:cstheme="minorHAnsi"/>
          </w:rPr>
          <w:t>https://doi.org/10.1016/j.jafr.2024.101286</w:t>
        </w:r>
      </w:hyperlink>
      <w:r w:rsidR="00B51FE8" w:rsidRPr="00955738">
        <w:rPr>
          <w:rFonts w:asciiTheme="minorHAnsi" w:hAnsiTheme="minorHAnsi" w:cstheme="minorHAnsi"/>
        </w:rPr>
        <w:t xml:space="preserve"> </w:t>
      </w:r>
    </w:p>
    <w:p w14:paraId="56AE87D7" w14:textId="2AFEBBBE" w:rsidR="0038002E" w:rsidRPr="00955738" w:rsidRDefault="0038002E" w:rsidP="006D149A">
      <w:pPr>
        <w:pStyle w:val="Lijstalinea"/>
        <w:numPr>
          <w:ilvl w:val="0"/>
          <w:numId w:val="37"/>
        </w:numPr>
        <w:rPr>
          <w:rFonts w:asciiTheme="minorHAnsi" w:hAnsiTheme="minorHAnsi" w:cstheme="minorHAnsi"/>
        </w:rPr>
      </w:pPr>
      <w:r w:rsidRPr="00955738">
        <w:rPr>
          <w:rFonts w:asciiTheme="minorHAnsi" w:hAnsiTheme="minorHAnsi" w:cstheme="minorHAnsi"/>
        </w:rPr>
        <w:t xml:space="preserve">Copernicus European Drought Observatory. (2019). </w:t>
      </w:r>
      <w:r w:rsidRPr="00955738">
        <w:rPr>
          <w:rFonts w:asciiTheme="minorHAnsi" w:hAnsiTheme="minorHAnsi" w:cstheme="minorHAnsi"/>
          <w:i/>
          <w:iCs/>
        </w:rPr>
        <w:t>Soil moisture anomaly (SMA) factsheet.</w:t>
      </w:r>
      <w:r w:rsidRPr="00955738">
        <w:rPr>
          <w:rFonts w:asciiTheme="minorHAnsi" w:hAnsiTheme="minorHAnsi" w:cstheme="minorHAnsi"/>
        </w:rPr>
        <w:t xml:space="preserve"> European Commission, Joint Research Centre. </w:t>
      </w:r>
      <w:hyperlink r:id="rId19" w:history="1">
        <w:r w:rsidR="001E78D6" w:rsidRPr="00955738">
          <w:rPr>
            <w:rStyle w:val="Hyperlink"/>
            <w:rFonts w:asciiTheme="minorHAnsi" w:hAnsiTheme="minorHAnsi" w:cstheme="minorHAnsi"/>
          </w:rPr>
          <w:t>https://drought.emergency.copernicus.eu/data/factsheets/factsheet_soilmoisture.pdf</w:t>
        </w:r>
      </w:hyperlink>
      <w:r w:rsidR="001E78D6" w:rsidRPr="00955738">
        <w:rPr>
          <w:rFonts w:asciiTheme="minorHAnsi" w:hAnsiTheme="minorHAnsi" w:cstheme="minorHAnsi"/>
        </w:rPr>
        <w:t xml:space="preserve"> </w:t>
      </w:r>
    </w:p>
    <w:p w14:paraId="009E1FB9" w14:textId="61035D37" w:rsidR="0038002E" w:rsidRPr="00955738" w:rsidRDefault="0038002E" w:rsidP="006D149A">
      <w:pPr>
        <w:pStyle w:val="Lijstalinea"/>
        <w:numPr>
          <w:ilvl w:val="0"/>
          <w:numId w:val="37"/>
        </w:numPr>
        <w:rPr>
          <w:rFonts w:asciiTheme="minorHAnsi" w:hAnsiTheme="minorHAnsi" w:cstheme="minorHAnsi"/>
        </w:rPr>
      </w:pPr>
      <w:r w:rsidRPr="00955738">
        <w:rPr>
          <w:rFonts w:asciiTheme="minorHAnsi" w:hAnsiTheme="minorHAnsi" w:cstheme="minorHAnsi"/>
        </w:rPr>
        <w:t xml:space="preserve">CWP. (2025, November 10). </w:t>
      </w:r>
      <w:r w:rsidRPr="00955738">
        <w:rPr>
          <w:rFonts w:asciiTheme="minorHAnsi" w:hAnsiTheme="minorHAnsi" w:cstheme="minorHAnsi"/>
          <w:i/>
          <w:iCs/>
        </w:rPr>
        <w:t xml:space="preserve">Early Warning Systems in Africa - CIMA Research Foundation. </w:t>
      </w:r>
      <w:r w:rsidRPr="00955738">
        <w:rPr>
          <w:rFonts w:asciiTheme="minorHAnsi" w:hAnsiTheme="minorHAnsi" w:cstheme="minorHAnsi"/>
        </w:rPr>
        <w:t xml:space="preserve">CIMA Research Foundation. </w:t>
      </w:r>
      <w:hyperlink r:id="rId20" w:history="1">
        <w:r w:rsidR="001E78D6" w:rsidRPr="00955738">
          <w:rPr>
            <w:rStyle w:val="Hyperlink"/>
            <w:rFonts w:asciiTheme="minorHAnsi" w:hAnsiTheme="minorHAnsi" w:cstheme="minorHAnsi"/>
          </w:rPr>
          <w:t>https://www.cimafoundation.org/en/focus/early-warning-systems/africa/</w:t>
        </w:r>
      </w:hyperlink>
      <w:r w:rsidR="001E78D6" w:rsidRPr="00955738">
        <w:rPr>
          <w:rFonts w:asciiTheme="minorHAnsi" w:hAnsiTheme="minorHAnsi" w:cstheme="minorHAnsi"/>
        </w:rPr>
        <w:t xml:space="preserve"> </w:t>
      </w:r>
    </w:p>
    <w:p w14:paraId="4D339CCD" w14:textId="58B15439" w:rsidR="0038002E" w:rsidRPr="00955738" w:rsidRDefault="0038002E" w:rsidP="006D149A">
      <w:pPr>
        <w:pStyle w:val="Lijstalinea"/>
        <w:numPr>
          <w:ilvl w:val="0"/>
          <w:numId w:val="37"/>
        </w:numPr>
        <w:rPr>
          <w:rFonts w:asciiTheme="minorHAnsi" w:hAnsiTheme="minorHAnsi" w:cstheme="minorHAnsi"/>
        </w:rPr>
      </w:pPr>
      <w:r w:rsidRPr="00955738">
        <w:rPr>
          <w:rFonts w:asciiTheme="minorHAnsi" w:hAnsiTheme="minorHAnsi" w:cstheme="minorHAnsi"/>
        </w:rPr>
        <w:t xml:space="preserve">Devansh. (2023, April 25). </w:t>
      </w:r>
      <w:r w:rsidRPr="00955738">
        <w:rPr>
          <w:rFonts w:asciiTheme="minorHAnsi" w:hAnsiTheme="minorHAnsi" w:cstheme="minorHAnsi"/>
          <w:i/>
          <w:iCs/>
        </w:rPr>
        <w:t>How to properly compare machine learning models.</w:t>
      </w:r>
      <w:r w:rsidRPr="00955738">
        <w:rPr>
          <w:rFonts w:asciiTheme="minorHAnsi" w:hAnsiTheme="minorHAnsi" w:cstheme="minorHAnsi"/>
        </w:rPr>
        <w:t xml:space="preserve"> Artificial Intelligence Made Simple. </w:t>
      </w:r>
      <w:hyperlink r:id="rId21" w:history="1">
        <w:r w:rsidR="001E78D6" w:rsidRPr="00955738">
          <w:rPr>
            <w:rStyle w:val="Hyperlink"/>
            <w:rFonts w:asciiTheme="minorHAnsi" w:hAnsiTheme="minorHAnsi" w:cstheme="minorHAnsi"/>
          </w:rPr>
          <w:t>https://www.artificialintelligencemadesimple.com/p/how-to-properly-compare-machine-learning</w:t>
        </w:r>
      </w:hyperlink>
      <w:r w:rsidR="001E78D6" w:rsidRPr="00955738">
        <w:rPr>
          <w:rFonts w:asciiTheme="minorHAnsi" w:hAnsiTheme="minorHAnsi" w:cstheme="minorHAnsi"/>
        </w:rPr>
        <w:t xml:space="preserve"> </w:t>
      </w:r>
    </w:p>
    <w:p w14:paraId="50133ED6" w14:textId="1F90A4D7" w:rsidR="0038002E" w:rsidRPr="00955738" w:rsidRDefault="0038002E" w:rsidP="006D149A">
      <w:pPr>
        <w:pStyle w:val="Lijstalinea"/>
        <w:numPr>
          <w:ilvl w:val="0"/>
          <w:numId w:val="37"/>
        </w:numPr>
        <w:rPr>
          <w:rFonts w:asciiTheme="minorHAnsi" w:hAnsiTheme="minorHAnsi" w:cstheme="minorHAnsi"/>
        </w:rPr>
      </w:pPr>
      <w:r w:rsidRPr="00955738">
        <w:rPr>
          <w:rFonts w:asciiTheme="minorHAnsi" w:hAnsiTheme="minorHAnsi" w:cstheme="minorHAnsi"/>
        </w:rPr>
        <w:t xml:space="preserve">ERA5: data documentation - Copernicus Knowledge Base - ECMWF Confluence Wiki. (2026, January 5). </w:t>
      </w:r>
      <w:hyperlink r:id="rId22" w:history="1">
        <w:r w:rsidR="001E78D6" w:rsidRPr="00955738">
          <w:rPr>
            <w:rStyle w:val="Hyperlink"/>
            <w:rFonts w:asciiTheme="minorHAnsi" w:hAnsiTheme="minorHAnsi" w:cstheme="minorHAnsi"/>
          </w:rPr>
          <w:t>https://confluence.ecmwf.int/display/CKB/ERA5%3A+data+documentation</w:t>
        </w:r>
      </w:hyperlink>
      <w:r w:rsidR="001E78D6" w:rsidRPr="00955738">
        <w:rPr>
          <w:rFonts w:asciiTheme="minorHAnsi" w:hAnsiTheme="minorHAnsi" w:cstheme="minorHAnsi"/>
        </w:rPr>
        <w:t xml:space="preserve"> </w:t>
      </w:r>
    </w:p>
    <w:p w14:paraId="0D5E7F4C" w14:textId="01CC1F77" w:rsidR="0038002E" w:rsidRPr="006D149A" w:rsidRDefault="0038002E" w:rsidP="006D149A">
      <w:pPr>
        <w:pStyle w:val="Lijstalinea"/>
        <w:numPr>
          <w:ilvl w:val="0"/>
          <w:numId w:val="37"/>
        </w:numPr>
        <w:rPr>
          <w:rFonts w:asciiTheme="minorHAnsi" w:hAnsiTheme="minorHAnsi" w:cstheme="minorHAnsi"/>
          <w:lang w:val="nl-NL"/>
        </w:rPr>
      </w:pPr>
      <w:proofErr w:type="spellStart"/>
      <w:r w:rsidRPr="006D149A">
        <w:rPr>
          <w:rFonts w:asciiTheme="minorHAnsi" w:hAnsiTheme="minorHAnsi" w:cstheme="minorHAnsi"/>
          <w:lang w:val="nl-NL"/>
        </w:rPr>
        <w:t>Fedora</w:t>
      </w:r>
      <w:proofErr w:type="spellEnd"/>
      <w:r w:rsidRPr="006D149A">
        <w:rPr>
          <w:rFonts w:asciiTheme="minorHAnsi" w:hAnsiTheme="minorHAnsi" w:cstheme="minorHAnsi"/>
          <w:lang w:val="nl-NL"/>
        </w:rPr>
        <w:t xml:space="preserve">, M. A., &amp; </w:t>
      </w:r>
      <w:proofErr w:type="spellStart"/>
      <w:r w:rsidRPr="006D149A">
        <w:rPr>
          <w:rFonts w:asciiTheme="minorHAnsi" w:hAnsiTheme="minorHAnsi" w:cstheme="minorHAnsi"/>
          <w:lang w:val="nl-NL"/>
        </w:rPr>
        <w:t>Beschta</w:t>
      </w:r>
      <w:proofErr w:type="spellEnd"/>
      <w:r w:rsidRPr="006D149A">
        <w:rPr>
          <w:rFonts w:asciiTheme="minorHAnsi" w:hAnsiTheme="minorHAnsi" w:cstheme="minorHAnsi"/>
          <w:lang w:val="nl-NL"/>
        </w:rPr>
        <w:t xml:space="preserve">, R. L. (1989). </w:t>
      </w:r>
      <w:r w:rsidRPr="00955738">
        <w:rPr>
          <w:rFonts w:asciiTheme="minorHAnsi" w:hAnsiTheme="minorHAnsi" w:cstheme="minorHAnsi"/>
          <w:i/>
          <w:iCs/>
        </w:rPr>
        <w:t>Storm runoff simulation using an antecedent precipitation index (API) model.</w:t>
      </w:r>
      <w:r w:rsidRPr="00955738">
        <w:rPr>
          <w:rFonts w:asciiTheme="minorHAnsi" w:hAnsiTheme="minorHAnsi" w:cstheme="minorHAnsi"/>
        </w:rPr>
        <w:t xml:space="preserve"> </w:t>
      </w:r>
      <w:r w:rsidRPr="006D149A">
        <w:rPr>
          <w:rFonts w:asciiTheme="minorHAnsi" w:hAnsiTheme="minorHAnsi" w:cstheme="minorHAnsi"/>
          <w:lang w:val="nl-NL"/>
        </w:rPr>
        <w:t xml:space="preserve">Journal of </w:t>
      </w:r>
      <w:proofErr w:type="spellStart"/>
      <w:r w:rsidRPr="006D149A">
        <w:rPr>
          <w:rFonts w:asciiTheme="minorHAnsi" w:hAnsiTheme="minorHAnsi" w:cstheme="minorHAnsi"/>
          <w:lang w:val="nl-NL"/>
        </w:rPr>
        <w:t>Hydrology</w:t>
      </w:r>
      <w:proofErr w:type="spellEnd"/>
      <w:r w:rsidRPr="006D149A">
        <w:rPr>
          <w:rFonts w:asciiTheme="minorHAnsi" w:hAnsiTheme="minorHAnsi" w:cstheme="minorHAnsi"/>
          <w:lang w:val="nl-NL"/>
        </w:rPr>
        <w:t xml:space="preserve">, 112(1–2), 121–133. </w:t>
      </w:r>
      <w:hyperlink r:id="rId23" w:history="1">
        <w:r w:rsidR="001E78D6" w:rsidRPr="00567E5D">
          <w:rPr>
            <w:rStyle w:val="Hyperlink"/>
            <w:rFonts w:asciiTheme="minorHAnsi" w:hAnsiTheme="minorHAnsi" w:cstheme="minorHAnsi"/>
            <w:lang w:val="nl-NL"/>
          </w:rPr>
          <w:t>https://doi.org/10.1016/0022-1694(89)90184-4</w:t>
        </w:r>
      </w:hyperlink>
      <w:r w:rsidR="001E78D6">
        <w:rPr>
          <w:rFonts w:asciiTheme="minorHAnsi" w:hAnsiTheme="minorHAnsi" w:cstheme="minorHAnsi"/>
          <w:lang w:val="nl-NL"/>
        </w:rPr>
        <w:t xml:space="preserve"> </w:t>
      </w:r>
    </w:p>
    <w:p w14:paraId="7D463B21" w14:textId="11DBDE4E"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Ferchichi, A., Ferchichi, A.</w:t>
      </w:r>
      <w:r w:rsidR="00D00B6F">
        <w:rPr>
          <w:rFonts w:asciiTheme="minorHAnsi" w:hAnsiTheme="minorHAnsi" w:cstheme="minorHAnsi"/>
        </w:rPr>
        <w:t xml:space="preserve"> &amp;</w:t>
      </w:r>
      <w:r w:rsidRPr="00955738">
        <w:rPr>
          <w:rFonts w:asciiTheme="minorHAnsi" w:hAnsiTheme="minorHAnsi" w:cstheme="minorHAnsi"/>
        </w:rPr>
        <w:t xml:space="preserve"> </w:t>
      </w:r>
      <w:proofErr w:type="spellStart"/>
      <w:r w:rsidRPr="00955738">
        <w:rPr>
          <w:rFonts w:asciiTheme="minorHAnsi" w:hAnsiTheme="minorHAnsi" w:cstheme="minorHAnsi"/>
        </w:rPr>
        <w:t>Chihaoui</w:t>
      </w:r>
      <w:proofErr w:type="spellEnd"/>
      <w:r w:rsidRPr="00955738">
        <w:rPr>
          <w:rFonts w:asciiTheme="minorHAnsi" w:hAnsiTheme="minorHAnsi" w:cstheme="minorHAnsi"/>
        </w:rPr>
        <w:t>, M.,</w:t>
      </w:r>
      <w:r w:rsidR="00D00B6F">
        <w:rPr>
          <w:rFonts w:asciiTheme="minorHAnsi" w:hAnsiTheme="minorHAnsi" w:cstheme="minorHAnsi"/>
        </w:rPr>
        <w:t xml:space="preserve"> </w:t>
      </w:r>
      <w:r w:rsidRPr="00955738">
        <w:rPr>
          <w:rFonts w:asciiTheme="minorHAnsi" w:hAnsiTheme="minorHAnsi" w:cstheme="minorHAnsi"/>
        </w:rPr>
        <w:t xml:space="preserve">(2023). </w:t>
      </w:r>
      <w:proofErr w:type="spellStart"/>
      <w:r w:rsidRPr="00955738">
        <w:rPr>
          <w:rFonts w:asciiTheme="minorHAnsi" w:hAnsiTheme="minorHAnsi" w:cstheme="minorHAnsi"/>
          <w:i/>
          <w:iCs/>
        </w:rPr>
        <w:t>Spatio</w:t>
      </w:r>
      <w:proofErr w:type="spellEnd"/>
      <w:r w:rsidRPr="00955738">
        <w:rPr>
          <w:rFonts w:asciiTheme="minorHAnsi" w:hAnsiTheme="minorHAnsi" w:cstheme="minorHAnsi"/>
          <w:i/>
          <w:iCs/>
        </w:rPr>
        <w:t xml:space="preserve">-temporal </w:t>
      </w:r>
      <w:proofErr w:type="spellStart"/>
      <w:r w:rsidRPr="00955738">
        <w:rPr>
          <w:rFonts w:asciiTheme="minorHAnsi" w:hAnsiTheme="minorHAnsi" w:cstheme="minorHAnsi"/>
          <w:i/>
          <w:iCs/>
        </w:rPr>
        <w:t>modeling</w:t>
      </w:r>
      <w:proofErr w:type="spellEnd"/>
      <w:r w:rsidRPr="00955738">
        <w:rPr>
          <w:rFonts w:asciiTheme="minorHAnsi" w:hAnsiTheme="minorHAnsi" w:cstheme="minorHAnsi"/>
          <w:i/>
          <w:iCs/>
        </w:rPr>
        <w:t xml:space="preserve"> of climate change impacts on drought forecast using Generative Adversarial Network: A case study in Africa. </w:t>
      </w:r>
      <w:r w:rsidRPr="006D149A">
        <w:rPr>
          <w:rFonts w:asciiTheme="minorHAnsi" w:hAnsiTheme="minorHAnsi" w:cstheme="minorHAnsi"/>
          <w:lang w:val="nl-NL"/>
        </w:rPr>
        <w:t xml:space="preserve">Expert Systems </w:t>
      </w:r>
      <w:proofErr w:type="spellStart"/>
      <w:r w:rsidRPr="006D149A">
        <w:rPr>
          <w:rFonts w:asciiTheme="minorHAnsi" w:hAnsiTheme="minorHAnsi" w:cstheme="minorHAnsi"/>
          <w:lang w:val="nl-NL"/>
        </w:rPr>
        <w:t>With</w:t>
      </w:r>
      <w:proofErr w:type="spellEnd"/>
      <w:r w:rsidRPr="006D149A">
        <w:rPr>
          <w:rFonts w:asciiTheme="minorHAnsi" w:hAnsiTheme="minorHAnsi" w:cstheme="minorHAnsi"/>
          <w:lang w:val="nl-NL"/>
        </w:rPr>
        <w:t xml:space="preserve"> Applications, 238, 122211. </w:t>
      </w:r>
      <w:hyperlink r:id="rId24" w:history="1">
        <w:r w:rsidR="001E78D6" w:rsidRPr="00567E5D">
          <w:rPr>
            <w:rStyle w:val="Hyperlink"/>
            <w:rFonts w:asciiTheme="minorHAnsi" w:hAnsiTheme="minorHAnsi" w:cstheme="minorHAnsi"/>
            <w:lang w:val="nl-NL"/>
          </w:rPr>
          <w:t>https://doi.org/10.1016/j.eswa.2023.122211</w:t>
        </w:r>
      </w:hyperlink>
      <w:r w:rsidR="001E78D6">
        <w:rPr>
          <w:rFonts w:asciiTheme="minorHAnsi" w:hAnsiTheme="minorHAnsi" w:cstheme="minorHAnsi"/>
          <w:lang w:val="nl-NL"/>
        </w:rPr>
        <w:t xml:space="preserve"> </w:t>
      </w:r>
    </w:p>
    <w:p w14:paraId="0A576DDB" w14:textId="08570A18"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lastRenderedPageBreak/>
        <w:t xml:space="preserve">Francis, S. F. (2024, October 5). </w:t>
      </w:r>
      <w:r w:rsidRPr="00955738">
        <w:rPr>
          <w:rFonts w:asciiTheme="minorHAnsi" w:hAnsiTheme="minorHAnsi" w:cstheme="minorHAnsi"/>
          <w:i/>
          <w:iCs/>
        </w:rPr>
        <w:t>The importance of feature engineering in data science.</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25" w:history="1">
        <w:r w:rsidR="001E78D6" w:rsidRPr="00567E5D">
          <w:rPr>
            <w:rStyle w:val="Hyperlink"/>
            <w:rFonts w:asciiTheme="minorHAnsi" w:hAnsiTheme="minorHAnsi" w:cstheme="minorHAnsi"/>
            <w:lang w:val="nl-NL"/>
          </w:rPr>
          <w:t>https://medium.com/@silva.f.francis/the-importance-of-feature-engineering-in-data-science-11c45f0f03b0</w:t>
        </w:r>
      </w:hyperlink>
      <w:r w:rsidR="001E78D6">
        <w:rPr>
          <w:rFonts w:asciiTheme="minorHAnsi" w:hAnsiTheme="minorHAnsi" w:cstheme="minorHAnsi"/>
          <w:lang w:val="nl-NL"/>
        </w:rPr>
        <w:t xml:space="preserve"> </w:t>
      </w:r>
    </w:p>
    <w:p w14:paraId="571E309E" w14:textId="4DD872EF" w:rsidR="0038002E" w:rsidRPr="006D149A" w:rsidRDefault="0038002E" w:rsidP="006D149A">
      <w:pPr>
        <w:pStyle w:val="Lijstalinea"/>
        <w:numPr>
          <w:ilvl w:val="0"/>
          <w:numId w:val="37"/>
        </w:numPr>
        <w:rPr>
          <w:rFonts w:asciiTheme="minorHAnsi" w:hAnsiTheme="minorHAnsi" w:cstheme="minorHAnsi"/>
          <w:lang w:val="nl-NL"/>
        </w:rPr>
      </w:pPr>
      <w:proofErr w:type="spellStart"/>
      <w:r w:rsidRPr="00955738">
        <w:rPr>
          <w:rFonts w:asciiTheme="minorHAnsi" w:hAnsiTheme="minorHAnsi" w:cstheme="minorHAnsi"/>
        </w:rPr>
        <w:t>Gashure</w:t>
      </w:r>
      <w:proofErr w:type="spellEnd"/>
      <w:r w:rsidRPr="00955738">
        <w:rPr>
          <w:rFonts w:asciiTheme="minorHAnsi" w:hAnsiTheme="minorHAnsi" w:cstheme="minorHAnsi"/>
        </w:rPr>
        <w:t xml:space="preserve">, S. (2024). </w:t>
      </w:r>
      <w:r w:rsidRPr="00955738">
        <w:rPr>
          <w:rFonts w:asciiTheme="minorHAnsi" w:hAnsiTheme="minorHAnsi" w:cstheme="minorHAnsi"/>
          <w:i/>
          <w:iCs/>
        </w:rPr>
        <w:t xml:space="preserve">Adaptation strategies of smallholder farmers to climate variability and change in </w:t>
      </w:r>
      <w:proofErr w:type="spellStart"/>
      <w:r w:rsidRPr="00955738">
        <w:rPr>
          <w:rFonts w:asciiTheme="minorHAnsi" w:hAnsiTheme="minorHAnsi" w:cstheme="minorHAnsi"/>
          <w:i/>
          <w:iCs/>
        </w:rPr>
        <w:t>Konso</w:t>
      </w:r>
      <w:proofErr w:type="spellEnd"/>
      <w:r w:rsidRPr="00955738">
        <w:rPr>
          <w:rFonts w:asciiTheme="minorHAnsi" w:hAnsiTheme="minorHAnsi" w:cstheme="minorHAnsi"/>
          <w:i/>
          <w:iCs/>
        </w:rPr>
        <w:t>, Ethiopia.</w:t>
      </w:r>
      <w:r w:rsidRPr="00955738">
        <w:rPr>
          <w:rFonts w:asciiTheme="minorHAnsi" w:hAnsiTheme="minorHAnsi" w:cstheme="minorHAnsi"/>
        </w:rPr>
        <w:t xml:space="preserve"> </w:t>
      </w:r>
      <w:proofErr w:type="spellStart"/>
      <w:r w:rsidRPr="006D149A">
        <w:rPr>
          <w:rFonts w:asciiTheme="minorHAnsi" w:hAnsiTheme="minorHAnsi" w:cstheme="minorHAnsi"/>
          <w:lang w:val="nl-NL"/>
        </w:rPr>
        <w:t>Scientific</w:t>
      </w:r>
      <w:proofErr w:type="spellEnd"/>
      <w:r w:rsidRPr="006D149A">
        <w:rPr>
          <w:rFonts w:asciiTheme="minorHAnsi" w:hAnsiTheme="minorHAnsi" w:cstheme="minorHAnsi"/>
          <w:lang w:val="nl-NL"/>
        </w:rPr>
        <w:t xml:space="preserve"> </w:t>
      </w:r>
      <w:proofErr w:type="spellStart"/>
      <w:r w:rsidRPr="006D149A">
        <w:rPr>
          <w:rFonts w:asciiTheme="minorHAnsi" w:hAnsiTheme="minorHAnsi" w:cstheme="minorHAnsi"/>
          <w:lang w:val="nl-NL"/>
        </w:rPr>
        <w:t>Reports</w:t>
      </w:r>
      <w:proofErr w:type="spellEnd"/>
      <w:r w:rsidRPr="006D149A">
        <w:rPr>
          <w:rFonts w:asciiTheme="minorHAnsi" w:hAnsiTheme="minorHAnsi" w:cstheme="minorHAnsi"/>
          <w:lang w:val="nl-NL"/>
        </w:rPr>
        <w:t xml:space="preserve">, 14(1), 19203. </w:t>
      </w:r>
      <w:hyperlink r:id="rId26" w:history="1">
        <w:r w:rsidR="001E78D6" w:rsidRPr="00567E5D">
          <w:rPr>
            <w:rStyle w:val="Hyperlink"/>
            <w:rFonts w:asciiTheme="minorHAnsi" w:hAnsiTheme="minorHAnsi" w:cstheme="minorHAnsi"/>
            <w:lang w:val="nl-NL"/>
          </w:rPr>
          <w:t>https://doi.org/10.1038/s41598-024-70047-9</w:t>
        </w:r>
      </w:hyperlink>
      <w:r w:rsidR="001E78D6">
        <w:rPr>
          <w:rFonts w:asciiTheme="minorHAnsi" w:hAnsiTheme="minorHAnsi" w:cstheme="minorHAnsi"/>
          <w:lang w:val="nl-NL"/>
        </w:rPr>
        <w:t xml:space="preserve"> </w:t>
      </w:r>
    </w:p>
    <w:p w14:paraId="3C3BF0DE" w14:textId="644471F0" w:rsidR="0038002E" w:rsidRPr="006D149A" w:rsidRDefault="0038002E" w:rsidP="006D149A">
      <w:pPr>
        <w:pStyle w:val="Lijstalinea"/>
        <w:numPr>
          <w:ilvl w:val="0"/>
          <w:numId w:val="37"/>
        </w:numPr>
        <w:rPr>
          <w:rFonts w:asciiTheme="minorHAnsi" w:hAnsiTheme="minorHAnsi" w:cstheme="minorHAnsi"/>
          <w:lang w:val="nl-NL"/>
        </w:rPr>
      </w:pPr>
      <w:r w:rsidRPr="006D149A">
        <w:rPr>
          <w:rFonts w:asciiTheme="minorHAnsi" w:hAnsiTheme="minorHAnsi" w:cstheme="minorHAnsi"/>
          <w:lang w:val="nl-NL"/>
        </w:rPr>
        <w:t xml:space="preserve">Hansen, J. W., </w:t>
      </w:r>
      <w:proofErr w:type="spellStart"/>
      <w:r w:rsidRPr="006D149A">
        <w:rPr>
          <w:rFonts w:asciiTheme="minorHAnsi" w:hAnsiTheme="minorHAnsi" w:cstheme="minorHAnsi"/>
          <w:lang w:val="nl-NL"/>
        </w:rPr>
        <w:t>Vaughan</w:t>
      </w:r>
      <w:proofErr w:type="spellEnd"/>
      <w:r w:rsidRPr="006D149A">
        <w:rPr>
          <w:rFonts w:asciiTheme="minorHAnsi" w:hAnsiTheme="minorHAnsi" w:cstheme="minorHAnsi"/>
          <w:lang w:val="nl-NL"/>
        </w:rPr>
        <w:t xml:space="preserve">, C., </w:t>
      </w:r>
      <w:proofErr w:type="spellStart"/>
      <w:r w:rsidRPr="006D149A">
        <w:rPr>
          <w:rFonts w:asciiTheme="minorHAnsi" w:hAnsiTheme="minorHAnsi" w:cstheme="minorHAnsi"/>
          <w:lang w:val="nl-NL"/>
        </w:rPr>
        <w:t>Kagabo</w:t>
      </w:r>
      <w:proofErr w:type="spellEnd"/>
      <w:r w:rsidRPr="006D149A">
        <w:rPr>
          <w:rFonts w:asciiTheme="minorHAnsi" w:hAnsiTheme="minorHAnsi" w:cstheme="minorHAnsi"/>
          <w:lang w:val="nl-NL"/>
        </w:rPr>
        <w:t xml:space="preserve">, D. M., </w:t>
      </w:r>
      <w:proofErr w:type="spellStart"/>
      <w:r w:rsidRPr="006D149A">
        <w:rPr>
          <w:rFonts w:asciiTheme="minorHAnsi" w:hAnsiTheme="minorHAnsi" w:cstheme="minorHAnsi"/>
          <w:lang w:val="nl-NL"/>
        </w:rPr>
        <w:t>Dinku</w:t>
      </w:r>
      <w:proofErr w:type="spellEnd"/>
      <w:r w:rsidRPr="006D149A">
        <w:rPr>
          <w:rFonts w:asciiTheme="minorHAnsi" w:hAnsiTheme="minorHAnsi" w:cstheme="minorHAnsi"/>
          <w:lang w:val="nl-NL"/>
        </w:rPr>
        <w:t xml:space="preserve">, T., </w:t>
      </w:r>
      <w:proofErr w:type="spellStart"/>
      <w:r w:rsidRPr="006D149A">
        <w:rPr>
          <w:rFonts w:asciiTheme="minorHAnsi" w:hAnsiTheme="minorHAnsi" w:cstheme="minorHAnsi"/>
          <w:lang w:val="nl-NL"/>
        </w:rPr>
        <w:t>Carr</w:t>
      </w:r>
      <w:proofErr w:type="spellEnd"/>
      <w:r w:rsidRPr="006D149A">
        <w:rPr>
          <w:rFonts w:asciiTheme="minorHAnsi" w:hAnsiTheme="minorHAnsi" w:cstheme="minorHAnsi"/>
          <w:lang w:val="nl-NL"/>
        </w:rPr>
        <w:t xml:space="preserve">, E. R., </w:t>
      </w:r>
      <w:proofErr w:type="spellStart"/>
      <w:r w:rsidRPr="006D149A">
        <w:rPr>
          <w:rFonts w:asciiTheme="minorHAnsi" w:hAnsiTheme="minorHAnsi" w:cstheme="minorHAnsi"/>
          <w:lang w:val="nl-NL"/>
        </w:rPr>
        <w:t>Körner</w:t>
      </w:r>
      <w:proofErr w:type="spellEnd"/>
      <w:r w:rsidRPr="006D149A">
        <w:rPr>
          <w:rFonts w:asciiTheme="minorHAnsi" w:hAnsiTheme="minorHAnsi" w:cstheme="minorHAnsi"/>
          <w:lang w:val="nl-NL"/>
        </w:rPr>
        <w:t xml:space="preserve">, J., &amp; </w:t>
      </w:r>
      <w:proofErr w:type="spellStart"/>
      <w:r w:rsidRPr="006D149A">
        <w:rPr>
          <w:rFonts w:asciiTheme="minorHAnsi" w:hAnsiTheme="minorHAnsi" w:cstheme="minorHAnsi"/>
          <w:lang w:val="nl-NL"/>
        </w:rPr>
        <w:t>Zougmoré</w:t>
      </w:r>
      <w:proofErr w:type="spellEnd"/>
      <w:r w:rsidRPr="006D149A">
        <w:rPr>
          <w:rFonts w:asciiTheme="minorHAnsi" w:hAnsiTheme="minorHAnsi" w:cstheme="minorHAnsi"/>
          <w:lang w:val="nl-NL"/>
        </w:rPr>
        <w:t xml:space="preserve">, R. B. (2019). </w:t>
      </w:r>
      <w:r w:rsidRPr="00955738">
        <w:rPr>
          <w:rFonts w:asciiTheme="minorHAnsi" w:hAnsiTheme="minorHAnsi" w:cstheme="minorHAnsi"/>
          <w:i/>
          <w:iCs/>
        </w:rPr>
        <w:t xml:space="preserve">Climate services can support African farmers’ context-specific adaptation needs at scale. </w:t>
      </w:r>
      <w:r w:rsidRPr="006D149A">
        <w:rPr>
          <w:rFonts w:asciiTheme="minorHAnsi" w:hAnsiTheme="minorHAnsi" w:cstheme="minorHAnsi"/>
          <w:lang w:val="nl-NL"/>
        </w:rPr>
        <w:t xml:space="preserve">Frontiers in </w:t>
      </w:r>
      <w:proofErr w:type="spellStart"/>
      <w:r w:rsidRPr="006D149A">
        <w:rPr>
          <w:rFonts w:asciiTheme="minorHAnsi" w:hAnsiTheme="minorHAnsi" w:cstheme="minorHAnsi"/>
          <w:lang w:val="nl-NL"/>
        </w:rPr>
        <w:t>Sustainable</w:t>
      </w:r>
      <w:proofErr w:type="spellEnd"/>
      <w:r w:rsidRPr="006D149A">
        <w:rPr>
          <w:rFonts w:asciiTheme="minorHAnsi" w:hAnsiTheme="minorHAnsi" w:cstheme="minorHAnsi"/>
          <w:lang w:val="nl-NL"/>
        </w:rPr>
        <w:t xml:space="preserve"> Food Systems, 3, 21. </w:t>
      </w:r>
      <w:hyperlink r:id="rId27" w:history="1">
        <w:r w:rsidR="001E78D6" w:rsidRPr="00567E5D">
          <w:rPr>
            <w:rStyle w:val="Hyperlink"/>
            <w:rFonts w:asciiTheme="minorHAnsi" w:hAnsiTheme="minorHAnsi" w:cstheme="minorHAnsi"/>
            <w:lang w:val="nl-NL"/>
          </w:rPr>
          <w:t>https://doi.org/10.3389/fsufs.2019.00021</w:t>
        </w:r>
      </w:hyperlink>
      <w:r w:rsidR="001E78D6">
        <w:rPr>
          <w:rFonts w:asciiTheme="minorHAnsi" w:hAnsiTheme="minorHAnsi" w:cstheme="minorHAnsi"/>
          <w:lang w:val="nl-NL"/>
        </w:rPr>
        <w:t xml:space="preserve"> </w:t>
      </w:r>
    </w:p>
    <w:p w14:paraId="62945BD3" w14:textId="7D568741" w:rsidR="0038002E" w:rsidRPr="00955738" w:rsidRDefault="0038002E" w:rsidP="006D149A">
      <w:pPr>
        <w:pStyle w:val="Lijstalinea"/>
        <w:numPr>
          <w:ilvl w:val="0"/>
          <w:numId w:val="37"/>
        </w:numPr>
        <w:rPr>
          <w:rFonts w:asciiTheme="minorHAnsi" w:hAnsiTheme="minorHAnsi" w:cstheme="minorHAnsi"/>
        </w:rPr>
      </w:pPr>
      <w:r w:rsidRPr="00955738">
        <w:rPr>
          <w:rFonts w:asciiTheme="minorHAnsi" w:hAnsiTheme="minorHAnsi" w:cstheme="minorHAnsi"/>
        </w:rPr>
        <w:t xml:space="preserve">Horizon Europe. (2026, February 17). Research and Innovation. </w:t>
      </w:r>
      <w:hyperlink r:id="rId28" w:history="1">
        <w:r w:rsidR="00C81C89" w:rsidRPr="00955738">
          <w:rPr>
            <w:rStyle w:val="Hyperlink"/>
            <w:rFonts w:asciiTheme="minorHAnsi" w:hAnsiTheme="minorHAnsi" w:cstheme="minorHAnsi"/>
          </w:rPr>
          <w:t>https://research-and-innovation.ec.europa.eu/funding/funding-opportunities/funding-programmes-and-open-calls/horizon-europe_en</w:t>
        </w:r>
      </w:hyperlink>
      <w:r w:rsidR="00C81C89" w:rsidRPr="00955738">
        <w:rPr>
          <w:rFonts w:asciiTheme="minorHAnsi" w:hAnsiTheme="minorHAnsi" w:cstheme="minorHAnsi"/>
        </w:rPr>
        <w:t xml:space="preserve"> </w:t>
      </w:r>
    </w:p>
    <w:p w14:paraId="70938C0F" w14:textId="18D187FD"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Jha, G. (2025, September 1). </w:t>
      </w:r>
      <w:r w:rsidRPr="00955738">
        <w:rPr>
          <w:rFonts w:asciiTheme="minorHAnsi" w:hAnsiTheme="minorHAnsi" w:cstheme="minorHAnsi"/>
          <w:i/>
          <w:iCs/>
        </w:rPr>
        <w:t xml:space="preserve">A holistic guide to exploratory data analysis (EDA) for machine learning and deep learning. </w:t>
      </w:r>
      <w:r w:rsidRPr="006D149A">
        <w:rPr>
          <w:rFonts w:asciiTheme="minorHAnsi" w:hAnsiTheme="minorHAnsi" w:cstheme="minorHAnsi"/>
          <w:lang w:val="nl-NL"/>
        </w:rPr>
        <w:t xml:space="preserve">Medium. </w:t>
      </w:r>
      <w:hyperlink r:id="rId29" w:history="1">
        <w:r w:rsidR="00C81C89" w:rsidRPr="00567E5D">
          <w:rPr>
            <w:rStyle w:val="Hyperlink"/>
            <w:rFonts w:asciiTheme="minorHAnsi" w:hAnsiTheme="minorHAnsi" w:cstheme="minorHAnsi"/>
            <w:lang w:val="nl-NL"/>
          </w:rPr>
          <w:t>https://medium.com/@post.gourang/a-holistic-guide-to-exploratory-data-analysis-eda-for-machine-learning-and-deep-learning-bc4f18f0143b</w:t>
        </w:r>
      </w:hyperlink>
      <w:r w:rsidR="00C81C89">
        <w:rPr>
          <w:rFonts w:asciiTheme="minorHAnsi" w:hAnsiTheme="minorHAnsi" w:cstheme="minorHAnsi"/>
          <w:lang w:val="nl-NL"/>
        </w:rPr>
        <w:t xml:space="preserve"> </w:t>
      </w:r>
    </w:p>
    <w:p w14:paraId="6771168E" w14:textId="722AA738" w:rsidR="0038002E" w:rsidRPr="006D149A" w:rsidRDefault="0038002E" w:rsidP="006D149A">
      <w:pPr>
        <w:pStyle w:val="Lijstalinea"/>
        <w:numPr>
          <w:ilvl w:val="0"/>
          <w:numId w:val="37"/>
        </w:numPr>
        <w:rPr>
          <w:rFonts w:asciiTheme="minorHAnsi" w:hAnsiTheme="minorHAnsi" w:cstheme="minorHAnsi"/>
          <w:lang w:val="nl-NL"/>
        </w:rPr>
      </w:pPr>
      <w:proofErr w:type="spellStart"/>
      <w:r w:rsidRPr="00955738">
        <w:rPr>
          <w:rFonts w:asciiTheme="minorHAnsi" w:hAnsiTheme="minorHAnsi" w:cstheme="minorHAnsi"/>
        </w:rPr>
        <w:t>Monnik</w:t>
      </w:r>
      <w:proofErr w:type="spellEnd"/>
      <w:r w:rsidRPr="00955738">
        <w:rPr>
          <w:rFonts w:asciiTheme="minorHAnsi" w:hAnsiTheme="minorHAnsi" w:cstheme="minorHAnsi"/>
        </w:rPr>
        <w:t xml:space="preserve">, K. (2000). </w:t>
      </w:r>
      <w:r w:rsidRPr="00955738">
        <w:rPr>
          <w:rFonts w:asciiTheme="minorHAnsi" w:hAnsiTheme="minorHAnsi" w:cstheme="minorHAnsi"/>
          <w:i/>
          <w:iCs/>
        </w:rPr>
        <w:t>Role of drought early warning systems in South Africa’s evolving drought policy. In Proceedings of the Expert Group Meeting on Early Warning Systems for Drought Preparedness and Drought Management (pp. 115–123).</w:t>
      </w:r>
      <w:r w:rsidRPr="00955738">
        <w:rPr>
          <w:rFonts w:asciiTheme="minorHAnsi" w:hAnsiTheme="minorHAnsi" w:cstheme="minorHAnsi"/>
        </w:rPr>
        <w:t xml:space="preserve"> </w:t>
      </w:r>
      <w:r w:rsidRPr="006D149A">
        <w:rPr>
          <w:rFonts w:asciiTheme="minorHAnsi" w:hAnsiTheme="minorHAnsi" w:cstheme="minorHAnsi"/>
          <w:lang w:val="nl-NL"/>
        </w:rPr>
        <w:t xml:space="preserve">World Meteorological </w:t>
      </w:r>
      <w:proofErr w:type="spellStart"/>
      <w:r w:rsidRPr="006D149A">
        <w:rPr>
          <w:rFonts w:asciiTheme="minorHAnsi" w:hAnsiTheme="minorHAnsi" w:cstheme="minorHAnsi"/>
          <w:lang w:val="nl-NL"/>
        </w:rPr>
        <w:t>Organization</w:t>
      </w:r>
      <w:proofErr w:type="spellEnd"/>
      <w:r w:rsidRPr="006D149A">
        <w:rPr>
          <w:rFonts w:asciiTheme="minorHAnsi" w:hAnsiTheme="minorHAnsi" w:cstheme="minorHAnsi"/>
          <w:lang w:val="nl-NL"/>
        </w:rPr>
        <w:t xml:space="preserve">. </w:t>
      </w:r>
      <w:hyperlink r:id="rId30" w:history="1">
        <w:r w:rsidR="00C81C89" w:rsidRPr="00567E5D">
          <w:rPr>
            <w:rStyle w:val="Hyperlink"/>
            <w:rFonts w:asciiTheme="minorHAnsi" w:hAnsiTheme="minorHAnsi" w:cstheme="minorHAnsi"/>
            <w:lang w:val="nl-NL"/>
          </w:rPr>
          <w:t>https://www.unisdr.org/files/1882_VL102149.pdf</w:t>
        </w:r>
      </w:hyperlink>
      <w:r w:rsidR="00C81C89">
        <w:rPr>
          <w:rFonts w:asciiTheme="minorHAnsi" w:hAnsiTheme="minorHAnsi" w:cstheme="minorHAnsi"/>
          <w:lang w:val="nl-NL"/>
        </w:rPr>
        <w:t xml:space="preserve"> </w:t>
      </w:r>
    </w:p>
    <w:p w14:paraId="787B3035" w14:textId="40F8CCAD"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Motha, R. (2000). </w:t>
      </w:r>
      <w:r w:rsidRPr="00955738">
        <w:rPr>
          <w:rFonts w:asciiTheme="minorHAnsi" w:hAnsiTheme="minorHAnsi" w:cstheme="minorHAnsi"/>
          <w:i/>
          <w:iCs/>
        </w:rPr>
        <w:t>Recommendations on drought monitoring by the U.S. National Drought Policy Commission. In Proceedings of the Expert Group Meeting on Early Warning Systems for Drought Preparedness and Drought Management (pp. 106–114).</w:t>
      </w:r>
      <w:r w:rsidRPr="00955738">
        <w:rPr>
          <w:rFonts w:asciiTheme="minorHAnsi" w:hAnsiTheme="minorHAnsi" w:cstheme="minorHAnsi"/>
        </w:rPr>
        <w:t xml:space="preserve"> </w:t>
      </w:r>
      <w:r w:rsidRPr="006D149A">
        <w:rPr>
          <w:rFonts w:asciiTheme="minorHAnsi" w:hAnsiTheme="minorHAnsi" w:cstheme="minorHAnsi"/>
          <w:lang w:val="nl-NL"/>
        </w:rPr>
        <w:t xml:space="preserve">World Meteorological </w:t>
      </w:r>
      <w:proofErr w:type="spellStart"/>
      <w:r w:rsidRPr="006D149A">
        <w:rPr>
          <w:rFonts w:asciiTheme="minorHAnsi" w:hAnsiTheme="minorHAnsi" w:cstheme="minorHAnsi"/>
          <w:lang w:val="nl-NL"/>
        </w:rPr>
        <w:t>Organization</w:t>
      </w:r>
      <w:proofErr w:type="spellEnd"/>
      <w:r w:rsidRPr="006D149A">
        <w:rPr>
          <w:rFonts w:asciiTheme="minorHAnsi" w:hAnsiTheme="minorHAnsi" w:cstheme="minorHAnsi"/>
          <w:lang w:val="nl-NL"/>
        </w:rPr>
        <w:t xml:space="preserve">. </w:t>
      </w:r>
      <w:hyperlink r:id="rId31" w:history="1">
        <w:r w:rsidR="00C81C89" w:rsidRPr="00567E5D">
          <w:rPr>
            <w:rStyle w:val="Hyperlink"/>
            <w:rFonts w:asciiTheme="minorHAnsi" w:hAnsiTheme="minorHAnsi" w:cstheme="minorHAnsi"/>
            <w:lang w:val="nl-NL"/>
          </w:rPr>
          <w:t>https://www.unisdr.org/files/1882_VL102149.pdf</w:t>
        </w:r>
      </w:hyperlink>
      <w:r w:rsidR="00C81C89">
        <w:rPr>
          <w:rFonts w:asciiTheme="minorHAnsi" w:hAnsiTheme="minorHAnsi" w:cstheme="minorHAnsi"/>
          <w:lang w:val="nl-NL"/>
        </w:rPr>
        <w:t xml:space="preserve"> </w:t>
      </w:r>
    </w:p>
    <w:p w14:paraId="28F54D4D" w14:textId="39F93DA8" w:rsidR="0038002E" w:rsidRPr="00955738" w:rsidRDefault="0038002E" w:rsidP="006D149A">
      <w:pPr>
        <w:pStyle w:val="Lijstalinea"/>
        <w:numPr>
          <w:ilvl w:val="0"/>
          <w:numId w:val="37"/>
        </w:numPr>
        <w:rPr>
          <w:rFonts w:asciiTheme="minorHAnsi" w:hAnsiTheme="minorHAnsi" w:cstheme="minorHAnsi"/>
        </w:rPr>
      </w:pPr>
      <w:proofErr w:type="spellStart"/>
      <w:r w:rsidRPr="00955738">
        <w:rPr>
          <w:rFonts w:asciiTheme="minorHAnsi" w:hAnsiTheme="minorHAnsi" w:cstheme="minorHAnsi"/>
        </w:rPr>
        <w:t>Muzata</w:t>
      </w:r>
      <w:proofErr w:type="spellEnd"/>
      <w:r w:rsidRPr="00955738">
        <w:rPr>
          <w:rFonts w:asciiTheme="minorHAnsi" w:hAnsiTheme="minorHAnsi" w:cstheme="minorHAnsi"/>
        </w:rPr>
        <w:t xml:space="preserve">, S. (n.d.). </w:t>
      </w:r>
      <w:r w:rsidRPr="00955738">
        <w:rPr>
          <w:rFonts w:asciiTheme="minorHAnsi" w:hAnsiTheme="minorHAnsi" w:cstheme="minorHAnsi"/>
          <w:i/>
          <w:iCs/>
        </w:rPr>
        <w:t xml:space="preserve">Africa’s smallholder farmers face collapse if we do not act on climate change. </w:t>
      </w:r>
      <w:r w:rsidRPr="00955738">
        <w:rPr>
          <w:rFonts w:asciiTheme="minorHAnsi" w:hAnsiTheme="minorHAnsi" w:cstheme="minorHAnsi"/>
        </w:rPr>
        <w:t xml:space="preserve">CGIAR System. </w:t>
      </w:r>
      <w:hyperlink r:id="rId32" w:history="1">
        <w:r w:rsidR="00C81C89" w:rsidRPr="00955738">
          <w:rPr>
            <w:rStyle w:val="Hyperlink"/>
            <w:rFonts w:asciiTheme="minorHAnsi" w:hAnsiTheme="minorHAnsi" w:cstheme="minorHAnsi"/>
          </w:rPr>
          <w:t>https://www.cgiar.org/news-events/news/africas-smallholder-farmers-face-collapse-if-we-do-not-act-on-climate-change</w:t>
        </w:r>
      </w:hyperlink>
      <w:r w:rsidR="00C81C89" w:rsidRPr="00955738">
        <w:rPr>
          <w:rFonts w:asciiTheme="minorHAnsi" w:hAnsiTheme="minorHAnsi" w:cstheme="minorHAnsi"/>
        </w:rPr>
        <w:t xml:space="preserve"> </w:t>
      </w:r>
    </w:p>
    <w:p w14:paraId="65A35A1D" w14:textId="27C59337" w:rsidR="0038002E" w:rsidRPr="006D149A" w:rsidRDefault="0038002E" w:rsidP="006D149A">
      <w:pPr>
        <w:pStyle w:val="Lijstalinea"/>
        <w:numPr>
          <w:ilvl w:val="0"/>
          <w:numId w:val="37"/>
        </w:numPr>
        <w:rPr>
          <w:rFonts w:asciiTheme="minorHAnsi" w:hAnsiTheme="minorHAnsi" w:cstheme="minorHAnsi"/>
          <w:lang w:val="nl-NL"/>
        </w:rPr>
      </w:pPr>
      <w:proofErr w:type="spellStart"/>
      <w:r w:rsidRPr="006D149A">
        <w:rPr>
          <w:rFonts w:asciiTheme="minorHAnsi" w:hAnsiTheme="minorHAnsi" w:cstheme="minorHAnsi"/>
          <w:lang w:val="nl-NL"/>
        </w:rPr>
        <w:t>Nandgude</w:t>
      </w:r>
      <w:proofErr w:type="spellEnd"/>
      <w:r w:rsidRPr="006D149A">
        <w:rPr>
          <w:rFonts w:asciiTheme="minorHAnsi" w:hAnsiTheme="minorHAnsi" w:cstheme="minorHAnsi"/>
          <w:lang w:val="nl-NL"/>
        </w:rPr>
        <w:t xml:space="preserve">, N., Singh, T. P., </w:t>
      </w:r>
      <w:proofErr w:type="spellStart"/>
      <w:r w:rsidRPr="006D149A">
        <w:rPr>
          <w:rFonts w:asciiTheme="minorHAnsi" w:hAnsiTheme="minorHAnsi" w:cstheme="minorHAnsi"/>
          <w:lang w:val="nl-NL"/>
        </w:rPr>
        <w:t>Nandgude</w:t>
      </w:r>
      <w:proofErr w:type="spellEnd"/>
      <w:r w:rsidRPr="006D149A">
        <w:rPr>
          <w:rFonts w:asciiTheme="minorHAnsi" w:hAnsiTheme="minorHAnsi" w:cstheme="minorHAnsi"/>
          <w:lang w:val="nl-NL"/>
        </w:rPr>
        <w:t xml:space="preserve">, S., &amp; </w:t>
      </w:r>
      <w:proofErr w:type="spellStart"/>
      <w:r w:rsidRPr="006D149A">
        <w:rPr>
          <w:rFonts w:asciiTheme="minorHAnsi" w:hAnsiTheme="minorHAnsi" w:cstheme="minorHAnsi"/>
          <w:lang w:val="nl-NL"/>
        </w:rPr>
        <w:t>Tiwari</w:t>
      </w:r>
      <w:proofErr w:type="spellEnd"/>
      <w:r w:rsidRPr="006D149A">
        <w:rPr>
          <w:rFonts w:asciiTheme="minorHAnsi" w:hAnsiTheme="minorHAnsi" w:cstheme="minorHAnsi"/>
          <w:lang w:val="nl-NL"/>
        </w:rPr>
        <w:t xml:space="preserve">, M. (2023). </w:t>
      </w:r>
      <w:r w:rsidRPr="00955738">
        <w:rPr>
          <w:rFonts w:asciiTheme="minorHAnsi" w:hAnsiTheme="minorHAnsi" w:cstheme="minorHAnsi"/>
          <w:i/>
          <w:iCs/>
        </w:rPr>
        <w:t>Drought prediction: A comprehensive review of different drought prediction models and adopted technologies.</w:t>
      </w:r>
      <w:r w:rsidRPr="00955738">
        <w:rPr>
          <w:rFonts w:asciiTheme="minorHAnsi" w:hAnsiTheme="minorHAnsi" w:cstheme="minorHAnsi"/>
        </w:rPr>
        <w:t xml:space="preserve"> </w:t>
      </w:r>
      <w:proofErr w:type="spellStart"/>
      <w:r w:rsidRPr="006D149A">
        <w:rPr>
          <w:rFonts w:asciiTheme="minorHAnsi" w:hAnsiTheme="minorHAnsi" w:cstheme="minorHAnsi"/>
          <w:lang w:val="nl-NL"/>
        </w:rPr>
        <w:t>Sustainability</w:t>
      </w:r>
      <w:proofErr w:type="spellEnd"/>
      <w:r w:rsidRPr="006D149A">
        <w:rPr>
          <w:rFonts w:asciiTheme="minorHAnsi" w:hAnsiTheme="minorHAnsi" w:cstheme="minorHAnsi"/>
          <w:lang w:val="nl-NL"/>
        </w:rPr>
        <w:t xml:space="preserve">, 15(15), 11684. </w:t>
      </w:r>
      <w:hyperlink r:id="rId33" w:history="1">
        <w:r w:rsidR="00C81C89" w:rsidRPr="00567E5D">
          <w:rPr>
            <w:rStyle w:val="Hyperlink"/>
            <w:rFonts w:asciiTheme="minorHAnsi" w:hAnsiTheme="minorHAnsi" w:cstheme="minorHAnsi"/>
            <w:lang w:val="nl-NL"/>
          </w:rPr>
          <w:t>https://doi.org/10.3390/su151511684</w:t>
        </w:r>
      </w:hyperlink>
      <w:r w:rsidR="00C81C89">
        <w:rPr>
          <w:rFonts w:asciiTheme="minorHAnsi" w:hAnsiTheme="minorHAnsi" w:cstheme="minorHAnsi"/>
          <w:lang w:val="nl-NL"/>
        </w:rPr>
        <w:t xml:space="preserve"> </w:t>
      </w:r>
    </w:p>
    <w:p w14:paraId="46C4EDE4" w14:textId="71CA607F"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Nandi, S. (2025, January 13). </w:t>
      </w:r>
      <w:r w:rsidRPr="00955738">
        <w:rPr>
          <w:rFonts w:asciiTheme="minorHAnsi" w:hAnsiTheme="minorHAnsi" w:cstheme="minorHAnsi"/>
          <w:i/>
          <w:iCs/>
        </w:rPr>
        <w:t>How to handle class imbalance in machine learning.</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34" w:history="1">
        <w:r w:rsidR="00C81C89" w:rsidRPr="00567E5D">
          <w:rPr>
            <w:rStyle w:val="Hyperlink"/>
            <w:rFonts w:asciiTheme="minorHAnsi" w:hAnsiTheme="minorHAnsi" w:cstheme="minorHAnsi"/>
            <w:lang w:val="nl-NL"/>
          </w:rPr>
          <w:t>https://medium.com/@sushmita2310/how-to-handle-class-imbalance-in-machine-learning-c4eaf8a26026</w:t>
        </w:r>
      </w:hyperlink>
      <w:r w:rsidR="00C81C89">
        <w:rPr>
          <w:rFonts w:asciiTheme="minorHAnsi" w:hAnsiTheme="minorHAnsi" w:cstheme="minorHAnsi"/>
          <w:lang w:val="nl-NL"/>
        </w:rPr>
        <w:t xml:space="preserve"> </w:t>
      </w:r>
    </w:p>
    <w:p w14:paraId="0BE71820" w14:textId="6F989675"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Omotoso, A., &amp; Ayodele, M. (2026). </w:t>
      </w:r>
      <w:r w:rsidRPr="00955738">
        <w:rPr>
          <w:rFonts w:asciiTheme="minorHAnsi" w:hAnsiTheme="minorHAnsi" w:cstheme="minorHAnsi"/>
          <w:i/>
          <w:iCs/>
        </w:rPr>
        <w:t>Nigerian farmers talk about how climate change is affecting staple food crops – and what can help.</w:t>
      </w:r>
      <w:r w:rsidRPr="00955738">
        <w:rPr>
          <w:rFonts w:asciiTheme="minorHAnsi" w:hAnsiTheme="minorHAnsi" w:cstheme="minorHAnsi"/>
        </w:rPr>
        <w:t xml:space="preserve"> </w:t>
      </w:r>
      <w:r w:rsidRPr="006D149A">
        <w:rPr>
          <w:rFonts w:asciiTheme="minorHAnsi" w:hAnsiTheme="minorHAnsi" w:cstheme="minorHAnsi"/>
          <w:lang w:val="nl-NL"/>
        </w:rPr>
        <w:t xml:space="preserve">The </w:t>
      </w:r>
      <w:proofErr w:type="spellStart"/>
      <w:r w:rsidRPr="006D149A">
        <w:rPr>
          <w:rFonts w:asciiTheme="minorHAnsi" w:hAnsiTheme="minorHAnsi" w:cstheme="minorHAnsi"/>
          <w:lang w:val="nl-NL"/>
        </w:rPr>
        <w:t>Conversation</w:t>
      </w:r>
      <w:proofErr w:type="spellEnd"/>
      <w:r w:rsidRPr="006D149A">
        <w:rPr>
          <w:rFonts w:asciiTheme="minorHAnsi" w:hAnsiTheme="minorHAnsi" w:cstheme="minorHAnsi"/>
          <w:lang w:val="nl-NL"/>
        </w:rPr>
        <w:t xml:space="preserve">. </w:t>
      </w:r>
      <w:hyperlink r:id="rId35" w:history="1">
        <w:r w:rsidR="00933C9E" w:rsidRPr="00567E5D">
          <w:rPr>
            <w:rStyle w:val="Hyperlink"/>
            <w:rFonts w:asciiTheme="minorHAnsi" w:hAnsiTheme="minorHAnsi" w:cstheme="minorHAnsi"/>
            <w:lang w:val="nl-NL"/>
          </w:rPr>
          <w:t>https://doi.org/10.64628/aaj.9xg5jra6s</w:t>
        </w:r>
      </w:hyperlink>
      <w:r w:rsidR="00933C9E">
        <w:rPr>
          <w:rFonts w:asciiTheme="minorHAnsi" w:hAnsiTheme="minorHAnsi" w:cstheme="minorHAnsi"/>
          <w:lang w:val="nl-NL"/>
        </w:rPr>
        <w:t xml:space="preserve"> </w:t>
      </w:r>
    </w:p>
    <w:p w14:paraId="3B95445D" w14:textId="0308575A" w:rsidR="0038002E" w:rsidRPr="006D149A" w:rsidRDefault="0038002E" w:rsidP="006D149A">
      <w:pPr>
        <w:pStyle w:val="Lijstalinea"/>
        <w:numPr>
          <w:ilvl w:val="0"/>
          <w:numId w:val="37"/>
        </w:numPr>
        <w:rPr>
          <w:rFonts w:asciiTheme="minorHAnsi" w:hAnsiTheme="minorHAnsi" w:cstheme="minorHAnsi"/>
          <w:lang w:val="nl-NL"/>
        </w:rPr>
      </w:pPr>
      <w:proofErr w:type="spellStart"/>
      <w:r w:rsidRPr="00955738">
        <w:rPr>
          <w:rFonts w:asciiTheme="minorHAnsi" w:hAnsiTheme="minorHAnsi" w:cstheme="minorHAnsi"/>
        </w:rPr>
        <w:t>Prometeia</w:t>
      </w:r>
      <w:proofErr w:type="spellEnd"/>
      <w:r w:rsidRPr="00955738">
        <w:rPr>
          <w:rFonts w:asciiTheme="minorHAnsi" w:hAnsiTheme="minorHAnsi" w:cstheme="minorHAnsi"/>
        </w:rPr>
        <w:t xml:space="preserve">. (2025, February 3). </w:t>
      </w:r>
      <w:r w:rsidRPr="00955738">
        <w:rPr>
          <w:rFonts w:asciiTheme="minorHAnsi" w:hAnsiTheme="minorHAnsi" w:cstheme="minorHAnsi"/>
          <w:i/>
          <w:iCs/>
        </w:rPr>
        <w:t>The importance of data quality and validation in machine learning.</w:t>
      </w:r>
      <w:r w:rsidRPr="00955738">
        <w:rPr>
          <w:rFonts w:asciiTheme="minorHAnsi" w:hAnsiTheme="minorHAnsi" w:cstheme="minorHAnsi"/>
        </w:rPr>
        <w:t xml:space="preserve"> </w:t>
      </w:r>
      <w:proofErr w:type="spellStart"/>
      <w:r w:rsidRPr="006D149A">
        <w:rPr>
          <w:rFonts w:asciiTheme="minorHAnsi" w:hAnsiTheme="minorHAnsi" w:cstheme="minorHAnsi"/>
          <w:lang w:val="nl-NL"/>
        </w:rPr>
        <w:t>Prometeia</w:t>
      </w:r>
      <w:proofErr w:type="spellEnd"/>
      <w:r w:rsidRPr="006D149A">
        <w:rPr>
          <w:rFonts w:asciiTheme="minorHAnsi" w:hAnsiTheme="minorHAnsi" w:cstheme="minorHAnsi"/>
          <w:lang w:val="nl-NL"/>
        </w:rPr>
        <w:t xml:space="preserve">. </w:t>
      </w:r>
      <w:hyperlink r:id="rId36" w:history="1">
        <w:r w:rsidR="00933C9E" w:rsidRPr="00567E5D">
          <w:rPr>
            <w:rStyle w:val="Hyperlink"/>
            <w:rFonts w:asciiTheme="minorHAnsi" w:hAnsiTheme="minorHAnsi" w:cstheme="minorHAnsi"/>
            <w:lang w:val="nl-NL"/>
          </w:rPr>
          <w:t>https://prometeia.com/en/about-us/insights/article/the-importance-of-data-quality-and-validation-in-machine-learning</w:t>
        </w:r>
      </w:hyperlink>
      <w:r w:rsidR="00933C9E">
        <w:rPr>
          <w:rFonts w:asciiTheme="minorHAnsi" w:hAnsiTheme="minorHAnsi" w:cstheme="minorHAnsi"/>
          <w:lang w:val="nl-NL"/>
        </w:rPr>
        <w:t xml:space="preserve"> </w:t>
      </w:r>
    </w:p>
    <w:p w14:paraId="686C7B39" w14:textId="09C164C0"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Reed, C., Anderson, W., Kruczkiewicz, A., Nakamura, J., Gallo, D., Seager, R., &amp; McDermid, S. S. (2022). </w:t>
      </w:r>
      <w:r w:rsidRPr="00955738">
        <w:rPr>
          <w:rFonts w:asciiTheme="minorHAnsi" w:hAnsiTheme="minorHAnsi" w:cstheme="minorHAnsi"/>
          <w:i/>
          <w:iCs/>
        </w:rPr>
        <w:t xml:space="preserve">The impact of flooding on food security across Africa. </w:t>
      </w:r>
      <w:r w:rsidRPr="00955738">
        <w:rPr>
          <w:rFonts w:asciiTheme="minorHAnsi" w:hAnsiTheme="minorHAnsi" w:cstheme="minorHAnsi"/>
        </w:rPr>
        <w:t xml:space="preserve">Proceedings of the National Academy of Sciences, 119(43), e2119399119. </w:t>
      </w:r>
      <w:hyperlink r:id="rId37" w:history="1">
        <w:r w:rsidR="00933C9E" w:rsidRPr="00567E5D">
          <w:rPr>
            <w:rStyle w:val="Hyperlink"/>
            <w:rFonts w:asciiTheme="minorHAnsi" w:hAnsiTheme="minorHAnsi" w:cstheme="minorHAnsi"/>
            <w:lang w:val="nl-NL"/>
          </w:rPr>
          <w:t>https://doi.org/10.1073/pnas.2119399119</w:t>
        </w:r>
      </w:hyperlink>
      <w:r w:rsidR="00933C9E">
        <w:rPr>
          <w:rFonts w:asciiTheme="minorHAnsi" w:hAnsiTheme="minorHAnsi" w:cstheme="minorHAnsi"/>
          <w:lang w:val="nl-NL"/>
        </w:rPr>
        <w:t xml:space="preserve"> </w:t>
      </w:r>
    </w:p>
    <w:p w14:paraId="24C038F0" w14:textId="66F72B6E"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Relangi, K. S. (2024, June 29). </w:t>
      </w:r>
      <w:r w:rsidRPr="00955738">
        <w:rPr>
          <w:rFonts w:asciiTheme="minorHAnsi" w:hAnsiTheme="minorHAnsi" w:cstheme="minorHAnsi"/>
          <w:i/>
          <w:iCs/>
        </w:rPr>
        <w:t>Understanding model evaluation metrics for machine learning.</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38" w:history="1">
        <w:r w:rsidR="00933C9E" w:rsidRPr="00567E5D">
          <w:rPr>
            <w:rStyle w:val="Hyperlink"/>
            <w:rFonts w:asciiTheme="minorHAnsi" w:hAnsiTheme="minorHAnsi" w:cstheme="minorHAnsi"/>
            <w:lang w:val="nl-NL"/>
          </w:rPr>
          <w:t>https://medium.com/@kavyasrirelangi100/understanding-model-evaluation-metrics-for-machine-learning-160d385b72c5</w:t>
        </w:r>
      </w:hyperlink>
      <w:r w:rsidR="00933C9E">
        <w:rPr>
          <w:rFonts w:asciiTheme="minorHAnsi" w:hAnsiTheme="minorHAnsi" w:cstheme="minorHAnsi"/>
          <w:lang w:val="nl-NL"/>
        </w:rPr>
        <w:t xml:space="preserve"> </w:t>
      </w:r>
    </w:p>
    <w:p w14:paraId="7D5512FF" w14:textId="7890E5D0"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lastRenderedPageBreak/>
        <w:t xml:space="preserve">Singh, A. (2024, December 10). </w:t>
      </w:r>
      <w:r w:rsidRPr="00955738">
        <w:rPr>
          <w:rFonts w:asciiTheme="minorHAnsi" w:hAnsiTheme="minorHAnsi" w:cstheme="minorHAnsi"/>
          <w:i/>
          <w:iCs/>
        </w:rPr>
        <w:t>Hyperparameter tuning: Beyond the basics.</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39" w:history="1">
        <w:r w:rsidR="00933C9E" w:rsidRPr="00567E5D">
          <w:rPr>
            <w:rStyle w:val="Hyperlink"/>
            <w:rFonts w:asciiTheme="minorHAnsi" w:hAnsiTheme="minorHAnsi" w:cstheme="minorHAnsi"/>
            <w:lang w:val="nl-NL"/>
          </w:rPr>
          <w:t>https://medium.com/@abhaysingh71711/hyperparameter-tuning-beyond-the-basics-34d36b01448</w:t>
        </w:r>
      </w:hyperlink>
      <w:r w:rsidR="00933C9E">
        <w:rPr>
          <w:rFonts w:asciiTheme="minorHAnsi" w:hAnsiTheme="minorHAnsi" w:cstheme="minorHAnsi"/>
          <w:lang w:val="nl-NL"/>
        </w:rPr>
        <w:t xml:space="preserve"> </w:t>
      </w:r>
    </w:p>
    <w:p w14:paraId="43C6A93D" w14:textId="381AA671"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Stuart, K. (2025, December 11). </w:t>
      </w:r>
      <w:r w:rsidRPr="00955738">
        <w:rPr>
          <w:rFonts w:asciiTheme="minorHAnsi" w:hAnsiTheme="minorHAnsi" w:cstheme="minorHAnsi"/>
          <w:i/>
          <w:iCs/>
        </w:rPr>
        <w:t>The balancing act: Understanding overfitting and underfitting in machine learning.</w:t>
      </w:r>
      <w:r w:rsidRPr="00955738">
        <w:rPr>
          <w:rFonts w:asciiTheme="minorHAnsi" w:hAnsiTheme="minorHAnsi" w:cstheme="minorHAnsi"/>
        </w:rPr>
        <w:t xml:space="preserve"> </w:t>
      </w:r>
      <w:r w:rsidRPr="006D149A">
        <w:rPr>
          <w:rFonts w:asciiTheme="minorHAnsi" w:hAnsiTheme="minorHAnsi" w:cstheme="minorHAnsi"/>
          <w:lang w:val="nl-NL"/>
        </w:rPr>
        <w:t xml:space="preserve">Medium. </w:t>
      </w:r>
      <w:hyperlink r:id="rId40" w:history="1">
        <w:r w:rsidR="00933C9E" w:rsidRPr="00567E5D">
          <w:rPr>
            <w:rStyle w:val="Hyperlink"/>
            <w:rFonts w:asciiTheme="minorHAnsi" w:hAnsiTheme="minorHAnsi" w:cstheme="minorHAnsi"/>
            <w:lang w:val="nl-NL"/>
          </w:rPr>
          <w:t>https://medium.com/@kaylenstuart/the-balancing-act-understanding-overfitting-and-underfitting-in-machine-learning-edae067d12f9</w:t>
        </w:r>
      </w:hyperlink>
      <w:r w:rsidR="00933C9E">
        <w:rPr>
          <w:rFonts w:asciiTheme="minorHAnsi" w:hAnsiTheme="minorHAnsi" w:cstheme="minorHAnsi"/>
          <w:lang w:val="nl-NL"/>
        </w:rPr>
        <w:t xml:space="preserve"> </w:t>
      </w:r>
    </w:p>
    <w:p w14:paraId="37575284" w14:textId="274C3F49" w:rsidR="0038002E" w:rsidRPr="00955738" w:rsidRDefault="0038002E" w:rsidP="006D149A">
      <w:pPr>
        <w:pStyle w:val="Lijstalinea"/>
        <w:numPr>
          <w:ilvl w:val="0"/>
          <w:numId w:val="37"/>
        </w:numPr>
        <w:rPr>
          <w:rFonts w:asciiTheme="minorHAnsi" w:hAnsiTheme="minorHAnsi" w:cstheme="minorHAnsi"/>
        </w:rPr>
      </w:pPr>
      <w:proofErr w:type="spellStart"/>
      <w:r w:rsidRPr="006D149A">
        <w:rPr>
          <w:rFonts w:asciiTheme="minorHAnsi" w:hAnsiTheme="minorHAnsi" w:cstheme="minorHAnsi"/>
          <w:lang w:val="nl-NL"/>
        </w:rPr>
        <w:t>Teku</w:t>
      </w:r>
      <w:proofErr w:type="spellEnd"/>
      <w:r w:rsidRPr="006D149A">
        <w:rPr>
          <w:rFonts w:asciiTheme="minorHAnsi" w:hAnsiTheme="minorHAnsi" w:cstheme="minorHAnsi"/>
          <w:lang w:val="nl-NL"/>
        </w:rPr>
        <w:t xml:space="preserve">, D., &amp; </w:t>
      </w:r>
      <w:proofErr w:type="spellStart"/>
      <w:r w:rsidRPr="006D149A">
        <w:rPr>
          <w:rFonts w:asciiTheme="minorHAnsi" w:hAnsiTheme="minorHAnsi" w:cstheme="minorHAnsi"/>
          <w:lang w:val="nl-NL"/>
        </w:rPr>
        <w:t>Tariku</w:t>
      </w:r>
      <w:proofErr w:type="spellEnd"/>
      <w:r w:rsidRPr="006D149A">
        <w:rPr>
          <w:rFonts w:asciiTheme="minorHAnsi" w:hAnsiTheme="minorHAnsi" w:cstheme="minorHAnsi"/>
          <w:lang w:val="nl-NL"/>
        </w:rPr>
        <w:t xml:space="preserve">, G. D. (2025). </w:t>
      </w:r>
      <w:r w:rsidRPr="00955738">
        <w:rPr>
          <w:rFonts w:asciiTheme="minorHAnsi" w:hAnsiTheme="minorHAnsi" w:cstheme="minorHAnsi"/>
          <w:i/>
          <w:iCs/>
        </w:rPr>
        <w:t>Effectiveness of early-warning systems and disaster risk reduction for rural food security under hydro-meteorological hazards in Sub-Saharan Africa: A systematic review.</w:t>
      </w:r>
      <w:r w:rsidRPr="00955738">
        <w:rPr>
          <w:rFonts w:asciiTheme="minorHAnsi" w:hAnsiTheme="minorHAnsi" w:cstheme="minorHAnsi"/>
        </w:rPr>
        <w:t xml:space="preserve"> International Journal of Sustainable Development &amp; World Ecology. </w:t>
      </w:r>
      <w:hyperlink r:id="rId41" w:history="1">
        <w:r w:rsidR="00933C9E" w:rsidRPr="00955738">
          <w:rPr>
            <w:rStyle w:val="Hyperlink"/>
            <w:rFonts w:asciiTheme="minorHAnsi" w:hAnsiTheme="minorHAnsi" w:cstheme="minorHAnsi"/>
          </w:rPr>
          <w:t>https://doi.org/10.1080/13504509.2025.2595056</w:t>
        </w:r>
      </w:hyperlink>
      <w:r w:rsidR="00933C9E" w:rsidRPr="00955738">
        <w:rPr>
          <w:rFonts w:asciiTheme="minorHAnsi" w:hAnsiTheme="minorHAnsi" w:cstheme="minorHAnsi"/>
        </w:rPr>
        <w:t xml:space="preserve"> </w:t>
      </w:r>
    </w:p>
    <w:p w14:paraId="2C056520" w14:textId="7BB89283"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Vicente-Serrano, S. M., </w:t>
      </w:r>
      <w:proofErr w:type="spellStart"/>
      <w:r w:rsidRPr="00955738">
        <w:rPr>
          <w:rFonts w:asciiTheme="minorHAnsi" w:hAnsiTheme="minorHAnsi" w:cstheme="minorHAnsi"/>
        </w:rPr>
        <w:t>Beguîría</w:t>
      </w:r>
      <w:proofErr w:type="spellEnd"/>
      <w:r w:rsidRPr="00955738">
        <w:rPr>
          <w:rFonts w:asciiTheme="minorHAnsi" w:hAnsiTheme="minorHAnsi" w:cstheme="minorHAnsi"/>
        </w:rPr>
        <w:t xml:space="preserve">, S., &amp; López-Moreno, J. I. (2010). </w:t>
      </w:r>
      <w:r w:rsidRPr="00955738">
        <w:rPr>
          <w:rFonts w:asciiTheme="minorHAnsi" w:hAnsiTheme="minorHAnsi" w:cstheme="minorHAnsi"/>
          <w:i/>
          <w:iCs/>
        </w:rPr>
        <w:t xml:space="preserve">A </w:t>
      </w:r>
      <w:proofErr w:type="spellStart"/>
      <w:r w:rsidRPr="00955738">
        <w:rPr>
          <w:rFonts w:asciiTheme="minorHAnsi" w:hAnsiTheme="minorHAnsi" w:cstheme="minorHAnsi"/>
          <w:i/>
          <w:iCs/>
        </w:rPr>
        <w:t>multiscalar</w:t>
      </w:r>
      <w:proofErr w:type="spellEnd"/>
      <w:r w:rsidRPr="00955738">
        <w:rPr>
          <w:rFonts w:asciiTheme="minorHAnsi" w:hAnsiTheme="minorHAnsi" w:cstheme="minorHAnsi"/>
          <w:i/>
          <w:iCs/>
        </w:rPr>
        <w:t xml:space="preserve"> drought index sensitive to global warming: The Standardized Precipitation Evapotranspiration Index.</w:t>
      </w:r>
      <w:r w:rsidRPr="00955738">
        <w:rPr>
          <w:rFonts w:asciiTheme="minorHAnsi" w:hAnsiTheme="minorHAnsi" w:cstheme="minorHAnsi"/>
        </w:rPr>
        <w:t xml:space="preserve"> </w:t>
      </w:r>
      <w:r w:rsidRPr="006D149A">
        <w:rPr>
          <w:rFonts w:asciiTheme="minorHAnsi" w:hAnsiTheme="minorHAnsi" w:cstheme="minorHAnsi"/>
          <w:lang w:val="nl-NL"/>
        </w:rPr>
        <w:t xml:space="preserve">Journal of </w:t>
      </w:r>
      <w:proofErr w:type="spellStart"/>
      <w:r w:rsidRPr="006D149A">
        <w:rPr>
          <w:rFonts w:asciiTheme="minorHAnsi" w:hAnsiTheme="minorHAnsi" w:cstheme="minorHAnsi"/>
          <w:lang w:val="nl-NL"/>
        </w:rPr>
        <w:t>Climate</w:t>
      </w:r>
      <w:proofErr w:type="spellEnd"/>
      <w:r w:rsidRPr="006D149A">
        <w:rPr>
          <w:rFonts w:asciiTheme="minorHAnsi" w:hAnsiTheme="minorHAnsi" w:cstheme="minorHAnsi"/>
          <w:lang w:val="nl-NL"/>
        </w:rPr>
        <w:t xml:space="preserve">, 23(7), 1696–1718. </w:t>
      </w:r>
      <w:hyperlink r:id="rId42" w:history="1">
        <w:r w:rsidR="00933C9E" w:rsidRPr="00567E5D">
          <w:rPr>
            <w:rStyle w:val="Hyperlink"/>
            <w:rFonts w:asciiTheme="minorHAnsi" w:hAnsiTheme="minorHAnsi" w:cstheme="minorHAnsi"/>
            <w:lang w:val="nl-NL"/>
          </w:rPr>
          <w:t>https://doi.org/10.1175/2009JCLI2909.1</w:t>
        </w:r>
      </w:hyperlink>
      <w:r w:rsidR="00933C9E">
        <w:rPr>
          <w:rFonts w:asciiTheme="minorHAnsi" w:hAnsiTheme="minorHAnsi" w:cstheme="minorHAnsi"/>
          <w:lang w:val="nl-NL"/>
        </w:rPr>
        <w:t xml:space="preserve"> </w:t>
      </w:r>
    </w:p>
    <w:p w14:paraId="366B3542" w14:textId="05D866B0" w:rsidR="0038002E" w:rsidRPr="00955738" w:rsidRDefault="0038002E" w:rsidP="006D149A">
      <w:pPr>
        <w:pStyle w:val="Lijstalinea"/>
        <w:numPr>
          <w:ilvl w:val="0"/>
          <w:numId w:val="37"/>
        </w:numPr>
        <w:rPr>
          <w:rFonts w:asciiTheme="minorHAnsi" w:hAnsiTheme="minorHAnsi" w:cstheme="minorHAnsi"/>
        </w:rPr>
      </w:pPr>
      <w:r w:rsidRPr="00955738">
        <w:rPr>
          <w:rFonts w:asciiTheme="minorHAnsi" w:hAnsiTheme="minorHAnsi" w:cstheme="minorHAnsi"/>
        </w:rPr>
        <w:t xml:space="preserve">Wirth, R., &amp; Hipp, J. (2000). CRISP-DM: </w:t>
      </w:r>
      <w:r w:rsidRPr="00955738">
        <w:rPr>
          <w:rFonts w:asciiTheme="minorHAnsi" w:hAnsiTheme="minorHAnsi" w:cstheme="minorHAnsi"/>
          <w:i/>
          <w:iCs/>
        </w:rPr>
        <w:t>Towards a standard process model for data mining.</w:t>
      </w:r>
      <w:r w:rsidRPr="00955738">
        <w:rPr>
          <w:rFonts w:asciiTheme="minorHAnsi" w:hAnsiTheme="minorHAnsi" w:cstheme="minorHAnsi"/>
        </w:rPr>
        <w:t xml:space="preserve"> In Proceedings of the 4th International Conference on the Practical Applications of Knowledge Discovery and Data Mining (pp. 29–39).</w:t>
      </w:r>
    </w:p>
    <w:p w14:paraId="49E6F347" w14:textId="1BC417EB" w:rsidR="0038002E" w:rsidRPr="006D149A" w:rsidRDefault="0038002E" w:rsidP="006D149A">
      <w:pPr>
        <w:pStyle w:val="Lijstalinea"/>
        <w:numPr>
          <w:ilvl w:val="0"/>
          <w:numId w:val="37"/>
        </w:numPr>
        <w:rPr>
          <w:rFonts w:asciiTheme="minorHAnsi" w:hAnsiTheme="minorHAnsi" w:cstheme="minorHAnsi"/>
          <w:lang w:val="nl-NL"/>
        </w:rPr>
      </w:pPr>
      <w:r w:rsidRPr="00955738">
        <w:rPr>
          <w:rFonts w:asciiTheme="minorHAnsi" w:hAnsiTheme="minorHAnsi" w:cstheme="minorHAnsi"/>
        </w:rPr>
        <w:t xml:space="preserve">Wilhite, D. A., &amp; Svoboda, M. D. (2000). </w:t>
      </w:r>
      <w:r w:rsidRPr="00955738">
        <w:rPr>
          <w:rFonts w:asciiTheme="minorHAnsi" w:hAnsiTheme="minorHAnsi" w:cstheme="minorHAnsi"/>
          <w:i/>
          <w:iCs/>
        </w:rPr>
        <w:t>Drought early warning systems in the context of drought preparedness and mitigation.</w:t>
      </w:r>
      <w:r w:rsidRPr="00955738">
        <w:rPr>
          <w:rFonts w:asciiTheme="minorHAnsi" w:hAnsiTheme="minorHAnsi" w:cstheme="minorHAnsi"/>
        </w:rPr>
        <w:t xml:space="preserve"> In Proceedings of the Expert Group Meeting on Early Warning Systems for Drought Preparedness and Drought Management (pp. 1–21). </w:t>
      </w:r>
      <w:r w:rsidRPr="006D149A">
        <w:rPr>
          <w:rFonts w:asciiTheme="minorHAnsi" w:hAnsiTheme="minorHAnsi" w:cstheme="minorHAnsi"/>
          <w:lang w:val="nl-NL"/>
        </w:rPr>
        <w:t xml:space="preserve">World Meteorological </w:t>
      </w:r>
      <w:proofErr w:type="spellStart"/>
      <w:r w:rsidRPr="006D149A">
        <w:rPr>
          <w:rFonts w:asciiTheme="minorHAnsi" w:hAnsiTheme="minorHAnsi" w:cstheme="minorHAnsi"/>
          <w:lang w:val="nl-NL"/>
        </w:rPr>
        <w:t>Organization</w:t>
      </w:r>
      <w:proofErr w:type="spellEnd"/>
      <w:r w:rsidRPr="006D149A">
        <w:rPr>
          <w:rFonts w:asciiTheme="minorHAnsi" w:hAnsiTheme="minorHAnsi" w:cstheme="minorHAnsi"/>
          <w:lang w:val="nl-NL"/>
        </w:rPr>
        <w:t xml:space="preserve">. </w:t>
      </w:r>
      <w:hyperlink r:id="rId43" w:history="1">
        <w:r w:rsidR="003718EA" w:rsidRPr="00567E5D">
          <w:rPr>
            <w:rStyle w:val="Hyperlink"/>
            <w:rFonts w:asciiTheme="minorHAnsi" w:hAnsiTheme="minorHAnsi" w:cstheme="minorHAnsi"/>
            <w:lang w:val="nl-NL"/>
          </w:rPr>
          <w:t>https://www.unisdr.org/files/1882_VL102149.pdf</w:t>
        </w:r>
      </w:hyperlink>
      <w:r w:rsidR="003718EA">
        <w:rPr>
          <w:rFonts w:asciiTheme="minorHAnsi" w:hAnsiTheme="minorHAnsi" w:cstheme="minorHAnsi"/>
          <w:lang w:val="nl-NL"/>
        </w:rPr>
        <w:t xml:space="preserve"> </w:t>
      </w:r>
    </w:p>
    <w:p w14:paraId="37256BF3" w14:textId="77777777" w:rsidR="0038002E" w:rsidRPr="006D149A" w:rsidRDefault="0038002E" w:rsidP="0038002E">
      <w:pPr>
        <w:rPr>
          <w:rFonts w:asciiTheme="minorHAnsi" w:hAnsiTheme="minorHAnsi" w:cstheme="minorHAnsi"/>
          <w:lang w:val="nl-NL"/>
        </w:rPr>
      </w:pPr>
    </w:p>
    <w:p w14:paraId="191E4EC3" w14:textId="77777777" w:rsidR="0038002E" w:rsidRPr="006D149A" w:rsidRDefault="0038002E" w:rsidP="0038002E">
      <w:pPr>
        <w:rPr>
          <w:rFonts w:asciiTheme="minorHAnsi" w:hAnsiTheme="minorHAnsi" w:cstheme="minorHAnsi"/>
          <w:lang w:val="nl-NL"/>
        </w:rPr>
      </w:pPr>
    </w:p>
    <w:sectPr w:rsidR="0038002E" w:rsidRPr="006D149A" w:rsidSect="00955738">
      <w:headerReference w:type="even" r:id="rId44"/>
      <w:headerReference w:type="default" r:id="rId45"/>
      <w:footerReference w:type="even" r:id="rId46"/>
      <w:footerReference w:type="default" r:id="rId47"/>
      <w:headerReference w:type="first" r:id="rId48"/>
      <w:footerReference w:type="first" r:id="rId49"/>
      <w:pgSz w:w="11906" w:h="16838" w:code="9"/>
      <w:pgMar w:top="1258" w:right="1319" w:bottom="1418" w:left="1319" w:header="708" w:footer="53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A3B7A" w14:textId="77777777" w:rsidR="009A3732" w:rsidRPr="003A5F40" w:rsidRDefault="009A3732" w:rsidP="009923B2">
      <w:r w:rsidRPr="003A5F40">
        <w:separator/>
      </w:r>
    </w:p>
  </w:endnote>
  <w:endnote w:type="continuationSeparator" w:id="0">
    <w:p w14:paraId="02AF92F6" w14:textId="77777777" w:rsidR="009A3732" w:rsidRPr="003A5F40" w:rsidRDefault="009A3732" w:rsidP="009923B2">
      <w:r w:rsidRPr="003A5F40">
        <w:continuationSeparator/>
      </w:r>
    </w:p>
  </w:endnote>
  <w:endnote w:type="continuationNotice" w:id="1">
    <w:p w14:paraId="7EE4B124" w14:textId="77777777" w:rsidR="009A3732" w:rsidRPr="003A5F40" w:rsidRDefault="009A37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66ED" w14:textId="77777777" w:rsidR="00FB134C" w:rsidRDefault="00FB134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050F" w14:textId="598970F1" w:rsidR="39F0C092" w:rsidRDefault="39F0C092" w:rsidP="39F0C092">
    <w:pPr>
      <w:pStyle w:val="Voettekst"/>
    </w:pPr>
    <w:r>
      <w:fldChar w:fldCharType="begin"/>
    </w:r>
    <w:r>
      <w:instrText>PAGE</w:instrText>
    </w:r>
    <w:r>
      <w:fldChar w:fldCharType="separate"/>
    </w:r>
    <w:r w:rsidR="00A361EC">
      <w:rPr>
        <w:noProof/>
      </w:rPr>
      <w:t>1</w:t>
    </w:r>
    <w:r>
      <w:fldChar w:fldCharType="end"/>
    </w:r>
  </w:p>
  <w:p w14:paraId="6E5204C8" w14:textId="77777777" w:rsidR="003B0DAA" w:rsidRPr="003A5F40" w:rsidRDefault="00BE01A5" w:rsidP="003B0DAA">
    <w:pPr>
      <w:pStyle w:val="Voettekst"/>
      <w:jc w:val="right"/>
    </w:pPr>
    <w:r w:rsidRPr="003A5F40">
      <w:rPr>
        <w:rFonts w:ascii="Calibri" w:hAnsi="Calibri" w:cs="Calibri"/>
        <w:noProof/>
        <w:sz w:val="24"/>
      </w:rPr>
      <w:drawing>
        <wp:inline distT="0" distB="0" distL="0" distR="0" wp14:anchorId="1B3DEF08" wp14:editId="3207C299">
          <wp:extent cx="1417320" cy="358140"/>
          <wp:effectExtent l="0" t="0" r="0" b="0"/>
          <wp:docPr id="7" name="Afbeelding 7" descr="HHS Logo 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HS Logo 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320" cy="35814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B803" w14:textId="77777777" w:rsidR="00FB134C" w:rsidRDefault="00FB134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47F6D" w14:textId="77777777" w:rsidR="009A3732" w:rsidRPr="003A5F40" w:rsidRDefault="009A3732" w:rsidP="009923B2">
      <w:r w:rsidRPr="003A5F40">
        <w:separator/>
      </w:r>
    </w:p>
  </w:footnote>
  <w:footnote w:type="continuationSeparator" w:id="0">
    <w:p w14:paraId="2C6638CB" w14:textId="77777777" w:rsidR="009A3732" w:rsidRPr="003A5F40" w:rsidRDefault="009A3732" w:rsidP="009923B2">
      <w:r w:rsidRPr="003A5F40">
        <w:continuationSeparator/>
      </w:r>
    </w:p>
  </w:footnote>
  <w:footnote w:type="continuationNotice" w:id="1">
    <w:p w14:paraId="0179D7C1" w14:textId="77777777" w:rsidR="009A3732" w:rsidRPr="003A5F40" w:rsidRDefault="009A37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A2B2" w14:textId="77777777" w:rsidR="00FB134C" w:rsidRDefault="00FB134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1F31" w14:textId="55C5A631" w:rsidR="009923B2" w:rsidRPr="003A5F40" w:rsidRDefault="00B77996">
    <w:pPr>
      <w:pStyle w:val="Koptekst"/>
      <w:rPr>
        <w:rFonts w:ascii="Calibri" w:hAnsi="Calibri" w:cs="Calibri"/>
        <w:color w:val="808080"/>
        <w:sz w:val="24"/>
      </w:rPr>
    </w:pPr>
    <w:r w:rsidRPr="003A5F40">
      <w:rPr>
        <w:rFonts w:ascii="Calibri" w:hAnsi="Calibri" w:cs="Calibri"/>
        <w:b/>
        <w:color w:val="808080"/>
        <w:sz w:val="24"/>
      </w:rPr>
      <w:t>ADS&amp;AI</w:t>
    </w:r>
    <w:r w:rsidR="009923B2" w:rsidRPr="003A5F40">
      <w:rPr>
        <w:rFonts w:ascii="Calibri" w:hAnsi="Calibri" w:cs="Calibri"/>
        <w:color w:val="808080"/>
        <w:sz w:val="24"/>
      </w:rPr>
      <w:t xml:space="preserve"> </w:t>
    </w:r>
    <w:r w:rsidR="003A5F40" w:rsidRPr="003A5F40">
      <w:rPr>
        <w:rFonts w:ascii="Calibri" w:hAnsi="Calibri" w:cs="Calibri"/>
        <w:color w:val="808080"/>
        <w:sz w:val="24"/>
      </w:rPr>
      <w:t>project plan</w:t>
    </w:r>
    <w:r w:rsidR="008924EE" w:rsidRPr="003A5F40">
      <w:rPr>
        <w:rFonts w:ascii="Calibri" w:hAnsi="Calibri" w:cs="Calibri"/>
        <w:color w:val="808080"/>
        <w:sz w:val="24"/>
      </w:rPr>
      <w:t xml:space="preserve"> </w:t>
    </w:r>
    <w:proofErr w:type="spellStart"/>
    <w:r w:rsidR="008924EE" w:rsidRPr="003A5F40">
      <w:rPr>
        <w:rFonts w:ascii="Calibri" w:hAnsi="Calibri" w:cs="Calibri"/>
        <w:color w:val="808080"/>
        <w:sz w:val="24"/>
      </w:rPr>
      <w:t>Datalab</w:t>
    </w:r>
    <w:proofErr w:type="spellEnd"/>
    <w:r w:rsidR="008924EE" w:rsidRPr="003A5F40">
      <w:rPr>
        <w:rFonts w:ascii="Calibri" w:hAnsi="Calibri" w:cs="Calibri"/>
        <w:color w:val="808080"/>
        <w:sz w:val="24"/>
      </w:rPr>
      <w:t xml:space="preserve"> 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F583" w14:textId="77777777" w:rsidR="00FB134C" w:rsidRDefault="00FB134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2DB9"/>
    <w:multiLevelType w:val="hybridMultilevel"/>
    <w:tmpl w:val="902205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AA2478"/>
    <w:multiLevelType w:val="hybridMultilevel"/>
    <w:tmpl w:val="C524AC42"/>
    <w:lvl w:ilvl="0" w:tplc="28325BCE">
      <w:start w:val="1"/>
      <w:numFmt w:val="decimal"/>
      <w:lvlText w:val="%1."/>
      <w:lvlJc w:val="left"/>
      <w:pPr>
        <w:tabs>
          <w:tab w:val="num" w:pos="567"/>
        </w:tabs>
        <w:ind w:left="567" w:hanging="56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08FC58A4"/>
    <w:multiLevelType w:val="hybridMultilevel"/>
    <w:tmpl w:val="243EA31C"/>
    <w:lvl w:ilvl="0" w:tplc="01BCE7DE">
      <w:start w:val="1"/>
      <w:numFmt w:val="decimal"/>
      <w:lvlText w:val="%1."/>
      <w:lvlJc w:val="left"/>
      <w:pPr>
        <w:tabs>
          <w:tab w:val="num" w:pos="567"/>
        </w:tabs>
        <w:ind w:left="567" w:hanging="567"/>
      </w:pPr>
      <w:rPr>
        <w:rFonts w:hint="default"/>
        <w:b/>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0D7E5F99"/>
    <w:multiLevelType w:val="hybridMultilevel"/>
    <w:tmpl w:val="0CAC7DE6"/>
    <w:lvl w:ilvl="0" w:tplc="039CDDE4">
      <w:start w:val="2"/>
      <w:numFmt w:val="bullet"/>
      <w:lvlText w:val="-"/>
      <w:lvlJc w:val="left"/>
      <w:pPr>
        <w:ind w:left="1068" w:hanging="708"/>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9417594"/>
    <w:multiLevelType w:val="multilevel"/>
    <w:tmpl w:val="10829BEE"/>
    <w:lvl w:ilvl="0">
      <w:start w:val="1"/>
      <w:numFmt w:val="decimal"/>
      <w:lvlText w:val="%1."/>
      <w:lvlJc w:val="left"/>
      <w:pPr>
        <w:tabs>
          <w:tab w:val="num" w:pos="397"/>
        </w:tabs>
        <w:ind w:left="340"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7C61ECD"/>
    <w:multiLevelType w:val="hybridMultilevel"/>
    <w:tmpl w:val="1924F2C2"/>
    <w:lvl w:ilvl="0" w:tplc="DBF26F9C">
      <w:start w:val="1"/>
      <w:numFmt w:val="decimal"/>
      <w:lvlText w:val="%1."/>
      <w:lvlJc w:val="left"/>
      <w:pPr>
        <w:tabs>
          <w:tab w:val="num" w:pos="397"/>
        </w:tabs>
        <w:ind w:left="397" w:hanging="39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27DB2B83"/>
    <w:multiLevelType w:val="hybridMultilevel"/>
    <w:tmpl w:val="165C29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F686DAD"/>
    <w:multiLevelType w:val="hybridMultilevel"/>
    <w:tmpl w:val="84D6AE5E"/>
    <w:lvl w:ilvl="0" w:tplc="74CC11E8">
      <w:numFmt w:val="bullet"/>
      <w:lvlText w:val="•"/>
      <w:lvlJc w:val="left"/>
      <w:pPr>
        <w:ind w:left="720" w:hanging="360"/>
      </w:pPr>
      <w:rPr>
        <w:rFonts w:ascii="Calibri" w:eastAsia="Calibri"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1925A1E"/>
    <w:multiLevelType w:val="hybridMultilevel"/>
    <w:tmpl w:val="D96202AE"/>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3209498B"/>
    <w:multiLevelType w:val="hybridMultilevel"/>
    <w:tmpl w:val="91A2A0BA"/>
    <w:lvl w:ilvl="0" w:tplc="EEAE2FAE">
      <w:start w:val="14"/>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396440F"/>
    <w:multiLevelType w:val="hybridMultilevel"/>
    <w:tmpl w:val="BD9A376E"/>
    <w:lvl w:ilvl="0" w:tplc="D59E8996">
      <w:start w:val="3"/>
      <w:numFmt w:val="lowerLetter"/>
      <w:lvlText w:val="%1."/>
      <w:lvlJc w:val="left"/>
      <w:pPr>
        <w:tabs>
          <w:tab w:val="num" w:pos="660"/>
        </w:tabs>
        <w:ind w:left="660" w:hanging="360"/>
      </w:pPr>
      <w:rPr>
        <w:rFonts w:hint="default"/>
      </w:rPr>
    </w:lvl>
    <w:lvl w:ilvl="1" w:tplc="04130019" w:tentative="1">
      <w:start w:val="1"/>
      <w:numFmt w:val="lowerLetter"/>
      <w:lvlText w:val="%2."/>
      <w:lvlJc w:val="left"/>
      <w:pPr>
        <w:tabs>
          <w:tab w:val="num" w:pos="1380"/>
        </w:tabs>
        <w:ind w:left="1380" w:hanging="360"/>
      </w:pPr>
    </w:lvl>
    <w:lvl w:ilvl="2" w:tplc="0413001B" w:tentative="1">
      <w:start w:val="1"/>
      <w:numFmt w:val="lowerRoman"/>
      <w:lvlText w:val="%3."/>
      <w:lvlJc w:val="right"/>
      <w:pPr>
        <w:tabs>
          <w:tab w:val="num" w:pos="2100"/>
        </w:tabs>
        <w:ind w:left="2100" w:hanging="180"/>
      </w:pPr>
    </w:lvl>
    <w:lvl w:ilvl="3" w:tplc="0413000F" w:tentative="1">
      <w:start w:val="1"/>
      <w:numFmt w:val="decimal"/>
      <w:lvlText w:val="%4."/>
      <w:lvlJc w:val="left"/>
      <w:pPr>
        <w:tabs>
          <w:tab w:val="num" w:pos="2820"/>
        </w:tabs>
        <w:ind w:left="2820" w:hanging="360"/>
      </w:pPr>
    </w:lvl>
    <w:lvl w:ilvl="4" w:tplc="04130019" w:tentative="1">
      <w:start w:val="1"/>
      <w:numFmt w:val="lowerLetter"/>
      <w:lvlText w:val="%5."/>
      <w:lvlJc w:val="left"/>
      <w:pPr>
        <w:tabs>
          <w:tab w:val="num" w:pos="3540"/>
        </w:tabs>
        <w:ind w:left="3540" w:hanging="360"/>
      </w:pPr>
    </w:lvl>
    <w:lvl w:ilvl="5" w:tplc="0413001B" w:tentative="1">
      <w:start w:val="1"/>
      <w:numFmt w:val="lowerRoman"/>
      <w:lvlText w:val="%6."/>
      <w:lvlJc w:val="right"/>
      <w:pPr>
        <w:tabs>
          <w:tab w:val="num" w:pos="4260"/>
        </w:tabs>
        <w:ind w:left="4260" w:hanging="180"/>
      </w:pPr>
    </w:lvl>
    <w:lvl w:ilvl="6" w:tplc="0413000F" w:tentative="1">
      <w:start w:val="1"/>
      <w:numFmt w:val="decimal"/>
      <w:lvlText w:val="%7."/>
      <w:lvlJc w:val="left"/>
      <w:pPr>
        <w:tabs>
          <w:tab w:val="num" w:pos="4980"/>
        </w:tabs>
        <w:ind w:left="4980" w:hanging="360"/>
      </w:pPr>
    </w:lvl>
    <w:lvl w:ilvl="7" w:tplc="04130019" w:tentative="1">
      <w:start w:val="1"/>
      <w:numFmt w:val="lowerLetter"/>
      <w:lvlText w:val="%8."/>
      <w:lvlJc w:val="left"/>
      <w:pPr>
        <w:tabs>
          <w:tab w:val="num" w:pos="5700"/>
        </w:tabs>
        <w:ind w:left="5700" w:hanging="360"/>
      </w:pPr>
    </w:lvl>
    <w:lvl w:ilvl="8" w:tplc="0413001B" w:tentative="1">
      <w:start w:val="1"/>
      <w:numFmt w:val="lowerRoman"/>
      <w:lvlText w:val="%9."/>
      <w:lvlJc w:val="right"/>
      <w:pPr>
        <w:tabs>
          <w:tab w:val="num" w:pos="6420"/>
        </w:tabs>
        <w:ind w:left="6420" w:hanging="180"/>
      </w:pPr>
    </w:lvl>
  </w:abstractNum>
  <w:abstractNum w:abstractNumId="11" w15:restartNumberingAfterBreak="0">
    <w:nsid w:val="340C5EAA"/>
    <w:multiLevelType w:val="hybridMultilevel"/>
    <w:tmpl w:val="C76C17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57A46DD"/>
    <w:multiLevelType w:val="hybridMultilevel"/>
    <w:tmpl w:val="C1126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83778"/>
    <w:multiLevelType w:val="hybridMultilevel"/>
    <w:tmpl w:val="5C76B032"/>
    <w:lvl w:ilvl="0" w:tplc="74CC11E8">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D32184"/>
    <w:multiLevelType w:val="hybridMultilevel"/>
    <w:tmpl w:val="FA2AE79A"/>
    <w:lvl w:ilvl="0" w:tplc="04130001">
      <w:start w:val="1"/>
      <w:numFmt w:val="bullet"/>
      <w:lvlText w:val=""/>
      <w:lvlJc w:val="left"/>
      <w:pPr>
        <w:ind w:left="1428" w:hanging="360"/>
      </w:pPr>
      <w:rPr>
        <w:rFonts w:ascii="Symbol" w:hAnsi="Symbol" w:cs="Symbol" w:hint="default"/>
      </w:rPr>
    </w:lvl>
    <w:lvl w:ilvl="1" w:tplc="04130003">
      <w:start w:val="1"/>
      <w:numFmt w:val="bullet"/>
      <w:lvlText w:val="o"/>
      <w:lvlJc w:val="left"/>
      <w:pPr>
        <w:ind w:left="2148" w:hanging="360"/>
      </w:pPr>
      <w:rPr>
        <w:rFonts w:ascii="Courier New" w:hAnsi="Courier New" w:cs="Courier New" w:hint="default"/>
      </w:rPr>
    </w:lvl>
    <w:lvl w:ilvl="2" w:tplc="04130005">
      <w:start w:val="1"/>
      <w:numFmt w:val="bullet"/>
      <w:lvlText w:val=""/>
      <w:lvlJc w:val="left"/>
      <w:pPr>
        <w:ind w:left="2868" w:hanging="360"/>
      </w:pPr>
      <w:rPr>
        <w:rFonts w:ascii="Wingdings" w:hAnsi="Wingdings" w:cs="Wingdings" w:hint="default"/>
      </w:rPr>
    </w:lvl>
    <w:lvl w:ilvl="3" w:tplc="04130001">
      <w:start w:val="1"/>
      <w:numFmt w:val="bullet"/>
      <w:lvlText w:val=""/>
      <w:lvlJc w:val="left"/>
      <w:pPr>
        <w:ind w:left="3588" w:hanging="360"/>
      </w:pPr>
      <w:rPr>
        <w:rFonts w:ascii="Symbol" w:hAnsi="Symbol" w:cs="Symbol" w:hint="default"/>
      </w:rPr>
    </w:lvl>
    <w:lvl w:ilvl="4" w:tplc="04130003">
      <w:start w:val="1"/>
      <w:numFmt w:val="bullet"/>
      <w:lvlText w:val="o"/>
      <w:lvlJc w:val="left"/>
      <w:pPr>
        <w:ind w:left="4308" w:hanging="360"/>
      </w:pPr>
      <w:rPr>
        <w:rFonts w:ascii="Courier New" w:hAnsi="Courier New" w:cs="Courier New" w:hint="default"/>
      </w:rPr>
    </w:lvl>
    <w:lvl w:ilvl="5" w:tplc="04130005">
      <w:start w:val="1"/>
      <w:numFmt w:val="bullet"/>
      <w:lvlText w:val=""/>
      <w:lvlJc w:val="left"/>
      <w:pPr>
        <w:ind w:left="5028" w:hanging="360"/>
      </w:pPr>
      <w:rPr>
        <w:rFonts w:ascii="Wingdings" w:hAnsi="Wingdings" w:cs="Wingdings" w:hint="default"/>
      </w:rPr>
    </w:lvl>
    <w:lvl w:ilvl="6" w:tplc="04130001">
      <w:start w:val="1"/>
      <w:numFmt w:val="bullet"/>
      <w:lvlText w:val=""/>
      <w:lvlJc w:val="left"/>
      <w:pPr>
        <w:ind w:left="5748" w:hanging="360"/>
      </w:pPr>
      <w:rPr>
        <w:rFonts w:ascii="Symbol" w:hAnsi="Symbol" w:cs="Symbol" w:hint="default"/>
      </w:rPr>
    </w:lvl>
    <w:lvl w:ilvl="7" w:tplc="04130003">
      <w:start w:val="1"/>
      <w:numFmt w:val="bullet"/>
      <w:lvlText w:val="o"/>
      <w:lvlJc w:val="left"/>
      <w:pPr>
        <w:ind w:left="6468" w:hanging="360"/>
      </w:pPr>
      <w:rPr>
        <w:rFonts w:ascii="Courier New" w:hAnsi="Courier New" w:cs="Courier New" w:hint="default"/>
      </w:rPr>
    </w:lvl>
    <w:lvl w:ilvl="8" w:tplc="04130005">
      <w:start w:val="1"/>
      <w:numFmt w:val="bullet"/>
      <w:lvlText w:val=""/>
      <w:lvlJc w:val="left"/>
      <w:pPr>
        <w:ind w:left="7188" w:hanging="360"/>
      </w:pPr>
      <w:rPr>
        <w:rFonts w:ascii="Wingdings" w:hAnsi="Wingdings" w:cs="Wingdings" w:hint="default"/>
      </w:rPr>
    </w:lvl>
  </w:abstractNum>
  <w:abstractNum w:abstractNumId="15" w15:restartNumberingAfterBreak="0">
    <w:nsid w:val="3B555E08"/>
    <w:multiLevelType w:val="hybridMultilevel"/>
    <w:tmpl w:val="8BBE69FC"/>
    <w:lvl w:ilvl="0" w:tplc="3A369438">
      <w:start w:val="4"/>
      <w:numFmt w:val="lowerLetter"/>
      <w:lvlText w:val="%1."/>
      <w:lvlJc w:val="left"/>
      <w:pPr>
        <w:tabs>
          <w:tab w:val="num" w:pos="660"/>
        </w:tabs>
        <w:ind w:left="660" w:hanging="360"/>
      </w:pPr>
      <w:rPr>
        <w:rFonts w:hint="default"/>
      </w:rPr>
    </w:lvl>
    <w:lvl w:ilvl="1" w:tplc="04130019" w:tentative="1">
      <w:start w:val="1"/>
      <w:numFmt w:val="lowerLetter"/>
      <w:lvlText w:val="%2."/>
      <w:lvlJc w:val="left"/>
      <w:pPr>
        <w:tabs>
          <w:tab w:val="num" w:pos="1380"/>
        </w:tabs>
        <w:ind w:left="1380" w:hanging="360"/>
      </w:pPr>
    </w:lvl>
    <w:lvl w:ilvl="2" w:tplc="0413001B" w:tentative="1">
      <w:start w:val="1"/>
      <w:numFmt w:val="lowerRoman"/>
      <w:lvlText w:val="%3."/>
      <w:lvlJc w:val="right"/>
      <w:pPr>
        <w:tabs>
          <w:tab w:val="num" w:pos="2100"/>
        </w:tabs>
        <w:ind w:left="2100" w:hanging="180"/>
      </w:pPr>
    </w:lvl>
    <w:lvl w:ilvl="3" w:tplc="0413000F" w:tentative="1">
      <w:start w:val="1"/>
      <w:numFmt w:val="decimal"/>
      <w:lvlText w:val="%4."/>
      <w:lvlJc w:val="left"/>
      <w:pPr>
        <w:tabs>
          <w:tab w:val="num" w:pos="2820"/>
        </w:tabs>
        <w:ind w:left="2820" w:hanging="360"/>
      </w:pPr>
    </w:lvl>
    <w:lvl w:ilvl="4" w:tplc="04130019" w:tentative="1">
      <w:start w:val="1"/>
      <w:numFmt w:val="lowerLetter"/>
      <w:lvlText w:val="%5."/>
      <w:lvlJc w:val="left"/>
      <w:pPr>
        <w:tabs>
          <w:tab w:val="num" w:pos="3540"/>
        </w:tabs>
        <w:ind w:left="3540" w:hanging="360"/>
      </w:pPr>
    </w:lvl>
    <w:lvl w:ilvl="5" w:tplc="0413001B" w:tentative="1">
      <w:start w:val="1"/>
      <w:numFmt w:val="lowerRoman"/>
      <w:lvlText w:val="%6."/>
      <w:lvlJc w:val="right"/>
      <w:pPr>
        <w:tabs>
          <w:tab w:val="num" w:pos="4260"/>
        </w:tabs>
        <w:ind w:left="4260" w:hanging="180"/>
      </w:pPr>
    </w:lvl>
    <w:lvl w:ilvl="6" w:tplc="0413000F" w:tentative="1">
      <w:start w:val="1"/>
      <w:numFmt w:val="decimal"/>
      <w:lvlText w:val="%7."/>
      <w:lvlJc w:val="left"/>
      <w:pPr>
        <w:tabs>
          <w:tab w:val="num" w:pos="4980"/>
        </w:tabs>
        <w:ind w:left="4980" w:hanging="360"/>
      </w:pPr>
    </w:lvl>
    <w:lvl w:ilvl="7" w:tplc="04130019" w:tentative="1">
      <w:start w:val="1"/>
      <w:numFmt w:val="lowerLetter"/>
      <w:lvlText w:val="%8."/>
      <w:lvlJc w:val="left"/>
      <w:pPr>
        <w:tabs>
          <w:tab w:val="num" w:pos="5700"/>
        </w:tabs>
        <w:ind w:left="5700" w:hanging="360"/>
      </w:pPr>
    </w:lvl>
    <w:lvl w:ilvl="8" w:tplc="0413001B" w:tentative="1">
      <w:start w:val="1"/>
      <w:numFmt w:val="lowerRoman"/>
      <w:lvlText w:val="%9."/>
      <w:lvlJc w:val="right"/>
      <w:pPr>
        <w:tabs>
          <w:tab w:val="num" w:pos="6420"/>
        </w:tabs>
        <w:ind w:left="6420" w:hanging="180"/>
      </w:pPr>
    </w:lvl>
  </w:abstractNum>
  <w:abstractNum w:abstractNumId="16" w15:restartNumberingAfterBreak="0">
    <w:nsid w:val="3B945F0B"/>
    <w:multiLevelType w:val="multilevel"/>
    <w:tmpl w:val="819840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E9E0687"/>
    <w:multiLevelType w:val="hybridMultilevel"/>
    <w:tmpl w:val="2088450A"/>
    <w:lvl w:ilvl="0" w:tplc="04130003">
      <w:start w:val="1"/>
      <w:numFmt w:val="bullet"/>
      <w:lvlText w:val="o"/>
      <w:lvlJc w:val="left"/>
      <w:pPr>
        <w:tabs>
          <w:tab w:val="num" w:pos="720"/>
        </w:tabs>
        <w:ind w:left="720" w:hanging="360"/>
      </w:pPr>
      <w:rPr>
        <w:rFonts w:ascii="Courier New" w:hAnsi="Courier New" w:cs="Courier New"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cs="Wingdings" w:hint="default"/>
      </w:rPr>
    </w:lvl>
    <w:lvl w:ilvl="3" w:tplc="04130001">
      <w:start w:val="1"/>
      <w:numFmt w:val="bullet"/>
      <w:lvlText w:val=""/>
      <w:lvlJc w:val="left"/>
      <w:pPr>
        <w:tabs>
          <w:tab w:val="num" w:pos="2880"/>
        </w:tabs>
        <w:ind w:left="2880" w:hanging="360"/>
      </w:pPr>
      <w:rPr>
        <w:rFonts w:ascii="Symbol" w:hAnsi="Symbol" w:cs="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cs="Wingdings" w:hint="default"/>
      </w:rPr>
    </w:lvl>
    <w:lvl w:ilvl="6" w:tplc="04130001">
      <w:start w:val="1"/>
      <w:numFmt w:val="bullet"/>
      <w:lvlText w:val=""/>
      <w:lvlJc w:val="left"/>
      <w:pPr>
        <w:tabs>
          <w:tab w:val="num" w:pos="5040"/>
        </w:tabs>
        <w:ind w:left="5040" w:hanging="360"/>
      </w:pPr>
      <w:rPr>
        <w:rFonts w:ascii="Symbol" w:hAnsi="Symbol" w:cs="Symbol" w:hint="default"/>
      </w:rPr>
    </w:lvl>
    <w:lvl w:ilvl="7" w:tplc="04130003">
      <w:start w:val="1"/>
      <w:numFmt w:val="bullet"/>
      <w:lvlText w:val="o"/>
      <w:lvlJc w:val="left"/>
      <w:pPr>
        <w:tabs>
          <w:tab w:val="num" w:pos="5760"/>
        </w:tabs>
        <w:ind w:left="5760" w:hanging="360"/>
      </w:pPr>
      <w:rPr>
        <w:rFonts w:ascii="Courier New" w:hAnsi="Courier New" w:cs="Courier New" w:hint="default"/>
      </w:rPr>
    </w:lvl>
    <w:lvl w:ilvl="8" w:tplc="0413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41D12B74"/>
    <w:multiLevelType w:val="hybridMultilevel"/>
    <w:tmpl w:val="55843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BA404C"/>
    <w:multiLevelType w:val="multilevel"/>
    <w:tmpl w:val="B934AE3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1BC6D29"/>
    <w:multiLevelType w:val="hybridMultilevel"/>
    <w:tmpl w:val="2F843A2C"/>
    <w:lvl w:ilvl="0" w:tplc="74CC11E8">
      <w:numFmt w:val="bullet"/>
      <w:lvlText w:val="•"/>
      <w:lvlJc w:val="left"/>
      <w:pPr>
        <w:ind w:left="720" w:hanging="360"/>
      </w:pPr>
      <w:rPr>
        <w:rFonts w:ascii="Calibri" w:eastAsia="Calibri" w:hAnsi="Calibri"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2EE4636"/>
    <w:multiLevelType w:val="hybridMultilevel"/>
    <w:tmpl w:val="7A14C87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53693C66"/>
    <w:multiLevelType w:val="hybridMultilevel"/>
    <w:tmpl w:val="AF5020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A622864"/>
    <w:multiLevelType w:val="hybridMultilevel"/>
    <w:tmpl w:val="6330B0E8"/>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601261E4"/>
    <w:multiLevelType w:val="hybridMultilevel"/>
    <w:tmpl w:val="7D0E0AE0"/>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622F0179"/>
    <w:multiLevelType w:val="hybridMultilevel"/>
    <w:tmpl w:val="0BB8DF5C"/>
    <w:lvl w:ilvl="0" w:tplc="01BCE7DE">
      <w:start w:val="1"/>
      <w:numFmt w:val="decimal"/>
      <w:lvlText w:val="%1."/>
      <w:lvlJc w:val="left"/>
      <w:pPr>
        <w:tabs>
          <w:tab w:val="num" w:pos="567"/>
        </w:tabs>
        <w:ind w:left="567" w:hanging="567"/>
      </w:pPr>
      <w:rPr>
        <w:rFonts w:hint="default"/>
        <w:b/>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6" w15:restartNumberingAfterBreak="0">
    <w:nsid w:val="636A1F25"/>
    <w:multiLevelType w:val="hybridMultilevel"/>
    <w:tmpl w:val="0B4CAF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55119B6"/>
    <w:multiLevelType w:val="hybridMultilevel"/>
    <w:tmpl w:val="422E3ECC"/>
    <w:lvl w:ilvl="0" w:tplc="039CDDE4">
      <w:start w:val="2"/>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6B0B74"/>
    <w:multiLevelType w:val="hybridMultilevel"/>
    <w:tmpl w:val="06B81E4E"/>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9" w15:restartNumberingAfterBreak="0">
    <w:nsid w:val="69E3665F"/>
    <w:multiLevelType w:val="hybridMultilevel"/>
    <w:tmpl w:val="DA9E66D0"/>
    <w:lvl w:ilvl="0" w:tplc="8C24B50A">
      <w:start w:val="1"/>
      <w:numFmt w:val="decimal"/>
      <w:lvlText w:val="%1."/>
      <w:lvlJc w:val="left"/>
      <w:pPr>
        <w:tabs>
          <w:tab w:val="num" w:pos="567"/>
        </w:tabs>
        <w:ind w:left="567" w:hanging="567"/>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0" w15:restartNumberingAfterBreak="0">
    <w:nsid w:val="6A11617D"/>
    <w:multiLevelType w:val="hybridMultilevel"/>
    <w:tmpl w:val="AD32CC34"/>
    <w:lvl w:ilvl="0" w:tplc="0413000F">
      <w:start w:val="8"/>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1" w15:restartNumberingAfterBreak="0">
    <w:nsid w:val="6A562421"/>
    <w:multiLevelType w:val="hybridMultilevel"/>
    <w:tmpl w:val="8A4CE8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BD921BC"/>
    <w:multiLevelType w:val="hybridMultilevel"/>
    <w:tmpl w:val="C484B3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B773AB"/>
    <w:multiLevelType w:val="hybridMultilevel"/>
    <w:tmpl w:val="61BA91BE"/>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34" w15:restartNumberingAfterBreak="0">
    <w:nsid w:val="70A00D40"/>
    <w:multiLevelType w:val="hybridMultilevel"/>
    <w:tmpl w:val="F4A851B6"/>
    <w:lvl w:ilvl="0" w:tplc="8C24B50A">
      <w:start w:val="1"/>
      <w:numFmt w:val="decimal"/>
      <w:lvlText w:val="%1."/>
      <w:lvlJc w:val="left"/>
      <w:pPr>
        <w:tabs>
          <w:tab w:val="num" w:pos="567"/>
        </w:tabs>
        <w:ind w:left="567" w:hanging="567"/>
      </w:pPr>
      <w:rPr>
        <w:rFonts w:hint="default"/>
        <w:b w:val="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5" w15:restartNumberingAfterBreak="0">
    <w:nsid w:val="742634C0"/>
    <w:multiLevelType w:val="multilevel"/>
    <w:tmpl w:val="4A0E789C"/>
    <w:lvl w:ilvl="0">
      <w:start w:val="1"/>
      <w:numFmt w:val="decimal"/>
      <w:lvlText w:val="%1."/>
      <w:lvlJc w:val="left"/>
      <w:pPr>
        <w:tabs>
          <w:tab w:val="num" w:pos="567"/>
        </w:tabs>
        <w:ind w:left="567"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A73505C"/>
    <w:multiLevelType w:val="hybridMultilevel"/>
    <w:tmpl w:val="7C5C5EB6"/>
    <w:lvl w:ilvl="0" w:tplc="91BC71C2">
      <w:start w:val="4"/>
      <w:numFmt w:val="lowerLetter"/>
      <w:lvlText w:val="%1."/>
      <w:lvlJc w:val="left"/>
      <w:pPr>
        <w:tabs>
          <w:tab w:val="num" w:pos="660"/>
        </w:tabs>
        <w:ind w:left="660" w:hanging="360"/>
      </w:pPr>
      <w:rPr>
        <w:rFonts w:hint="default"/>
      </w:rPr>
    </w:lvl>
    <w:lvl w:ilvl="1" w:tplc="04130019" w:tentative="1">
      <w:start w:val="1"/>
      <w:numFmt w:val="lowerLetter"/>
      <w:lvlText w:val="%2."/>
      <w:lvlJc w:val="left"/>
      <w:pPr>
        <w:tabs>
          <w:tab w:val="num" w:pos="1380"/>
        </w:tabs>
        <w:ind w:left="1380" w:hanging="360"/>
      </w:pPr>
    </w:lvl>
    <w:lvl w:ilvl="2" w:tplc="0413001B" w:tentative="1">
      <w:start w:val="1"/>
      <w:numFmt w:val="lowerRoman"/>
      <w:lvlText w:val="%3."/>
      <w:lvlJc w:val="right"/>
      <w:pPr>
        <w:tabs>
          <w:tab w:val="num" w:pos="2100"/>
        </w:tabs>
        <w:ind w:left="2100" w:hanging="180"/>
      </w:pPr>
    </w:lvl>
    <w:lvl w:ilvl="3" w:tplc="0413000F" w:tentative="1">
      <w:start w:val="1"/>
      <w:numFmt w:val="decimal"/>
      <w:lvlText w:val="%4."/>
      <w:lvlJc w:val="left"/>
      <w:pPr>
        <w:tabs>
          <w:tab w:val="num" w:pos="2820"/>
        </w:tabs>
        <w:ind w:left="2820" w:hanging="360"/>
      </w:pPr>
    </w:lvl>
    <w:lvl w:ilvl="4" w:tplc="04130019" w:tentative="1">
      <w:start w:val="1"/>
      <w:numFmt w:val="lowerLetter"/>
      <w:lvlText w:val="%5."/>
      <w:lvlJc w:val="left"/>
      <w:pPr>
        <w:tabs>
          <w:tab w:val="num" w:pos="3540"/>
        </w:tabs>
        <w:ind w:left="3540" w:hanging="360"/>
      </w:pPr>
    </w:lvl>
    <w:lvl w:ilvl="5" w:tplc="0413001B" w:tentative="1">
      <w:start w:val="1"/>
      <w:numFmt w:val="lowerRoman"/>
      <w:lvlText w:val="%6."/>
      <w:lvlJc w:val="right"/>
      <w:pPr>
        <w:tabs>
          <w:tab w:val="num" w:pos="4260"/>
        </w:tabs>
        <w:ind w:left="4260" w:hanging="180"/>
      </w:pPr>
    </w:lvl>
    <w:lvl w:ilvl="6" w:tplc="0413000F" w:tentative="1">
      <w:start w:val="1"/>
      <w:numFmt w:val="decimal"/>
      <w:lvlText w:val="%7."/>
      <w:lvlJc w:val="left"/>
      <w:pPr>
        <w:tabs>
          <w:tab w:val="num" w:pos="4980"/>
        </w:tabs>
        <w:ind w:left="4980" w:hanging="360"/>
      </w:pPr>
    </w:lvl>
    <w:lvl w:ilvl="7" w:tplc="04130019" w:tentative="1">
      <w:start w:val="1"/>
      <w:numFmt w:val="lowerLetter"/>
      <w:lvlText w:val="%8."/>
      <w:lvlJc w:val="left"/>
      <w:pPr>
        <w:tabs>
          <w:tab w:val="num" w:pos="5700"/>
        </w:tabs>
        <w:ind w:left="5700" w:hanging="360"/>
      </w:pPr>
    </w:lvl>
    <w:lvl w:ilvl="8" w:tplc="0413001B" w:tentative="1">
      <w:start w:val="1"/>
      <w:numFmt w:val="lowerRoman"/>
      <w:lvlText w:val="%9."/>
      <w:lvlJc w:val="right"/>
      <w:pPr>
        <w:tabs>
          <w:tab w:val="num" w:pos="6420"/>
        </w:tabs>
        <w:ind w:left="6420" w:hanging="180"/>
      </w:pPr>
    </w:lvl>
  </w:abstractNum>
  <w:num w:numId="1" w16cid:durableId="232470124">
    <w:abstractNumId w:val="8"/>
  </w:num>
  <w:num w:numId="2" w16cid:durableId="352077594">
    <w:abstractNumId w:val="36"/>
  </w:num>
  <w:num w:numId="3" w16cid:durableId="459497928">
    <w:abstractNumId w:val="30"/>
  </w:num>
  <w:num w:numId="4" w16cid:durableId="1107577116">
    <w:abstractNumId w:val="15"/>
  </w:num>
  <w:num w:numId="5" w16cid:durableId="1461339185">
    <w:abstractNumId w:val="10"/>
  </w:num>
  <w:num w:numId="6" w16cid:durableId="1771198264">
    <w:abstractNumId w:val="24"/>
  </w:num>
  <w:num w:numId="7" w16cid:durableId="1025256065">
    <w:abstractNumId w:val="1"/>
  </w:num>
  <w:num w:numId="8" w16cid:durableId="129978059">
    <w:abstractNumId w:val="16"/>
  </w:num>
  <w:num w:numId="9" w16cid:durableId="104464644">
    <w:abstractNumId w:val="29"/>
  </w:num>
  <w:num w:numId="10" w16cid:durableId="1951278733">
    <w:abstractNumId w:val="35"/>
  </w:num>
  <w:num w:numId="11" w16cid:durableId="1212889821">
    <w:abstractNumId w:val="34"/>
  </w:num>
  <w:num w:numId="12" w16cid:durableId="1373529749">
    <w:abstractNumId w:val="2"/>
  </w:num>
  <w:num w:numId="13" w16cid:durableId="375663773">
    <w:abstractNumId w:val="25"/>
  </w:num>
  <w:num w:numId="14" w16cid:durableId="290553298">
    <w:abstractNumId w:val="17"/>
  </w:num>
  <w:num w:numId="15" w16cid:durableId="1501433123">
    <w:abstractNumId w:val="14"/>
  </w:num>
  <w:num w:numId="16" w16cid:durableId="460151364">
    <w:abstractNumId w:val="33"/>
  </w:num>
  <w:num w:numId="17" w16cid:durableId="731585461">
    <w:abstractNumId w:val="23"/>
  </w:num>
  <w:num w:numId="18" w16cid:durableId="157817232">
    <w:abstractNumId w:val="5"/>
  </w:num>
  <w:num w:numId="19" w16cid:durableId="1045183042">
    <w:abstractNumId w:val="19"/>
  </w:num>
  <w:num w:numId="20" w16cid:durableId="719397805">
    <w:abstractNumId w:val="4"/>
  </w:num>
  <w:num w:numId="21" w16cid:durableId="1792891949">
    <w:abstractNumId w:val="13"/>
  </w:num>
  <w:num w:numId="22" w16cid:durableId="2010331453">
    <w:abstractNumId w:val="32"/>
  </w:num>
  <w:num w:numId="23" w16cid:durableId="926839106">
    <w:abstractNumId w:val="11"/>
  </w:num>
  <w:num w:numId="24" w16cid:durableId="2141418460">
    <w:abstractNumId w:val="6"/>
  </w:num>
  <w:num w:numId="25" w16cid:durableId="971593408">
    <w:abstractNumId w:val="18"/>
  </w:num>
  <w:num w:numId="26" w16cid:durableId="428159566">
    <w:abstractNumId w:val="12"/>
  </w:num>
  <w:num w:numId="27" w16cid:durableId="2110464063">
    <w:abstractNumId w:val="31"/>
  </w:num>
  <w:num w:numId="28" w16cid:durableId="1588003598">
    <w:abstractNumId w:val="22"/>
  </w:num>
  <w:num w:numId="29" w16cid:durableId="330375690">
    <w:abstractNumId w:val="3"/>
  </w:num>
  <w:num w:numId="30" w16cid:durableId="94401247">
    <w:abstractNumId w:val="27"/>
  </w:num>
  <w:num w:numId="31" w16cid:durableId="187569008">
    <w:abstractNumId w:val="21"/>
  </w:num>
  <w:num w:numId="32" w16cid:durableId="18892816">
    <w:abstractNumId w:val="20"/>
  </w:num>
  <w:num w:numId="33" w16cid:durableId="1526556043">
    <w:abstractNumId w:val="26"/>
  </w:num>
  <w:num w:numId="34" w16cid:durableId="374043696">
    <w:abstractNumId w:val="7"/>
  </w:num>
  <w:num w:numId="35" w16cid:durableId="926310151">
    <w:abstractNumId w:val="28"/>
  </w:num>
  <w:num w:numId="36" w16cid:durableId="607198515">
    <w:abstractNumId w:val="9"/>
  </w:num>
  <w:num w:numId="37" w16cid:durableId="31564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702"/>
    <w:rsid w:val="000001FF"/>
    <w:rsid w:val="00000B39"/>
    <w:rsid w:val="00001E7F"/>
    <w:rsid w:val="00003CC5"/>
    <w:rsid w:val="00004686"/>
    <w:rsid w:val="000055C6"/>
    <w:rsid w:val="00006206"/>
    <w:rsid w:val="000072E8"/>
    <w:rsid w:val="000076AF"/>
    <w:rsid w:val="00007A74"/>
    <w:rsid w:val="00007EE8"/>
    <w:rsid w:val="00011C9A"/>
    <w:rsid w:val="000120C4"/>
    <w:rsid w:val="000135EB"/>
    <w:rsid w:val="00015C65"/>
    <w:rsid w:val="000166BB"/>
    <w:rsid w:val="0001682B"/>
    <w:rsid w:val="00017238"/>
    <w:rsid w:val="00017528"/>
    <w:rsid w:val="00017D76"/>
    <w:rsid w:val="0002003B"/>
    <w:rsid w:val="00020A94"/>
    <w:rsid w:val="0002186E"/>
    <w:rsid w:val="0002490E"/>
    <w:rsid w:val="00024F43"/>
    <w:rsid w:val="000264F2"/>
    <w:rsid w:val="0002766C"/>
    <w:rsid w:val="000308D0"/>
    <w:rsid w:val="00030BB1"/>
    <w:rsid w:val="00030BCF"/>
    <w:rsid w:val="00031199"/>
    <w:rsid w:val="0003218C"/>
    <w:rsid w:val="000336E8"/>
    <w:rsid w:val="00034681"/>
    <w:rsid w:val="00034799"/>
    <w:rsid w:val="00034AF3"/>
    <w:rsid w:val="0003650D"/>
    <w:rsid w:val="00036B78"/>
    <w:rsid w:val="00037803"/>
    <w:rsid w:val="00037995"/>
    <w:rsid w:val="000404C0"/>
    <w:rsid w:val="00040781"/>
    <w:rsid w:val="00042282"/>
    <w:rsid w:val="00042E5F"/>
    <w:rsid w:val="000448A8"/>
    <w:rsid w:val="000450A7"/>
    <w:rsid w:val="00046842"/>
    <w:rsid w:val="00046D96"/>
    <w:rsid w:val="000514EC"/>
    <w:rsid w:val="00051592"/>
    <w:rsid w:val="0005199B"/>
    <w:rsid w:val="00051BD5"/>
    <w:rsid w:val="00052128"/>
    <w:rsid w:val="0005249F"/>
    <w:rsid w:val="0005274B"/>
    <w:rsid w:val="00052CF7"/>
    <w:rsid w:val="000570F6"/>
    <w:rsid w:val="00057863"/>
    <w:rsid w:val="000606F4"/>
    <w:rsid w:val="00061A47"/>
    <w:rsid w:val="00061F3D"/>
    <w:rsid w:val="000629B6"/>
    <w:rsid w:val="00063219"/>
    <w:rsid w:val="0006404D"/>
    <w:rsid w:val="00065048"/>
    <w:rsid w:val="00073DF6"/>
    <w:rsid w:val="000753D6"/>
    <w:rsid w:val="000759EE"/>
    <w:rsid w:val="0007692F"/>
    <w:rsid w:val="00077643"/>
    <w:rsid w:val="0008170E"/>
    <w:rsid w:val="000821A9"/>
    <w:rsid w:val="00083275"/>
    <w:rsid w:val="00083CC9"/>
    <w:rsid w:val="00084456"/>
    <w:rsid w:val="00084537"/>
    <w:rsid w:val="000860FE"/>
    <w:rsid w:val="00086BED"/>
    <w:rsid w:val="000876D3"/>
    <w:rsid w:val="0009163B"/>
    <w:rsid w:val="0009384D"/>
    <w:rsid w:val="000946F3"/>
    <w:rsid w:val="000957C7"/>
    <w:rsid w:val="000965AA"/>
    <w:rsid w:val="000A081A"/>
    <w:rsid w:val="000A11DB"/>
    <w:rsid w:val="000A28E3"/>
    <w:rsid w:val="000A490A"/>
    <w:rsid w:val="000A5E0D"/>
    <w:rsid w:val="000A5F65"/>
    <w:rsid w:val="000A6B60"/>
    <w:rsid w:val="000A6E5B"/>
    <w:rsid w:val="000A75D6"/>
    <w:rsid w:val="000B0731"/>
    <w:rsid w:val="000B14FF"/>
    <w:rsid w:val="000B39C8"/>
    <w:rsid w:val="000B645D"/>
    <w:rsid w:val="000B694D"/>
    <w:rsid w:val="000B7DF1"/>
    <w:rsid w:val="000C08D2"/>
    <w:rsid w:val="000C1B1A"/>
    <w:rsid w:val="000C33DC"/>
    <w:rsid w:val="000C3774"/>
    <w:rsid w:val="000C4025"/>
    <w:rsid w:val="000C4109"/>
    <w:rsid w:val="000C480D"/>
    <w:rsid w:val="000C5706"/>
    <w:rsid w:val="000C69CF"/>
    <w:rsid w:val="000D1999"/>
    <w:rsid w:val="000D2587"/>
    <w:rsid w:val="000D263E"/>
    <w:rsid w:val="000D35F8"/>
    <w:rsid w:val="000D426A"/>
    <w:rsid w:val="000D4D26"/>
    <w:rsid w:val="000D4F6D"/>
    <w:rsid w:val="000D6B6F"/>
    <w:rsid w:val="000E046A"/>
    <w:rsid w:val="000E0796"/>
    <w:rsid w:val="000E157F"/>
    <w:rsid w:val="000E2CE9"/>
    <w:rsid w:val="000E3D07"/>
    <w:rsid w:val="000E3F12"/>
    <w:rsid w:val="000E6340"/>
    <w:rsid w:val="000E6A09"/>
    <w:rsid w:val="000E6A58"/>
    <w:rsid w:val="000E6E22"/>
    <w:rsid w:val="000E758F"/>
    <w:rsid w:val="000F01C6"/>
    <w:rsid w:val="000F3FC7"/>
    <w:rsid w:val="000F418A"/>
    <w:rsid w:val="000F5435"/>
    <w:rsid w:val="000F5FDA"/>
    <w:rsid w:val="000F60AB"/>
    <w:rsid w:val="000F6EC4"/>
    <w:rsid w:val="000F7077"/>
    <w:rsid w:val="00100045"/>
    <w:rsid w:val="00101508"/>
    <w:rsid w:val="00104B94"/>
    <w:rsid w:val="00104D72"/>
    <w:rsid w:val="0010500E"/>
    <w:rsid w:val="00105764"/>
    <w:rsid w:val="00106AEA"/>
    <w:rsid w:val="00110216"/>
    <w:rsid w:val="00110902"/>
    <w:rsid w:val="00110B11"/>
    <w:rsid w:val="00110C29"/>
    <w:rsid w:val="00110F3E"/>
    <w:rsid w:val="0011189B"/>
    <w:rsid w:val="001119F8"/>
    <w:rsid w:val="0011264A"/>
    <w:rsid w:val="001128C9"/>
    <w:rsid w:val="001147F6"/>
    <w:rsid w:val="00115D11"/>
    <w:rsid w:val="00116AC5"/>
    <w:rsid w:val="00116B44"/>
    <w:rsid w:val="00116C15"/>
    <w:rsid w:val="00120A58"/>
    <w:rsid w:val="00122264"/>
    <w:rsid w:val="00122A8C"/>
    <w:rsid w:val="00122BCF"/>
    <w:rsid w:val="00125CA2"/>
    <w:rsid w:val="001265E1"/>
    <w:rsid w:val="00126BF9"/>
    <w:rsid w:val="00127C77"/>
    <w:rsid w:val="00130045"/>
    <w:rsid w:val="00130230"/>
    <w:rsid w:val="00131386"/>
    <w:rsid w:val="001315B9"/>
    <w:rsid w:val="00132A95"/>
    <w:rsid w:val="00132B93"/>
    <w:rsid w:val="001348DE"/>
    <w:rsid w:val="00134F8A"/>
    <w:rsid w:val="001375C9"/>
    <w:rsid w:val="00137A22"/>
    <w:rsid w:val="00137A74"/>
    <w:rsid w:val="001405C2"/>
    <w:rsid w:val="00140F9F"/>
    <w:rsid w:val="001423E3"/>
    <w:rsid w:val="00142B75"/>
    <w:rsid w:val="0014390D"/>
    <w:rsid w:val="00144F17"/>
    <w:rsid w:val="001467E7"/>
    <w:rsid w:val="001470B0"/>
    <w:rsid w:val="00147952"/>
    <w:rsid w:val="00147C0A"/>
    <w:rsid w:val="001511C3"/>
    <w:rsid w:val="00151949"/>
    <w:rsid w:val="001536B2"/>
    <w:rsid w:val="00153AB6"/>
    <w:rsid w:val="00154B05"/>
    <w:rsid w:val="00154E68"/>
    <w:rsid w:val="00155CBF"/>
    <w:rsid w:val="00156392"/>
    <w:rsid w:val="0015698C"/>
    <w:rsid w:val="001610BA"/>
    <w:rsid w:val="0016136E"/>
    <w:rsid w:val="00162A64"/>
    <w:rsid w:val="00162DD7"/>
    <w:rsid w:val="001645F3"/>
    <w:rsid w:val="0016593B"/>
    <w:rsid w:val="00166E4E"/>
    <w:rsid w:val="00166F2E"/>
    <w:rsid w:val="00167561"/>
    <w:rsid w:val="00170B7E"/>
    <w:rsid w:val="00171006"/>
    <w:rsid w:val="00173C39"/>
    <w:rsid w:val="00174159"/>
    <w:rsid w:val="001741E3"/>
    <w:rsid w:val="00174274"/>
    <w:rsid w:val="001755B2"/>
    <w:rsid w:val="00182C12"/>
    <w:rsid w:val="00182CA1"/>
    <w:rsid w:val="001836CB"/>
    <w:rsid w:val="0018583A"/>
    <w:rsid w:val="0018584B"/>
    <w:rsid w:val="0018797A"/>
    <w:rsid w:val="00187CE8"/>
    <w:rsid w:val="001906AD"/>
    <w:rsid w:val="00190D8D"/>
    <w:rsid w:val="0019108B"/>
    <w:rsid w:val="00192DAA"/>
    <w:rsid w:val="00194097"/>
    <w:rsid w:val="00194375"/>
    <w:rsid w:val="00195B0D"/>
    <w:rsid w:val="00195CC0"/>
    <w:rsid w:val="00196173"/>
    <w:rsid w:val="0019796C"/>
    <w:rsid w:val="001A012A"/>
    <w:rsid w:val="001A06AB"/>
    <w:rsid w:val="001A06EA"/>
    <w:rsid w:val="001A08EF"/>
    <w:rsid w:val="001A275D"/>
    <w:rsid w:val="001A3820"/>
    <w:rsid w:val="001A3AEF"/>
    <w:rsid w:val="001A3EBA"/>
    <w:rsid w:val="001A44F1"/>
    <w:rsid w:val="001A56EA"/>
    <w:rsid w:val="001B0605"/>
    <w:rsid w:val="001B1E0A"/>
    <w:rsid w:val="001B3CD4"/>
    <w:rsid w:val="001B5627"/>
    <w:rsid w:val="001B597C"/>
    <w:rsid w:val="001C1BC0"/>
    <w:rsid w:val="001C1E53"/>
    <w:rsid w:val="001C467E"/>
    <w:rsid w:val="001C495D"/>
    <w:rsid w:val="001C7464"/>
    <w:rsid w:val="001C78F0"/>
    <w:rsid w:val="001D07F4"/>
    <w:rsid w:val="001D0B8A"/>
    <w:rsid w:val="001D2E51"/>
    <w:rsid w:val="001D301D"/>
    <w:rsid w:val="001D39DA"/>
    <w:rsid w:val="001D3F36"/>
    <w:rsid w:val="001D4104"/>
    <w:rsid w:val="001D4F15"/>
    <w:rsid w:val="001D50C9"/>
    <w:rsid w:val="001D58BC"/>
    <w:rsid w:val="001D5C61"/>
    <w:rsid w:val="001E185D"/>
    <w:rsid w:val="001E1966"/>
    <w:rsid w:val="001E2236"/>
    <w:rsid w:val="001E2500"/>
    <w:rsid w:val="001E3D86"/>
    <w:rsid w:val="001E5942"/>
    <w:rsid w:val="001E60FC"/>
    <w:rsid w:val="001E762B"/>
    <w:rsid w:val="001E78D6"/>
    <w:rsid w:val="001F00D4"/>
    <w:rsid w:val="001F2E9D"/>
    <w:rsid w:val="001F3050"/>
    <w:rsid w:val="001F327E"/>
    <w:rsid w:val="001F5008"/>
    <w:rsid w:val="001F5ACF"/>
    <w:rsid w:val="001F7A2B"/>
    <w:rsid w:val="001F7B77"/>
    <w:rsid w:val="00200817"/>
    <w:rsid w:val="002014FA"/>
    <w:rsid w:val="002042FC"/>
    <w:rsid w:val="00205419"/>
    <w:rsid w:val="0020559F"/>
    <w:rsid w:val="002056CF"/>
    <w:rsid w:val="00206C49"/>
    <w:rsid w:val="00211AB2"/>
    <w:rsid w:val="00212642"/>
    <w:rsid w:val="00212C26"/>
    <w:rsid w:val="00213980"/>
    <w:rsid w:val="002152D7"/>
    <w:rsid w:val="00217488"/>
    <w:rsid w:val="0022000A"/>
    <w:rsid w:val="002216B2"/>
    <w:rsid w:val="002224AF"/>
    <w:rsid w:val="00222D26"/>
    <w:rsid w:val="00223329"/>
    <w:rsid w:val="00223C7A"/>
    <w:rsid w:val="00223E72"/>
    <w:rsid w:val="002248B9"/>
    <w:rsid w:val="00225057"/>
    <w:rsid w:val="0023142E"/>
    <w:rsid w:val="00236806"/>
    <w:rsid w:val="00236807"/>
    <w:rsid w:val="002404DE"/>
    <w:rsid w:val="002412BA"/>
    <w:rsid w:val="002424B1"/>
    <w:rsid w:val="002430C3"/>
    <w:rsid w:val="00243FA1"/>
    <w:rsid w:val="00244824"/>
    <w:rsid w:val="002450E3"/>
    <w:rsid w:val="00245ABC"/>
    <w:rsid w:val="00246E5E"/>
    <w:rsid w:val="00247B79"/>
    <w:rsid w:val="0025065C"/>
    <w:rsid w:val="00250CE0"/>
    <w:rsid w:val="0025183E"/>
    <w:rsid w:val="00251A38"/>
    <w:rsid w:val="00252263"/>
    <w:rsid w:val="0025421D"/>
    <w:rsid w:val="00254607"/>
    <w:rsid w:val="00255CB1"/>
    <w:rsid w:val="00256DD8"/>
    <w:rsid w:val="00260003"/>
    <w:rsid w:val="00260E68"/>
    <w:rsid w:val="002626C5"/>
    <w:rsid w:val="0026377F"/>
    <w:rsid w:val="00263FD4"/>
    <w:rsid w:val="00264E26"/>
    <w:rsid w:val="00265F86"/>
    <w:rsid w:val="00265FE5"/>
    <w:rsid w:val="0026653B"/>
    <w:rsid w:val="00267D01"/>
    <w:rsid w:val="00270C71"/>
    <w:rsid w:val="0027170B"/>
    <w:rsid w:val="00272991"/>
    <w:rsid w:val="00273646"/>
    <w:rsid w:val="00275AF5"/>
    <w:rsid w:val="00276BE2"/>
    <w:rsid w:val="00276E6B"/>
    <w:rsid w:val="00277594"/>
    <w:rsid w:val="0028070D"/>
    <w:rsid w:val="00281152"/>
    <w:rsid w:val="00281FD8"/>
    <w:rsid w:val="002821A0"/>
    <w:rsid w:val="0028407F"/>
    <w:rsid w:val="00284865"/>
    <w:rsid w:val="00285665"/>
    <w:rsid w:val="0028648A"/>
    <w:rsid w:val="00286754"/>
    <w:rsid w:val="002876BB"/>
    <w:rsid w:val="002928C9"/>
    <w:rsid w:val="00292FF5"/>
    <w:rsid w:val="00294325"/>
    <w:rsid w:val="00294401"/>
    <w:rsid w:val="00294880"/>
    <w:rsid w:val="00294C8A"/>
    <w:rsid w:val="002956CA"/>
    <w:rsid w:val="00295ABF"/>
    <w:rsid w:val="00295FFB"/>
    <w:rsid w:val="002965C0"/>
    <w:rsid w:val="002965C4"/>
    <w:rsid w:val="002A144C"/>
    <w:rsid w:val="002A1932"/>
    <w:rsid w:val="002A277D"/>
    <w:rsid w:val="002A33BE"/>
    <w:rsid w:val="002A378E"/>
    <w:rsid w:val="002A474E"/>
    <w:rsid w:val="002A7557"/>
    <w:rsid w:val="002A7C38"/>
    <w:rsid w:val="002B17A6"/>
    <w:rsid w:val="002B1832"/>
    <w:rsid w:val="002B1E3B"/>
    <w:rsid w:val="002B218D"/>
    <w:rsid w:val="002B2A46"/>
    <w:rsid w:val="002B36F3"/>
    <w:rsid w:val="002B6CCD"/>
    <w:rsid w:val="002C2865"/>
    <w:rsid w:val="002C35F0"/>
    <w:rsid w:val="002C3C72"/>
    <w:rsid w:val="002C4E26"/>
    <w:rsid w:val="002C64EA"/>
    <w:rsid w:val="002C76B2"/>
    <w:rsid w:val="002C7F4D"/>
    <w:rsid w:val="002D0515"/>
    <w:rsid w:val="002D0A88"/>
    <w:rsid w:val="002D1148"/>
    <w:rsid w:val="002D197C"/>
    <w:rsid w:val="002D1D57"/>
    <w:rsid w:val="002D21AC"/>
    <w:rsid w:val="002D3596"/>
    <w:rsid w:val="002D5499"/>
    <w:rsid w:val="002D62C6"/>
    <w:rsid w:val="002D685C"/>
    <w:rsid w:val="002E1234"/>
    <w:rsid w:val="002E13B5"/>
    <w:rsid w:val="002E17DD"/>
    <w:rsid w:val="002E193D"/>
    <w:rsid w:val="002E23AD"/>
    <w:rsid w:val="002E2743"/>
    <w:rsid w:val="002E2CA9"/>
    <w:rsid w:val="002E3FBE"/>
    <w:rsid w:val="002E4D22"/>
    <w:rsid w:val="002E5F2A"/>
    <w:rsid w:val="002E67D1"/>
    <w:rsid w:val="002E6BB7"/>
    <w:rsid w:val="002F15F9"/>
    <w:rsid w:val="002F18F6"/>
    <w:rsid w:val="002F5051"/>
    <w:rsid w:val="002F63F9"/>
    <w:rsid w:val="002F6CD9"/>
    <w:rsid w:val="0030155C"/>
    <w:rsid w:val="0030385D"/>
    <w:rsid w:val="00303D98"/>
    <w:rsid w:val="00304FCC"/>
    <w:rsid w:val="003054F4"/>
    <w:rsid w:val="003061B2"/>
    <w:rsid w:val="00307FD4"/>
    <w:rsid w:val="00311516"/>
    <w:rsid w:val="0031182B"/>
    <w:rsid w:val="00312F69"/>
    <w:rsid w:val="00313B19"/>
    <w:rsid w:val="00313B67"/>
    <w:rsid w:val="00314FB6"/>
    <w:rsid w:val="00316630"/>
    <w:rsid w:val="003174ED"/>
    <w:rsid w:val="0032001B"/>
    <w:rsid w:val="00321A2C"/>
    <w:rsid w:val="00323807"/>
    <w:rsid w:val="003239BA"/>
    <w:rsid w:val="00323ED5"/>
    <w:rsid w:val="00324244"/>
    <w:rsid w:val="00326766"/>
    <w:rsid w:val="00326C88"/>
    <w:rsid w:val="003303A7"/>
    <w:rsid w:val="00331485"/>
    <w:rsid w:val="003316D1"/>
    <w:rsid w:val="00332349"/>
    <w:rsid w:val="00332D44"/>
    <w:rsid w:val="00333E70"/>
    <w:rsid w:val="00334BBB"/>
    <w:rsid w:val="00336E7C"/>
    <w:rsid w:val="0034019D"/>
    <w:rsid w:val="0034023B"/>
    <w:rsid w:val="00341A49"/>
    <w:rsid w:val="00342B25"/>
    <w:rsid w:val="00342D63"/>
    <w:rsid w:val="00343688"/>
    <w:rsid w:val="00343C39"/>
    <w:rsid w:val="0034553B"/>
    <w:rsid w:val="0034690F"/>
    <w:rsid w:val="00346AFE"/>
    <w:rsid w:val="00346E2D"/>
    <w:rsid w:val="003501C2"/>
    <w:rsid w:val="00350672"/>
    <w:rsid w:val="003508D9"/>
    <w:rsid w:val="00352EA5"/>
    <w:rsid w:val="0035367C"/>
    <w:rsid w:val="00354A33"/>
    <w:rsid w:val="0035586B"/>
    <w:rsid w:val="0036166E"/>
    <w:rsid w:val="003623AC"/>
    <w:rsid w:val="00363392"/>
    <w:rsid w:val="003637DF"/>
    <w:rsid w:val="0036436E"/>
    <w:rsid w:val="003650BC"/>
    <w:rsid w:val="00365202"/>
    <w:rsid w:val="00365296"/>
    <w:rsid w:val="00367848"/>
    <w:rsid w:val="0037081F"/>
    <w:rsid w:val="003718EA"/>
    <w:rsid w:val="00371B16"/>
    <w:rsid w:val="0037258B"/>
    <w:rsid w:val="00372659"/>
    <w:rsid w:val="00373A9A"/>
    <w:rsid w:val="0037506D"/>
    <w:rsid w:val="0037607C"/>
    <w:rsid w:val="003770CA"/>
    <w:rsid w:val="0038002E"/>
    <w:rsid w:val="00380A01"/>
    <w:rsid w:val="003823DB"/>
    <w:rsid w:val="00384050"/>
    <w:rsid w:val="00385EB7"/>
    <w:rsid w:val="00386E5E"/>
    <w:rsid w:val="00391A6B"/>
    <w:rsid w:val="00391CD9"/>
    <w:rsid w:val="00392D22"/>
    <w:rsid w:val="00394554"/>
    <w:rsid w:val="0039474E"/>
    <w:rsid w:val="00394AE6"/>
    <w:rsid w:val="003952B9"/>
    <w:rsid w:val="00397698"/>
    <w:rsid w:val="003A0088"/>
    <w:rsid w:val="003A0883"/>
    <w:rsid w:val="003A2E75"/>
    <w:rsid w:val="003A4FAB"/>
    <w:rsid w:val="003A5F40"/>
    <w:rsid w:val="003A7484"/>
    <w:rsid w:val="003B0351"/>
    <w:rsid w:val="003B0AE5"/>
    <w:rsid w:val="003B0DAA"/>
    <w:rsid w:val="003B1154"/>
    <w:rsid w:val="003B1BFC"/>
    <w:rsid w:val="003B3996"/>
    <w:rsid w:val="003B5B4C"/>
    <w:rsid w:val="003B5B60"/>
    <w:rsid w:val="003B644E"/>
    <w:rsid w:val="003B66BC"/>
    <w:rsid w:val="003B7AA5"/>
    <w:rsid w:val="003C02F8"/>
    <w:rsid w:val="003C1E35"/>
    <w:rsid w:val="003C1F3A"/>
    <w:rsid w:val="003C3537"/>
    <w:rsid w:val="003C39E6"/>
    <w:rsid w:val="003C441B"/>
    <w:rsid w:val="003C5A92"/>
    <w:rsid w:val="003C66B9"/>
    <w:rsid w:val="003C71FA"/>
    <w:rsid w:val="003C78E7"/>
    <w:rsid w:val="003C7F02"/>
    <w:rsid w:val="003D25AF"/>
    <w:rsid w:val="003D342D"/>
    <w:rsid w:val="003D372B"/>
    <w:rsid w:val="003D5792"/>
    <w:rsid w:val="003D6848"/>
    <w:rsid w:val="003D7432"/>
    <w:rsid w:val="003D74D8"/>
    <w:rsid w:val="003D7842"/>
    <w:rsid w:val="003E1646"/>
    <w:rsid w:val="003E2F08"/>
    <w:rsid w:val="003E3EA3"/>
    <w:rsid w:val="003E503A"/>
    <w:rsid w:val="003E5C70"/>
    <w:rsid w:val="003E6457"/>
    <w:rsid w:val="003F0C8B"/>
    <w:rsid w:val="003F18B8"/>
    <w:rsid w:val="003F1EAE"/>
    <w:rsid w:val="003F2ABB"/>
    <w:rsid w:val="003F3AD9"/>
    <w:rsid w:val="003F4DF3"/>
    <w:rsid w:val="003F6365"/>
    <w:rsid w:val="003F6C47"/>
    <w:rsid w:val="003F70D2"/>
    <w:rsid w:val="003F76F4"/>
    <w:rsid w:val="003F77A7"/>
    <w:rsid w:val="004002FF"/>
    <w:rsid w:val="00401ECE"/>
    <w:rsid w:val="004027A9"/>
    <w:rsid w:val="00403030"/>
    <w:rsid w:val="00404398"/>
    <w:rsid w:val="00407B5C"/>
    <w:rsid w:val="00407F38"/>
    <w:rsid w:val="00410F99"/>
    <w:rsid w:val="004147B3"/>
    <w:rsid w:val="00414A80"/>
    <w:rsid w:val="004151CC"/>
    <w:rsid w:val="00415F34"/>
    <w:rsid w:val="00417333"/>
    <w:rsid w:val="0041738F"/>
    <w:rsid w:val="0041752E"/>
    <w:rsid w:val="0041784F"/>
    <w:rsid w:val="0042039B"/>
    <w:rsid w:val="00420E77"/>
    <w:rsid w:val="00421F66"/>
    <w:rsid w:val="00422751"/>
    <w:rsid w:val="00423121"/>
    <w:rsid w:val="00424404"/>
    <w:rsid w:val="00424E7F"/>
    <w:rsid w:val="00425951"/>
    <w:rsid w:val="004273D5"/>
    <w:rsid w:val="00431C8A"/>
    <w:rsid w:val="00431D28"/>
    <w:rsid w:val="004337CE"/>
    <w:rsid w:val="00437C89"/>
    <w:rsid w:val="00441057"/>
    <w:rsid w:val="004414AB"/>
    <w:rsid w:val="00441AA1"/>
    <w:rsid w:val="00441EE3"/>
    <w:rsid w:val="00442F0D"/>
    <w:rsid w:val="00446B15"/>
    <w:rsid w:val="00446DE2"/>
    <w:rsid w:val="00446E5F"/>
    <w:rsid w:val="0045265D"/>
    <w:rsid w:val="004547A3"/>
    <w:rsid w:val="004552D5"/>
    <w:rsid w:val="0045537E"/>
    <w:rsid w:val="00455DB8"/>
    <w:rsid w:val="00456F3D"/>
    <w:rsid w:val="00457B2A"/>
    <w:rsid w:val="004615DE"/>
    <w:rsid w:val="004626DB"/>
    <w:rsid w:val="00462786"/>
    <w:rsid w:val="00462D8D"/>
    <w:rsid w:val="0046440F"/>
    <w:rsid w:val="00464F55"/>
    <w:rsid w:val="0046509D"/>
    <w:rsid w:val="00466B0C"/>
    <w:rsid w:val="004700CB"/>
    <w:rsid w:val="00470C29"/>
    <w:rsid w:val="004723A1"/>
    <w:rsid w:val="0047246B"/>
    <w:rsid w:val="00472685"/>
    <w:rsid w:val="004728E4"/>
    <w:rsid w:val="00473459"/>
    <w:rsid w:val="004739BE"/>
    <w:rsid w:val="004741C5"/>
    <w:rsid w:val="00475EDF"/>
    <w:rsid w:val="00476F0C"/>
    <w:rsid w:val="00477279"/>
    <w:rsid w:val="0048280F"/>
    <w:rsid w:val="004835AE"/>
    <w:rsid w:val="00484296"/>
    <w:rsid w:val="00485A2B"/>
    <w:rsid w:val="00491642"/>
    <w:rsid w:val="004920F4"/>
    <w:rsid w:val="00494042"/>
    <w:rsid w:val="00494505"/>
    <w:rsid w:val="00494773"/>
    <w:rsid w:val="0049592F"/>
    <w:rsid w:val="00495C30"/>
    <w:rsid w:val="004969A3"/>
    <w:rsid w:val="004A0285"/>
    <w:rsid w:val="004A069B"/>
    <w:rsid w:val="004A24AD"/>
    <w:rsid w:val="004A271B"/>
    <w:rsid w:val="004A37EA"/>
    <w:rsid w:val="004A3BAA"/>
    <w:rsid w:val="004A4158"/>
    <w:rsid w:val="004A53F5"/>
    <w:rsid w:val="004A5537"/>
    <w:rsid w:val="004A5B75"/>
    <w:rsid w:val="004A5EF8"/>
    <w:rsid w:val="004A7155"/>
    <w:rsid w:val="004A7F38"/>
    <w:rsid w:val="004B12EB"/>
    <w:rsid w:val="004B153B"/>
    <w:rsid w:val="004B1864"/>
    <w:rsid w:val="004B45C6"/>
    <w:rsid w:val="004B5653"/>
    <w:rsid w:val="004B5D0C"/>
    <w:rsid w:val="004B67DA"/>
    <w:rsid w:val="004B715A"/>
    <w:rsid w:val="004B7277"/>
    <w:rsid w:val="004B7867"/>
    <w:rsid w:val="004C06E1"/>
    <w:rsid w:val="004C4E72"/>
    <w:rsid w:val="004C5D43"/>
    <w:rsid w:val="004C65A8"/>
    <w:rsid w:val="004C7C26"/>
    <w:rsid w:val="004D0F2D"/>
    <w:rsid w:val="004D127F"/>
    <w:rsid w:val="004D2E8A"/>
    <w:rsid w:val="004D49C8"/>
    <w:rsid w:val="004D5317"/>
    <w:rsid w:val="004D54EC"/>
    <w:rsid w:val="004D6DEE"/>
    <w:rsid w:val="004D7136"/>
    <w:rsid w:val="004D7404"/>
    <w:rsid w:val="004E068E"/>
    <w:rsid w:val="004E0D31"/>
    <w:rsid w:val="004E2AE2"/>
    <w:rsid w:val="004E4CCA"/>
    <w:rsid w:val="004E564D"/>
    <w:rsid w:val="004E56ED"/>
    <w:rsid w:val="004E5EE2"/>
    <w:rsid w:val="004E6ABB"/>
    <w:rsid w:val="004E6B42"/>
    <w:rsid w:val="004E6C48"/>
    <w:rsid w:val="004E7776"/>
    <w:rsid w:val="004E7E98"/>
    <w:rsid w:val="004F0F91"/>
    <w:rsid w:val="004F200B"/>
    <w:rsid w:val="004F2051"/>
    <w:rsid w:val="004F2C86"/>
    <w:rsid w:val="004F3D1C"/>
    <w:rsid w:val="004F4D58"/>
    <w:rsid w:val="004F4F35"/>
    <w:rsid w:val="004F6260"/>
    <w:rsid w:val="004F6929"/>
    <w:rsid w:val="004F6B9F"/>
    <w:rsid w:val="004F6DFD"/>
    <w:rsid w:val="004F7186"/>
    <w:rsid w:val="004F7975"/>
    <w:rsid w:val="0050027C"/>
    <w:rsid w:val="00500B24"/>
    <w:rsid w:val="0050106D"/>
    <w:rsid w:val="00502485"/>
    <w:rsid w:val="005031A4"/>
    <w:rsid w:val="005036A9"/>
    <w:rsid w:val="00503841"/>
    <w:rsid w:val="0050497C"/>
    <w:rsid w:val="0051005E"/>
    <w:rsid w:val="00510786"/>
    <w:rsid w:val="00511488"/>
    <w:rsid w:val="00512826"/>
    <w:rsid w:val="00512B75"/>
    <w:rsid w:val="00513116"/>
    <w:rsid w:val="00513B73"/>
    <w:rsid w:val="00513E17"/>
    <w:rsid w:val="0051509B"/>
    <w:rsid w:val="00516AFA"/>
    <w:rsid w:val="00516C17"/>
    <w:rsid w:val="00517A99"/>
    <w:rsid w:val="00517CAC"/>
    <w:rsid w:val="005205B5"/>
    <w:rsid w:val="00522901"/>
    <w:rsid w:val="00523014"/>
    <w:rsid w:val="00523503"/>
    <w:rsid w:val="00523826"/>
    <w:rsid w:val="00523F97"/>
    <w:rsid w:val="00524A5E"/>
    <w:rsid w:val="00525001"/>
    <w:rsid w:val="00525A84"/>
    <w:rsid w:val="005268D1"/>
    <w:rsid w:val="00526A21"/>
    <w:rsid w:val="0052701B"/>
    <w:rsid w:val="00527A94"/>
    <w:rsid w:val="005307FA"/>
    <w:rsid w:val="005308B1"/>
    <w:rsid w:val="00530EB7"/>
    <w:rsid w:val="00530EE8"/>
    <w:rsid w:val="00532959"/>
    <w:rsid w:val="0053677F"/>
    <w:rsid w:val="005403D1"/>
    <w:rsid w:val="00540416"/>
    <w:rsid w:val="00540879"/>
    <w:rsid w:val="00540A6A"/>
    <w:rsid w:val="00540CE5"/>
    <w:rsid w:val="00542C48"/>
    <w:rsid w:val="0054331C"/>
    <w:rsid w:val="005469A9"/>
    <w:rsid w:val="00546B4B"/>
    <w:rsid w:val="00546F46"/>
    <w:rsid w:val="00550148"/>
    <w:rsid w:val="0055122E"/>
    <w:rsid w:val="00552A28"/>
    <w:rsid w:val="00553571"/>
    <w:rsid w:val="0055358F"/>
    <w:rsid w:val="00553D8E"/>
    <w:rsid w:val="00553DF4"/>
    <w:rsid w:val="005551E2"/>
    <w:rsid w:val="00555C32"/>
    <w:rsid w:val="005563B6"/>
    <w:rsid w:val="00557053"/>
    <w:rsid w:val="005615E3"/>
    <w:rsid w:val="00561706"/>
    <w:rsid w:val="00563E14"/>
    <w:rsid w:val="00563FF8"/>
    <w:rsid w:val="00564EB7"/>
    <w:rsid w:val="005650A9"/>
    <w:rsid w:val="005666C1"/>
    <w:rsid w:val="00570D43"/>
    <w:rsid w:val="00571C11"/>
    <w:rsid w:val="00572839"/>
    <w:rsid w:val="00572C86"/>
    <w:rsid w:val="005731FD"/>
    <w:rsid w:val="0057354E"/>
    <w:rsid w:val="0057478B"/>
    <w:rsid w:val="005758B5"/>
    <w:rsid w:val="005775C8"/>
    <w:rsid w:val="005818D8"/>
    <w:rsid w:val="005827FE"/>
    <w:rsid w:val="005834EF"/>
    <w:rsid w:val="0058488E"/>
    <w:rsid w:val="00584921"/>
    <w:rsid w:val="00584A43"/>
    <w:rsid w:val="00585466"/>
    <w:rsid w:val="00586244"/>
    <w:rsid w:val="00587B99"/>
    <w:rsid w:val="00587DE4"/>
    <w:rsid w:val="00590A9A"/>
    <w:rsid w:val="00590F1E"/>
    <w:rsid w:val="00593539"/>
    <w:rsid w:val="005937F2"/>
    <w:rsid w:val="005956EC"/>
    <w:rsid w:val="0059578A"/>
    <w:rsid w:val="005A01E5"/>
    <w:rsid w:val="005A05E6"/>
    <w:rsid w:val="005A07BC"/>
    <w:rsid w:val="005A0B90"/>
    <w:rsid w:val="005A0CD5"/>
    <w:rsid w:val="005A156A"/>
    <w:rsid w:val="005A16B5"/>
    <w:rsid w:val="005A27E3"/>
    <w:rsid w:val="005A3DFD"/>
    <w:rsid w:val="005A648D"/>
    <w:rsid w:val="005B213C"/>
    <w:rsid w:val="005B2E11"/>
    <w:rsid w:val="005B323B"/>
    <w:rsid w:val="005B4C38"/>
    <w:rsid w:val="005B60BB"/>
    <w:rsid w:val="005B6F21"/>
    <w:rsid w:val="005B72B7"/>
    <w:rsid w:val="005B7D18"/>
    <w:rsid w:val="005C06E5"/>
    <w:rsid w:val="005C1D6C"/>
    <w:rsid w:val="005C205E"/>
    <w:rsid w:val="005C252C"/>
    <w:rsid w:val="005C3A99"/>
    <w:rsid w:val="005C434F"/>
    <w:rsid w:val="005C4A1A"/>
    <w:rsid w:val="005C4FF3"/>
    <w:rsid w:val="005C53A7"/>
    <w:rsid w:val="005C64A6"/>
    <w:rsid w:val="005C7ABE"/>
    <w:rsid w:val="005D0536"/>
    <w:rsid w:val="005D134D"/>
    <w:rsid w:val="005D268D"/>
    <w:rsid w:val="005D4E89"/>
    <w:rsid w:val="005D507F"/>
    <w:rsid w:val="005D5E49"/>
    <w:rsid w:val="005D714F"/>
    <w:rsid w:val="005D7BA2"/>
    <w:rsid w:val="005E154D"/>
    <w:rsid w:val="005E260D"/>
    <w:rsid w:val="005E3673"/>
    <w:rsid w:val="005E4A47"/>
    <w:rsid w:val="005E4BB1"/>
    <w:rsid w:val="005E508F"/>
    <w:rsid w:val="005E55E7"/>
    <w:rsid w:val="005E5702"/>
    <w:rsid w:val="005E5CF5"/>
    <w:rsid w:val="005E6976"/>
    <w:rsid w:val="005E6CE3"/>
    <w:rsid w:val="005EE911"/>
    <w:rsid w:val="005F0340"/>
    <w:rsid w:val="005F0CC0"/>
    <w:rsid w:val="005F253D"/>
    <w:rsid w:val="005F3D27"/>
    <w:rsid w:val="005F4FEA"/>
    <w:rsid w:val="005F751D"/>
    <w:rsid w:val="006003EC"/>
    <w:rsid w:val="00601756"/>
    <w:rsid w:val="00602F57"/>
    <w:rsid w:val="00602FA7"/>
    <w:rsid w:val="006037C3"/>
    <w:rsid w:val="00604418"/>
    <w:rsid w:val="00604F3D"/>
    <w:rsid w:val="00606D26"/>
    <w:rsid w:val="00607AFE"/>
    <w:rsid w:val="006104AC"/>
    <w:rsid w:val="00611177"/>
    <w:rsid w:val="006116C4"/>
    <w:rsid w:val="00611863"/>
    <w:rsid w:val="00612CE6"/>
    <w:rsid w:val="00613AF6"/>
    <w:rsid w:val="00614A10"/>
    <w:rsid w:val="00614AC7"/>
    <w:rsid w:val="00614D48"/>
    <w:rsid w:val="00614F1B"/>
    <w:rsid w:val="00617D36"/>
    <w:rsid w:val="00620C51"/>
    <w:rsid w:val="00620E6A"/>
    <w:rsid w:val="00620EF7"/>
    <w:rsid w:val="0062100C"/>
    <w:rsid w:val="00621648"/>
    <w:rsid w:val="00621753"/>
    <w:rsid w:val="00622C28"/>
    <w:rsid w:val="00623031"/>
    <w:rsid w:val="006241AE"/>
    <w:rsid w:val="006248AE"/>
    <w:rsid w:val="00624D73"/>
    <w:rsid w:val="00626480"/>
    <w:rsid w:val="006267DA"/>
    <w:rsid w:val="00631072"/>
    <w:rsid w:val="00632975"/>
    <w:rsid w:val="00632C54"/>
    <w:rsid w:val="00633DA0"/>
    <w:rsid w:val="00634884"/>
    <w:rsid w:val="0063502D"/>
    <w:rsid w:val="0063609C"/>
    <w:rsid w:val="006370A1"/>
    <w:rsid w:val="0063783E"/>
    <w:rsid w:val="00640471"/>
    <w:rsid w:val="00643AF1"/>
    <w:rsid w:val="00643CAB"/>
    <w:rsid w:val="00644940"/>
    <w:rsid w:val="006451E4"/>
    <w:rsid w:val="00645D4C"/>
    <w:rsid w:val="0064741F"/>
    <w:rsid w:val="00650670"/>
    <w:rsid w:val="00652C51"/>
    <w:rsid w:val="006566A9"/>
    <w:rsid w:val="0065778E"/>
    <w:rsid w:val="006602DB"/>
    <w:rsid w:val="006603F0"/>
    <w:rsid w:val="00660C05"/>
    <w:rsid w:val="006614CE"/>
    <w:rsid w:val="00663329"/>
    <w:rsid w:val="00663A7F"/>
    <w:rsid w:val="00663D36"/>
    <w:rsid w:val="0066429E"/>
    <w:rsid w:val="00664847"/>
    <w:rsid w:val="00667FB7"/>
    <w:rsid w:val="0067005C"/>
    <w:rsid w:val="00670615"/>
    <w:rsid w:val="00671A99"/>
    <w:rsid w:val="00674239"/>
    <w:rsid w:val="006748CE"/>
    <w:rsid w:val="0067676F"/>
    <w:rsid w:val="006770AE"/>
    <w:rsid w:val="00677EBE"/>
    <w:rsid w:val="0068165E"/>
    <w:rsid w:val="00681715"/>
    <w:rsid w:val="00682E4A"/>
    <w:rsid w:val="00682EF0"/>
    <w:rsid w:val="006831D5"/>
    <w:rsid w:val="006839DA"/>
    <w:rsid w:val="00685673"/>
    <w:rsid w:val="006857DA"/>
    <w:rsid w:val="00685CA8"/>
    <w:rsid w:val="006860D7"/>
    <w:rsid w:val="0068699A"/>
    <w:rsid w:val="00687244"/>
    <w:rsid w:val="0068742B"/>
    <w:rsid w:val="00691024"/>
    <w:rsid w:val="00691B64"/>
    <w:rsid w:val="0069276A"/>
    <w:rsid w:val="00692D92"/>
    <w:rsid w:val="006932CB"/>
    <w:rsid w:val="006947FD"/>
    <w:rsid w:val="00694960"/>
    <w:rsid w:val="006954A8"/>
    <w:rsid w:val="00695AD0"/>
    <w:rsid w:val="006964B9"/>
    <w:rsid w:val="0069688F"/>
    <w:rsid w:val="006A0078"/>
    <w:rsid w:val="006A0E8E"/>
    <w:rsid w:val="006A1332"/>
    <w:rsid w:val="006A1A20"/>
    <w:rsid w:val="006A2943"/>
    <w:rsid w:val="006A417B"/>
    <w:rsid w:val="006A47D0"/>
    <w:rsid w:val="006A55A8"/>
    <w:rsid w:val="006A5706"/>
    <w:rsid w:val="006A6D7A"/>
    <w:rsid w:val="006A7866"/>
    <w:rsid w:val="006B0063"/>
    <w:rsid w:val="006B024D"/>
    <w:rsid w:val="006B132C"/>
    <w:rsid w:val="006B136D"/>
    <w:rsid w:val="006B1A3E"/>
    <w:rsid w:val="006B27AF"/>
    <w:rsid w:val="006B39BD"/>
    <w:rsid w:val="006B4779"/>
    <w:rsid w:val="006B5B6D"/>
    <w:rsid w:val="006B5FE6"/>
    <w:rsid w:val="006B63B9"/>
    <w:rsid w:val="006B6FB4"/>
    <w:rsid w:val="006C0459"/>
    <w:rsid w:val="006C14CE"/>
    <w:rsid w:val="006C23E7"/>
    <w:rsid w:val="006C2B29"/>
    <w:rsid w:val="006C33CC"/>
    <w:rsid w:val="006C5CC7"/>
    <w:rsid w:val="006C61A0"/>
    <w:rsid w:val="006C7A54"/>
    <w:rsid w:val="006D01CC"/>
    <w:rsid w:val="006D149A"/>
    <w:rsid w:val="006D497B"/>
    <w:rsid w:val="006D5C5A"/>
    <w:rsid w:val="006D6498"/>
    <w:rsid w:val="006D7112"/>
    <w:rsid w:val="006D7CAE"/>
    <w:rsid w:val="006E1586"/>
    <w:rsid w:val="006E367D"/>
    <w:rsid w:val="006E3B1E"/>
    <w:rsid w:val="006E5020"/>
    <w:rsid w:val="006E6E5C"/>
    <w:rsid w:val="006F1859"/>
    <w:rsid w:val="006F1C15"/>
    <w:rsid w:val="006F4755"/>
    <w:rsid w:val="006F63DC"/>
    <w:rsid w:val="006F75EA"/>
    <w:rsid w:val="00701496"/>
    <w:rsid w:val="0070228A"/>
    <w:rsid w:val="00702425"/>
    <w:rsid w:val="007038F7"/>
    <w:rsid w:val="00703BCF"/>
    <w:rsid w:val="00703E1C"/>
    <w:rsid w:val="00706359"/>
    <w:rsid w:val="00707DAE"/>
    <w:rsid w:val="00711707"/>
    <w:rsid w:val="00712025"/>
    <w:rsid w:val="007123C5"/>
    <w:rsid w:val="00713563"/>
    <w:rsid w:val="007137AF"/>
    <w:rsid w:val="0071454C"/>
    <w:rsid w:val="00714E6D"/>
    <w:rsid w:val="0071581C"/>
    <w:rsid w:val="007176E6"/>
    <w:rsid w:val="00721A13"/>
    <w:rsid w:val="00721E46"/>
    <w:rsid w:val="00722328"/>
    <w:rsid w:val="00723421"/>
    <w:rsid w:val="007235E3"/>
    <w:rsid w:val="007239AE"/>
    <w:rsid w:val="007242F1"/>
    <w:rsid w:val="00730AD0"/>
    <w:rsid w:val="0073111C"/>
    <w:rsid w:val="00733387"/>
    <w:rsid w:val="007335EF"/>
    <w:rsid w:val="00734D99"/>
    <w:rsid w:val="00736016"/>
    <w:rsid w:val="00736A0F"/>
    <w:rsid w:val="00736BFD"/>
    <w:rsid w:val="0073751A"/>
    <w:rsid w:val="007407CB"/>
    <w:rsid w:val="00740C39"/>
    <w:rsid w:val="00744390"/>
    <w:rsid w:val="007469AA"/>
    <w:rsid w:val="007471C7"/>
    <w:rsid w:val="007517AF"/>
    <w:rsid w:val="0075251F"/>
    <w:rsid w:val="00753F2E"/>
    <w:rsid w:val="00754800"/>
    <w:rsid w:val="00757198"/>
    <w:rsid w:val="007602D5"/>
    <w:rsid w:val="00760FA8"/>
    <w:rsid w:val="00762429"/>
    <w:rsid w:val="00762DC8"/>
    <w:rsid w:val="007634D1"/>
    <w:rsid w:val="007636D7"/>
    <w:rsid w:val="007646A9"/>
    <w:rsid w:val="00765721"/>
    <w:rsid w:val="00765792"/>
    <w:rsid w:val="00765FB6"/>
    <w:rsid w:val="0076648F"/>
    <w:rsid w:val="0076649F"/>
    <w:rsid w:val="00766903"/>
    <w:rsid w:val="00766D34"/>
    <w:rsid w:val="00767CC8"/>
    <w:rsid w:val="00770582"/>
    <w:rsid w:val="00770C92"/>
    <w:rsid w:val="00770FDC"/>
    <w:rsid w:val="00771927"/>
    <w:rsid w:val="00771D07"/>
    <w:rsid w:val="0077282E"/>
    <w:rsid w:val="00772B99"/>
    <w:rsid w:val="00772E56"/>
    <w:rsid w:val="00773AC9"/>
    <w:rsid w:val="007750AF"/>
    <w:rsid w:val="00775186"/>
    <w:rsid w:val="0077532D"/>
    <w:rsid w:val="007766FE"/>
    <w:rsid w:val="007772C8"/>
    <w:rsid w:val="00777474"/>
    <w:rsid w:val="00777677"/>
    <w:rsid w:val="0078065B"/>
    <w:rsid w:val="00780BA0"/>
    <w:rsid w:val="00780CF4"/>
    <w:rsid w:val="007813F4"/>
    <w:rsid w:val="00782356"/>
    <w:rsid w:val="0078270D"/>
    <w:rsid w:val="00783A06"/>
    <w:rsid w:val="007849FF"/>
    <w:rsid w:val="00784F8C"/>
    <w:rsid w:val="00787705"/>
    <w:rsid w:val="00787790"/>
    <w:rsid w:val="00787A34"/>
    <w:rsid w:val="007903FD"/>
    <w:rsid w:val="007908D6"/>
    <w:rsid w:val="007923B1"/>
    <w:rsid w:val="00792637"/>
    <w:rsid w:val="00792821"/>
    <w:rsid w:val="007930BB"/>
    <w:rsid w:val="00793DA6"/>
    <w:rsid w:val="00794D21"/>
    <w:rsid w:val="00794F09"/>
    <w:rsid w:val="007956C2"/>
    <w:rsid w:val="007974B7"/>
    <w:rsid w:val="00797BCE"/>
    <w:rsid w:val="00797CC8"/>
    <w:rsid w:val="007A0E4F"/>
    <w:rsid w:val="007A11D7"/>
    <w:rsid w:val="007A15C5"/>
    <w:rsid w:val="007A3030"/>
    <w:rsid w:val="007A373F"/>
    <w:rsid w:val="007A5D38"/>
    <w:rsid w:val="007A601F"/>
    <w:rsid w:val="007B06B2"/>
    <w:rsid w:val="007B19C2"/>
    <w:rsid w:val="007B24EA"/>
    <w:rsid w:val="007B2672"/>
    <w:rsid w:val="007B287B"/>
    <w:rsid w:val="007B35A6"/>
    <w:rsid w:val="007B5731"/>
    <w:rsid w:val="007C0001"/>
    <w:rsid w:val="007C0386"/>
    <w:rsid w:val="007C0F4C"/>
    <w:rsid w:val="007C1866"/>
    <w:rsid w:val="007C1D0C"/>
    <w:rsid w:val="007C24BC"/>
    <w:rsid w:val="007C2C21"/>
    <w:rsid w:val="007C2C8C"/>
    <w:rsid w:val="007C54DA"/>
    <w:rsid w:val="007C5A4A"/>
    <w:rsid w:val="007C60EE"/>
    <w:rsid w:val="007D147E"/>
    <w:rsid w:val="007D1E32"/>
    <w:rsid w:val="007D246A"/>
    <w:rsid w:val="007D444B"/>
    <w:rsid w:val="007D6088"/>
    <w:rsid w:val="007D7824"/>
    <w:rsid w:val="007D796C"/>
    <w:rsid w:val="007E0B6A"/>
    <w:rsid w:val="007E2091"/>
    <w:rsid w:val="007E2805"/>
    <w:rsid w:val="007E331C"/>
    <w:rsid w:val="007E6132"/>
    <w:rsid w:val="007E6575"/>
    <w:rsid w:val="007E69AF"/>
    <w:rsid w:val="007E77C2"/>
    <w:rsid w:val="007F0429"/>
    <w:rsid w:val="007F07D6"/>
    <w:rsid w:val="007F162F"/>
    <w:rsid w:val="007F1960"/>
    <w:rsid w:val="007F216A"/>
    <w:rsid w:val="007F21DC"/>
    <w:rsid w:val="007F273D"/>
    <w:rsid w:val="007F3C76"/>
    <w:rsid w:val="007F426E"/>
    <w:rsid w:val="007F494B"/>
    <w:rsid w:val="007F4EC2"/>
    <w:rsid w:val="007F5B1B"/>
    <w:rsid w:val="007F7257"/>
    <w:rsid w:val="007F7477"/>
    <w:rsid w:val="007F7BB7"/>
    <w:rsid w:val="00801734"/>
    <w:rsid w:val="0080234B"/>
    <w:rsid w:val="0080292F"/>
    <w:rsid w:val="0080341B"/>
    <w:rsid w:val="00803CC8"/>
    <w:rsid w:val="00805584"/>
    <w:rsid w:val="00810347"/>
    <w:rsid w:val="008104AF"/>
    <w:rsid w:val="00810BB8"/>
    <w:rsid w:val="00811C65"/>
    <w:rsid w:val="00813FF9"/>
    <w:rsid w:val="0081757B"/>
    <w:rsid w:val="00822B54"/>
    <w:rsid w:val="008234E5"/>
    <w:rsid w:val="008234FC"/>
    <w:rsid w:val="00823A20"/>
    <w:rsid w:val="008240CA"/>
    <w:rsid w:val="00825AE9"/>
    <w:rsid w:val="00826CF6"/>
    <w:rsid w:val="0082716A"/>
    <w:rsid w:val="00827FB7"/>
    <w:rsid w:val="00830803"/>
    <w:rsid w:val="00830D84"/>
    <w:rsid w:val="00830FCB"/>
    <w:rsid w:val="008324AF"/>
    <w:rsid w:val="008329F1"/>
    <w:rsid w:val="00833987"/>
    <w:rsid w:val="008347A2"/>
    <w:rsid w:val="00835780"/>
    <w:rsid w:val="008368A1"/>
    <w:rsid w:val="00836E8E"/>
    <w:rsid w:val="008404A0"/>
    <w:rsid w:val="008429A9"/>
    <w:rsid w:val="00842D20"/>
    <w:rsid w:val="00843971"/>
    <w:rsid w:val="008441E8"/>
    <w:rsid w:val="00844D62"/>
    <w:rsid w:val="00844EE6"/>
    <w:rsid w:val="0085122F"/>
    <w:rsid w:val="00853751"/>
    <w:rsid w:val="00853AD7"/>
    <w:rsid w:val="00853E61"/>
    <w:rsid w:val="00856690"/>
    <w:rsid w:val="00857149"/>
    <w:rsid w:val="00857AC3"/>
    <w:rsid w:val="00861073"/>
    <w:rsid w:val="00862950"/>
    <w:rsid w:val="008649C5"/>
    <w:rsid w:val="00865127"/>
    <w:rsid w:val="008661B6"/>
    <w:rsid w:val="00871E89"/>
    <w:rsid w:val="008726B0"/>
    <w:rsid w:val="00872FB4"/>
    <w:rsid w:val="0087346E"/>
    <w:rsid w:val="00874520"/>
    <w:rsid w:val="00875C80"/>
    <w:rsid w:val="008805BF"/>
    <w:rsid w:val="00880EF6"/>
    <w:rsid w:val="00881129"/>
    <w:rsid w:val="00881B68"/>
    <w:rsid w:val="00882097"/>
    <w:rsid w:val="00882781"/>
    <w:rsid w:val="00882840"/>
    <w:rsid w:val="008852F7"/>
    <w:rsid w:val="008862F2"/>
    <w:rsid w:val="0088668E"/>
    <w:rsid w:val="00890CA0"/>
    <w:rsid w:val="00891930"/>
    <w:rsid w:val="008924EE"/>
    <w:rsid w:val="00892A1C"/>
    <w:rsid w:val="0089379F"/>
    <w:rsid w:val="00894E46"/>
    <w:rsid w:val="0089568B"/>
    <w:rsid w:val="00896615"/>
    <w:rsid w:val="0089683B"/>
    <w:rsid w:val="0089719B"/>
    <w:rsid w:val="00897203"/>
    <w:rsid w:val="008A1356"/>
    <w:rsid w:val="008A15E4"/>
    <w:rsid w:val="008A17AF"/>
    <w:rsid w:val="008A21FA"/>
    <w:rsid w:val="008A2EF6"/>
    <w:rsid w:val="008A3A09"/>
    <w:rsid w:val="008A4577"/>
    <w:rsid w:val="008A5226"/>
    <w:rsid w:val="008A625B"/>
    <w:rsid w:val="008A7AC1"/>
    <w:rsid w:val="008B0CFE"/>
    <w:rsid w:val="008B17E4"/>
    <w:rsid w:val="008B1913"/>
    <w:rsid w:val="008B31A3"/>
    <w:rsid w:val="008B4174"/>
    <w:rsid w:val="008B6022"/>
    <w:rsid w:val="008B6082"/>
    <w:rsid w:val="008B7D2E"/>
    <w:rsid w:val="008C01E6"/>
    <w:rsid w:val="008C05CE"/>
    <w:rsid w:val="008C2A37"/>
    <w:rsid w:val="008C2F31"/>
    <w:rsid w:val="008C31A5"/>
    <w:rsid w:val="008C4FDC"/>
    <w:rsid w:val="008C5C32"/>
    <w:rsid w:val="008D042A"/>
    <w:rsid w:val="008D2D8E"/>
    <w:rsid w:val="008D4779"/>
    <w:rsid w:val="008D4C97"/>
    <w:rsid w:val="008D6645"/>
    <w:rsid w:val="008D6D0F"/>
    <w:rsid w:val="008E2098"/>
    <w:rsid w:val="008E5D21"/>
    <w:rsid w:val="008E6099"/>
    <w:rsid w:val="008E61B0"/>
    <w:rsid w:val="008E6645"/>
    <w:rsid w:val="008E70F7"/>
    <w:rsid w:val="008F1343"/>
    <w:rsid w:val="008F2935"/>
    <w:rsid w:val="008F2A7D"/>
    <w:rsid w:val="008F4B92"/>
    <w:rsid w:val="008F4C91"/>
    <w:rsid w:val="008F5B02"/>
    <w:rsid w:val="008F679D"/>
    <w:rsid w:val="009007A3"/>
    <w:rsid w:val="00901421"/>
    <w:rsid w:val="00901536"/>
    <w:rsid w:val="009022A1"/>
    <w:rsid w:val="00902435"/>
    <w:rsid w:val="009033C3"/>
    <w:rsid w:val="009059DD"/>
    <w:rsid w:val="00905A7E"/>
    <w:rsid w:val="0090696E"/>
    <w:rsid w:val="0090755F"/>
    <w:rsid w:val="009075DF"/>
    <w:rsid w:val="00910304"/>
    <w:rsid w:val="009103DB"/>
    <w:rsid w:val="00910CD5"/>
    <w:rsid w:val="00912980"/>
    <w:rsid w:val="00913295"/>
    <w:rsid w:val="009142B1"/>
    <w:rsid w:val="00915022"/>
    <w:rsid w:val="00916D46"/>
    <w:rsid w:val="0091710F"/>
    <w:rsid w:val="009173B0"/>
    <w:rsid w:val="00917FDD"/>
    <w:rsid w:val="00924307"/>
    <w:rsid w:val="00925E40"/>
    <w:rsid w:val="0092703D"/>
    <w:rsid w:val="0092734A"/>
    <w:rsid w:val="009306B0"/>
    <w:rsid w:val="00930871"/>
    <w:rsid w:val="0093137C"/>
    <w:rsid w:val="00931DFD"/>
    <w:rsid w:val="009321B8"/>
    <w:rsid w:val="0093256E"/>
    <w:rsid w:val="0093346D"/>
    <w:rsid w:val="00933C9E"/>
    <w:rsid w:val="00934682"/>
    <w:rsid w:val="009350B8"/>
    <w:rsid w:val="009359D9"/>
    <w:rsid w:val="00935D8B"/>
    <w:rsid w:val="00937251"/>
    <w:rsid w:val="009374EC"/>
    <w:rsid w:val="009379FC"/>
    <w:rsid w:val="009403DF"/>
    <w:rsid w:val="009404D9"/>
    <w:rsid w:val="009407B6"/>
    <w:rsid w:val="0094083A"/>
    <w:rsid w:val="00940978"/>
    <w:rsid w:val="0094130B"/>
    <w:rsid w:val="00942EA6"/>
    <w:rsid w:val="00943765"/>
    <w:rsid w:val="009439F8"/>
    <w:rsid w:val="00945464"/>
    <w:rsid w:val="00947252"/>
    <w:rsid w:val="00947889"/>
    <w:rsid w:val="00951041"/>
    <w:rsid w:val="00951DCD"/>
    <w:rsid w:val="00953B94"/>
    <w:rsid w:val="0095422B"/>
    <w:rsid w:val="00955738"/>
    <w:rsid w:val="009558AF"/>
    <w:rsid w:val="0095608C"/>
    <w:rsid w:val="00957C1A"/>
    <w:rsid w:val="0096035A"/>
    <w:rsid w:val="009619EE"/>
    <w:rsid w:val="00961D06"/>
    <w:rsid w:val="009620DD"/>
    <w:rsid w:val="0096340C"/>
    <w:rsid w:val="00963BB8"/>
    <w:rsid w:val="009644C9"/>
    <w:rsid w:val="0096503F"/>
    <w:rsid w:val="00965861"/>
    <w:rsid w:val="009660F7"/>
    <w:rsid w:val="00966EDE"/>
    <w:rsid w:val="00970A69"/>
    <w:rsid w:val="00970C99"/>
    <w:rsid w:val="00970E74"/>
    <w:rsid w:val="00971735"/>
    <w:rsid w:val="0097263E"/>
    <w:rsid w:val="0097441B"/>
    <w:rsid w:val="00975D99"/>
    <w:rsid w:val="00975F51"/>
    <w:rsid w:val="00976299"/>
    <w:rsid w:val="009774F6"/>
    <w:rsid w:val="009775BC"/>
    <w:rsid w:val="00984332"/>
    <w:rsid w:val="009866BC"/>
    <w:rsid w:val="00990CAE"/>
    <w:rsid w:val="00991993"/>
    <w:rsid w:val="009923B2"/>
    <w:rsid w:val="00992D90"/>
    <w:rsid w:val="00993642"/>
    <w:rsid w:val="00993A55"/>
    <w:rsid w:val="00994C15"/>
    <w:rsid w:val="009955DC"/>
    <w:rsid w:val="00997333"/>
    <w:rsid w:val="00997A88"/>
    <w:rsid w:val="009A07F0"/>
    <w:rsid w:val="009A2EC4"/>
    <w:rsid w:val="009A3732"/>
    <w:rsid w:val="009A432D"/>
    <w:rsid w:val="009A4DF6"/>
    <w:rsid w:val="009A4E6E"/>
    <w:rsid w:val="009A5C43"/>
    <w:rsid w:val="009A7E74"/>
    <w:rsid w:val="009A7F19"/>
    <w:rsid w:val="009B08F0"/>
    <w:rsid w:val="009B1831"/>
    <w:rsid w:val="009B277E"/>
    <w:rsid w:val="009B38B4"/>
    <w:rsid w:val="009B426C"/>
    <w:rsid w:val="009B4B82"/>
    <w:rsid w:val="009B5F0C"/>
    <w:rsid w:val="009B666E"/>
    <w:rsid w:val="009B6D86"/>
    <w:rsid w:val="009B7467"/>
    <w:rsid w:val="009C006A"/>
    <w:rsid w:val="009C1867"/>
    <w:rsid w:val="009C332D"/>
    <w:rsid w:val="009C334A"/>
    <w:rsid w:val="009C62E3"/>
    <w:rsid w:val="009C7EAF"/>
    <w:rsid w:val="009D0CA6"/>
    <w:rsid w:val="009D1E4C"/>
    <w:rsid w:val="009D263A"/>
    <w:rsid w:val="009D2A6D"/>
    <w:rsid w:val="009D2B5C"/>
    <w:rsid w:val="009D3385"/>
    <w:rsid w:val="009D36A2"/>
    <w:rsid w:val="009D5291"/>
    <w:rsid w:val="009D5B76"/>
    <w:rsid w:val="009D6067"/>
    <w:rsid w:val="009D7358"/>
    <w:rsid w:val="009D7545"/>
    <w:rsid w:val="009D7564"/>
    <w:rsid w:val="009E0E9A"/>
    <w:rsid w:val="009E13FB"/>
    <w:rsid w:val="009E22BC"/>
    <w:rsid w:val="009E4279"/>
    <w:rsid w:val="009E5AEC"/>
    <w:rsid w:val="009E619B"/>
    <w:rsid w:val="009E707A"/>
    <w:rsid w:val="009E7794"/>
    <w:rsid w:val="009F1640"/>
    <w:rsid w:val="009F1B62"/>
    <w:rsid w:val="009F2898"/>
    <w:rsid w:val="009F299D"/>
    <w:rsid w:val="009F2F7B"/>
    <w:rsid w:val="009F3E57"/>
    <w:rsid w:val="009F4C0C"/>
    <w:rsid w:val="00A0033C"/>
    <w:rsid w:val="00A0227D"/>
    <w:rsid w:val="00A057E3"/>
    <w:rsid w:val="00A0581B"/>
    <w:rsid w:val="00A05FB2"/>
    <w:rsid w:val="00A107FF"/>
    <w:rsid w:val="00A1122F"/>
    <w:rsid w:val="00A116AB"/>
    <w:rsid w:val="00A11966"/>
    <w:rsid w:val="00A1228B"/>
    <w:rsid w:val="00A12E82"/>
    <w:rsid w:val="00A13CAF"/>
    <w:rsid w:val="00A14310"/>
    <w:rsid w:val="00A14779"/>
    <w:rsid w:val="00A159EF"/>
    <w:rsid w:val="00A17B62"/>
    <w:rsid w:val="00A20387"/>
    <w:rsid w:val="00A22887"/>
    <w:rsid w:val="00A22F43"/>
    <w:rsid w:val="00A23587"/>
    <w:rsid w:val="00A235BA"/>
    <w:rsid w:val="00A2650B"/>
    <w:rsid w:val="00A26D6C"/>
    <w:rsid w:val="00A277D1"/>
    <w:rsid w:val="00A27A15"/>
    <w:rsid w:val="00A302EB"/>
    <w:rsid w:val="00A304B0"/>
    <w:rsid w:val="00A306A9"/>
    <w:rsid w:val="00A30D77"/>
    <w:rsid w:val="00A3399A"/>
    <w:rsid w:val="00A34F1D"/>
    <w:rsid w:val="00A35241"/>
    <w:rsid w:val="00A354C8"/>
    <w:rsid w:val="00A35EE3"/>
    <w:rsid w:val="00A35F00"/>
    <w:rsid w:val="00A361EC"/>
    <w:rsid w:val="00A3681F"/>
    <w:rsid w:val="00A36C37"/>
    <w:rsid w:val="00A4078D"/>
    <w:rsid w:val="00A417AD"/>
    <w:rsid w:val="00A42855"/>
    <w:rsid w:val="00A42C06"/>
    <w:rsid w:val="00A44155"/>
    <w:rsid w:val="00A45891"/>
    <w:rsid w:val="00A464E7"/>
    <w:rsid w:val="00A470C3"/>
    <w:rsid w:val="00A5259F"/>
    <w:rsid w:val="00A53125"/>
    <w:rsid w:val="00A53EFB"/>
    <w:rsid w:val="00A5446E"/>
    <w:rsid w:val="00A54B18"/>
    <w:rsid w:val="00A54FFC"/>
    <w:rsid w:val="00A562D9"/>
    <w:rsid w:val="00A56D44"/>
    <w:rsid w:val="00A5783D"/>
    <w:rsid w:val="00A6075D"/>
    <w:rsid w:val="00A6151F"/>
    <w:rsid w:val="00A61BE5"/>
    <w:rsid w:val="00A61FCD"/>
    <w:rsid w:val="00A62442"/>
    <w:rsid w:val="00A62D5B"/>
    <w:rsid w:val="00A64BCB"/>
    <w:rsid w:val="00A6531D"/>
    <w:rsid w:val="00A661FC"/>
    <w:rsid w:val="00A66A8F"/>
    <w:rsid w:val="00A67308"/>
    <w:rsid w:val="00A70BE7"/>
    <w:rsid w:val="00A70DCE"/>
    <w:rsid w:val="00A71838"/>
    <w:rsid w:val="00A73749"/>
    <w:rsid w:val="00A743F1"/>
    <w:rsid w:val="00A75DAA"/>
    <w:rsid w:val="00A76235"/>
    <w:rsid w:val="00A777B0"/>
    <w:rsid w:val="00A77B01"/>
    <w:rsid w:val="00A80564"/>
    <w:rsid w:val="00A80A32"/>
    <w:rsid w:val="00A81C80"/>
    <w:rsid w:val="00A82938"/>
    <w:rsid w:val="00A842DA"/>
    <w:rsid w:val="00A92558"/>
    <w:rsid w:val="00A926EF"/>
    <w:rsid w:val="00A927A5"/>
    <w:rsid w:val="00A9321B"/>
    <w:rsid w:val="00A95F24"/>
    <w:rsid w:val="00A979D8"/>
    <w:rsid w:val="00AA058F"/>
    <w:rsid w:val="00AA0C74"/>
    <w:rsid w:val="00AA0E35"/>
    <w:rsid w:val="00AA12A8"/>
    <w:rsid w:val="00AA1426"/>
    <w:rsid w:val="00AA194C"/>
    <w:rsid w:val="00AA2595"/>
    <w:rsid w:val="00AA27ED"/>
    <w:rsid w:val="00AA292B"/>
    <w:rsid w:val="00AA3F69"/>
    <w:rsid w:val="00AA40D0"/>
    <w:rsid w:val="00AA42DC"/>
    <w:rsid w:val="00AA4616"/>
    <w:rsid w:val="00AA5810"/>
    <w:rsid w:val="00AA5816"/>
    <w:rsid w:val="00AA737F"/>
    <w:rsid w:val="00AB146D"/>
    <w:rsid w:val="00AB178C"/>
    <w:rsid w:val="00AB1F70"/>
    <w:rsid w:val="00AB34A2"/>
    <w:rsid w:val="00AB49FE"/>
    <w:rsid w:val="00AB53AF"/>
    <w:rsid w:val="00AB5713"/>
    <w:rsid w:val="00AB57C0"/>
    <w:rsid w:val="00AB6194"/>
    <w:rsid w:val="00AB7C5F"/>
    <w:rsid w:val="00AC193F"/>
    <w:rsid w:val="00AC1A5B"/>
    <w:rsid w:val="00AC3020"/>
    <w:rsid w:val="00AC37D6"/>
    <w:rsid w:val="00AC3990"/>
    <w:rsid w:val="00AC426C"/>
    <w:rsid w:val="00AC69BA"/>
    <w:rsid w:val="00AC6EE4"/>
    <w:rsid w:val="00AC739B"/>
    <w:rsid w:val="00AD008C"/>
    <w:rsid w:val="00AD30B9"/>
    <w:rsid w:val="00AD4975"/>
    <w:rsid w:val="00AD5B7F"/>
    <w:rsid w:val="00AD5B81"/>
    <w:rsid w:val="00AD5FF5"/>
    <w:rsid w:val="00AD6B83"/>
    <w:rsid w:val="00AD74CA"/>
    <w:rsid w:val="00AD7CA9"/>
    <w:rsid w:val="00AD7FF3"/>
    <w:rsid w:val="00AE0880"/>
    <w:rsid w:val="00AE1CDC"/>
    <w:rsid w:val="00AE37EA"/>
    <w:rsid w:val="00AE42C8"/>
    <w:rsid w:val="00AE58E0"/>
    <w:rsid w:val="00AE5DA4"/>
    <w:rsid w:val="00AF0588"/>
    <w:rsid w:val="00AF0D5B"/>
    <w:rsid w:val="00AF1490"/>
    <w:rsid w:val="00AF2147"/>
    <w:rsid w:val="00AF2501"/>
    <w:rsid w:val="00AF2CBD"/>
    <w:rsid w:val="00AF2F8C"/>
    <w:rsid w:val="00AF330B"/>
    <w:rsid w:val="00AF3F4E"/>
    <w:rsid w:val="00AF3FD8"/>
    <w:rsid w:val="00AF41DB"/>
    <w:rsid w:val="00AF4515"/>
    <w:rsid w:val="00AF4D69"/>
    <w:rsid w:val="00AF5683"/>
    <w:rsid w:val="00AF56AE"/>
    <w:rsid w:val="00AF608D"/>
    <w:rsid w:val="00AF6C97"/>
    <w:rsid w:val="00AF7BE9"/>
    <w:rsid w:val="00B013AD"/>
    <w:rsid w:val="00B02D9C"/>
    <w:rsid w:val="00B0428E"/>
    <w:rsid w:val="00B042FA"/>
    <w:rsid w:val="00B048E9"/>
    <w:rsid w:val="00B04986"/>
    <w:rsid w:val="00B05FD5"/>
    <w:rsid w:val="00B1142F"/>
    <w:rsid w:val="00B12867"/>
    <w:rsid w:val="00B136BD"/>
    <w:rsid w:val="00B139DD"/>
    <w:rsid w:val="00B15891"/>
    <w:rsid w:val="00B16F0D"/>
    <w:rsid w:val="00B177F5"/>
    <w:rsid w:val="00B179FA"/>
    <w:rsid w:val="00B218E2"/>
    <w:rsid w:val="00B22421"/>
    <w:rsid w:val="00B2467D"/>
    <w:rsid w:val="00B25699"/>
    <w:rsid w:val="00B26736"/>
    <w:rsid w:val="00B27D96"/>
    <w:rsid w:val="00B32222"/>
    <w:rsid w:val="00B32B1B"/>
    <w:rsid w:val="00B3378B"/>
    <w:rsid w:val="00B37D5D"/>
    <w:rsid w:val="00B37F7C"/>
    <w:rsid w:val="00B400AA"/>
    <w:rsid w:val="00B4099B"/>
    <w:rsid w:val="00B40CB0"/>
    <w:rsid w:val="00B40D74"/>
    <w:rsid w:val="00B41D36"/>
    <w:rsid w:val="00B43CB7"/>
    <w:rsid w:val="00B44505"/>
    <w:rsid w:val="00B4485C"/>
    <w:rsid w:val="00B45FA9"/>
    <w:rsid w:val="00B464B1"/>
    <w:rsid w:val="00B46BD0"/>
    <w:rsid w:val="00B46C4F"/>
    <w:rsid w:val="00B47FE8"/>
    <w:rsid w:val="00B507BD"/>
    <w:rsid w:val="00B516DC"/>
    <w:rsid w:val="00B51FE8"/>
    <w:rsid w:val="00B5328C"/>
    <w:rsid w:val="00B53C82"/>
    <w:rsid w:val="00B55391"/>
    <w:rsid w:val="00B554C8"/>
    <w:rsid w:val="00B5555C"/>
    <w:rsid w:val="00B5623C"/>
    <w:rsid w:val="00B56610"/>
    <w:rsid w:val="00B5775C"/>
    <w:rsid w:val="00B60620"/>
    <w:rsid w:val="00B622B5"/>
    <w:rsid w:val="00B62F7E"/>
    <w:rsid w:val="00B63943"/>
    <w:rsid w:val="00B64EBF"/>
    <w:rsid w:val="00B66339"/>
    <w:rsid w:val="00B66B2E"/>
    <w:rsid w:val="00B70254"/>
    <w:rsid w:val="00B70978"/>
    <w:rsid w:val="00B752F8"/>
    <w:rsid w:val="00B75A10"/>
    <w:rsid w:val="00B7670F"/>
    <w:rsid w:val="00B77447"/>
    <w:rsid w:val="00B77996"/>
    <w:rsid w:val="00B802D4"/>
    <w:rsid w:val="00B826D9"/>
    <w:rsid w:val="00B830C6"/>
    <w:rsid w:val="00B835D0"/>
    <w:rsid w:val="00B860C6"/>
    <w:rsid w:val="00B8621B"/>
    <w:rsid w:val="00B92C6D"/>
    <w:rsid w:val="00B9364A"/>
    <w:rsid w:val="00B94077"/>
    <w:rsid w:val="00B940A4"/>
    <w:rsid w:val="00B9625C"/>
    <w:rsid w:val="00B96269"/>
    <w:rsid w:val="00BA01F8"/>
    <w:rsid w:val="00BA3975"/>
    <w:rsid w:val="00BA3CEB"/>
    <w:rsid w:val="00BA41AA"/>
    <w:rsid w:val="00BA48AE"/>
    <w:rsid w:val="00BA48D1"/>
    <w:rsid w:val="00BA4AAF"/>
    <w:rsid w:val="00BB0746"/>
    <w:rsid w:val="00BB07D5"/>
    <w:rsid w:val="00BB0813"/>
    <w:rsid w:val="00BB0FBD"/>
    <w:rsid w:val="00BB5506"/>
    <w:rsid w:val="00BB61F1"/>
    <w:rsid w:val="00BB6B75"/>
    <w:rsid w:val="00BB714B"/>
    <w:rsid w:val="00BB7BC9"/>
    <w:rsid w:val="00BC0E91"/>
    <w:rsid w:val="00BC1E5F"/>
    <w:rsid w:val="00BC381A"/>
    <w:rsid w:val="00BC3A2D"/>
    <w:rsid w:val="00BC3DC4"/>
    <w:rsid w:val="00BC58DE"/>
    <w:rsid w:val="00BC606C"/>
    <w:rsid w:val="00BC62BC"/>
    <w:rsid w:val="00BC63FC"/>
    <w:rsid w:val="00BC6F2A"/>
    <w:rsid w:val="00BD006E"/>
    <w:rsid w:val="00BD0838"/>
    <w:rsid w:val="00BD0E6B"/>
    <w:rsid w:val="00BD16C0"/>
    <w:rsid w:val="00BD18FD"/>
    <w:rsid w:val="00BD1DC1"/>
    <w:rsid w:val="00BD2B11"/>
    <w:rsid w:val="00BD315F"/>
    <w:rsid w:val="00BD4FFB"/>
    <w:rsid w:val="00BD5EE4"/>
    <w:rsid w:val="00BD6487"/>
    <w:rsid w:val="00BD670E"/>
    <w:rsid w:val="00BD68F4"/>
    <w:rsid w:val="00BD698C"/>
    <w:rsid w:val="00BD6B0C"/>
    <w:rsid w:val="00BE01A5"/>
    <w:rsid w:val="00BE087B"/>
    <w:rsid w:val="00BE0997"/>
    <w:rsid w:val="00BE1128"/>
    <w:rsid w:val="00BE2F4B"/>
    <w:rsid w:val="00BE38E3"/>
    <w:rsid w:val="00BE690E"/>
    <w:rsid w:val="00BF0513"/>
    <w:rsid w:val="00BF0615"/>
    <w:rsid w:val="00BF09C0"/>
    <w:rsid w:val="00BF182E"/>
    <w:rsid w:val="00BF245C"/>
    <w:rsid w:val="00BF2D87"/>
    <w:rsid w:val="00BF3F07"/>
    <w:rsid w:val="00BF3F4A"/>
    <w:rsid w:val="00BF473A"/>
    <w:rsid w:val="00BF7B8B"/>
    <w:rsid w:val="00C02846"/>
    <w:rsid w:val="00C0339C"/>
    <w:rsid w:val="00C037BD"/>
    <w:rsid w:val="00C04DAA"/>
    <w:rsid w:val="00C066B1"/>
    <w:rsid w:val="00C07282"/>
    <w:rsid w:val="00C07566"/>
    <w:rsid w:val="00C110CA"/>
    <w:rsid w:val="00C11E40"/>
    <w:rsid w:val="00C135DE"/>
    <w:rsid w:val="00C13E63"/>
    <w:rsid w:val="00C1470A"/>
    <w:rsid w:val="00C21D8E"/>
    <w:rsid w:val="00C2233F"/>
    <w:rsid w:val="00C22928"/>
    <w:rsid w:val="00C2310E"/>
    <w:rsid w:val="00C2444D"/>
    <w:rsid w:val="00C256CB"/>
    <w:rsid w:val="00C25CDE"/>
    <w:rsid w:val="00C26A82"/>
    <w:rsid w:val="00C27126"/>
    <w:rsid w:val="00C271F1"/>
    <w:rsid w:val="00C27B52"/>
    <w:rsid w:val="00C30EBB"/>
    <w:rsid w:val="00C31EBA"/>
    <w:rsid w:val="00C32C86"/>
    <w:rsid w:val="00C34DEE"/>
    <w:rsid w:val="00C3637F"/>
    <w:rsid w:val="00C37034"/>
    <w:rsid w:val="00C37A30"/>
    <w:rsid w:val="00C4059A"/>
    <w:rsid w:val="00C4566A"/>
    <w:rsid w:val="00C45685"/>
    <w:rsid w:val="00C47C79"/>
    <w:rsid w:val="00C500AE"/>
    <w:rsid w:val="00C52C82"/>
    <w:rsid w:val="00C5432A"/>
    <w:rsid w:val="00C5546B"/>
    <w:rsid w:val="00C56D00"/>
    <w:rsid w:val="00C56D76"/>
    <w:rsid w:val="00C575EF"/>
    <w:rsid w:val="00C61B4E"/>
    <w:rsid w:val="00C629BD"/>
    <w:rsid w:val="00C63116"/>
    <w:rsid w:val="00C635EC"/>
    <w:rsid w:val="00C637C9"/>
    <w:rsid w:val="00C63FFC"/>
    <w:rsid w:val="00C642FB"/>
    <w:rsid w:val="00C644A3"/>
    <w:rsid w:val="00C64701"/>
    <w:rsid w:val="00C6555A"/>
    <w:rsid w:val="00C65F09"/>
    <w:rsid w:val="00C66D63"/>
    <w:rsid w:val="00C67B07"/>
    <w:rsid w:val="00C705FC"/>
    <w:rsid w:val="00C72F5A"/>
    <w:rsid w:val="00C7393A"/>
    <w:rsid w:val="00C7414A"/>
    <w:rsid w:val="00C74DD2"/>
    <w:rsid w:val="00C74EC3"/>
    <w:rsid w:val="00C75566"/>
    <w:rsid w:val="00C75ED9"/>
    <w:rsid w:val="00C76517"/>
    <w:rsid w:val="00C76B0A"/>
    <w:rsid w:val="00C77952"/>
    <w:rsid w:val="00C77FE3"/>
    <w:rsid w:val="00C80718"/>
    <w:rsid w:val="00C80CA6"/>
    <w:rsid w:val="00C818F5"/>
    <w:rsid w:val="00C81C0A"/>
    <w:rsid w:val="00C81C89"/>
    <w:rsid w:val="00C83149"/>
    <w:rsid w:val="00C8444B"/>
    <w:rsid w:val="00C84FD1"/>
    <w:rsid w:val="00C87DD5"/>
    <w:rsid w:val="00C90887"/>
    <w:rsid w:val="00C90FB8"/>
    <w:rsid w:val="00C917B0"/>
    <w:rsid w:val="00C93BEE"/>
    <w:rsid w:val="00C96174"/>
    <w:rsid w:val="00C97309"/>
    <w:rsid w:val="00C973B4"/>
    <w:rsid w:val="00CA1EAE"/>
    <w:rsid w:val="00CA2FC4"/>
    <w:rsid w:val="00CA313E"/>
    <w:rsid w:val="00CA3281"/>
    <w:rsid w:val="00CA3B4E"/>
    <w:rsid w:val="00CA3BF2"/>
    <w:rsid w:val="00CA4A3E"/>
    <w:rsid w:val="00CA6603"/>
    <w:rsid w:val="00CA6AFA"/>
    <w:rsid w:val="00CB08C1"/>
    <w:rsid w:val="00CB0F56"/>
    <w:rsid w:val="00CB177C"/>
    <w:rsid w:val="00CB2160"/>
    <w:rsid w:val="00CB2D47"/>
    <w:rsid w:val="00CB3671"/>
    <w:rsid w:val="00CB5FBC"/>
    <w:rsid w:val="00CB6656"/>
    <w:rsid w:val="00CB6F58"/>
    <w:rsid w:val="00CB77B4"/>
    <w:rsid w:val="00CC038C"/>
    <w:rsid w:val="00CC0ABB"/>
    <w:rsid w:val="00CC0C46"/>
    <w:rsid w:val="00CC1F94"/>
    <w:rsid w:val="00CC2189"/>
    <w:rsid w:val="00CC2249"/>
    <w:rsid w:val="00CC2912"/>
    <w:rsid w:val="00CC2D1A"/>
    <w:rsid w:val="00CC4750"/>
    <w:rsid w:val="00CC5202"/>
    <w:rsid w:val="00CC7D6F"/>
    <w:rsid w:val="00CD05B2"/>
    <w:rsid w:val="00CD22E3"/>
    <w:rsid w:val="00CD2F9D"/>
    <w:rsid w:val="00CD4444"/>
    <w:rsid w:val="00CD4C58"/>
    <w:rsid w:val="00CD529B"/>
    <w:rsid w:val="00CD61AB"/>
    <w:rsid w:val="00CD6AC2"/>
    <w:rsid w:val="00CD6E70"/>
    <w:rsid w:val="00CD775E"/>
    <w:rsid w:val="00CE037D"/>
    <w:rsid w:val="00CE07F2"/>
    <w:rsid w:val="00CE172A"/>
    <w:rsid w:val="00CE238A"/>
    <w:rsid w:val="00CE2659"/>
    <w:rsid w:val="00CE2806"/>
    <w:rsid w:val="00CE48BE"/>
    <w:rsid w:val="00CE4B05"/>
    <w:rsid w:val="00CE4D5E"/>
    <w:rsid w:val="00CE5FA7"/>
    <w:rsid w:val="00CF0AD1"/>
    <w:rsid w:val="00CF0D9C"/>
    <w:rsid w:val="00CF36D9"/>
    <w:rsid w:val="00CF483A"/>
    <w:rsid w:val="00CF4CFD"/>
    <w:rsid w:val="00CF6221"/>
    <w:rsid w:val="00CF6989"/>
    <w:rsid w:val="00CF6A38"/>
    <w:rsid w:val="00CF6C0C"/>
    <w:rsid w:val="00CF7386"/>
    <w:rsid w:val="00D00B6F"/>
    <w:rsid w:val="00D01A1B"/>
    <w:rsid w:val="00D022BD"/>
    <w:rsid w:val="00D027DF"/>
    <w:rsid w:val="00D0366C"/>
    <w:rsid w:val="00D076C6"/>
    <w:rsid w:val="00D10C6E"/>
    <w:rsid w:val="00D11D35"/>
    <w:rsid w:val="00D1238E"/>
    <w:rsid w:val="00D12CBA"/>
    <w:rsid w:val="00D13805"/>
    <w:rsid w:val="00D14194"/>
    <w:rsid w:val="00D14C7C"/>
    <w:rsid w:val="00D15723"/>
    <w:rsid w:val="00D15D33"/>
    <w:rsid w:val="00D16426"/>
    <w:rsid w:val="00D16D93"/>
    <w:rsid w:val="00D2015B"/>
    <w:rsid w:val="00D2097C"/>
    <w:rsid w:val="00D222E4"/>
    <w:rsid w:val="00D223B8"/>
    <w:rsid w:val="00D22B7C"/>
    <w:rsid w:val="00D237F4"/>
    <w:rsid w:val="00D23CD0"/>
    <w:rsid w:val="00D2557C"/>
    <w:rsid w:val="00D257A4"/>
    <w:rsid w:val="00D26611"/>
    <w:rsid w:val="00D278D8"/>
    <w:rsid w:val="00D30C7D"/>
    <w:rsid w:val="00D3198F"/>
    <w:rsid w:val="00D31CA1"/>
    <w:rsid w:val="00D33552"/>
    <w:rsid w:val="00D33A2A"/>
    <w:rsid w:val="00D33DB1"/>
    <w:rsid w:val="00D347BF"/>
    <w:rsid w:val="00D35A3C"/>
    <w:rsid w:val="00D35A61"/>
    <w:rsid w:val="00D35D55"/>
    <w:rsid w:val="00D366F2"/>
    <w:rsid w:val="00D3C678"/>
    <w:rsid w:val="00D40094"/>
    <w:rsid w:val="00D409BC"/>
    <w:rsid w:val="00D40FD6"/>
    <w:rsid w:val="00D41241"/>
    <w:rsid w:val="00D4272D"/>
    <w:rsid w:val="00D4292A"/>
    <w:rsid w:val="00D42CBA"/>
    <w:rsid w:val="00D43B8B"/>
    <w:rsid w:val="00D44F33"/>
    <w:rsid w:val="00D50577"/>
    <w:rsid w:val="00D50893"/>
    <w:rsid w:val="00D51085"/>
    <w:rsid w:val="00D51D64"/>
    <w:rsid w:val="00D51D89"/>
    <w:rsid w:val="00D523D0"/>
    <w:rsid w:val="00D527F8"/>
    <w:rsid w:val="00D544FB"/>
    <w:rsid w:val="00D546CD"/>
    <w:rsid w:val="00D54FBF"/>
    <w:rsid w:val="00D5568E"/>
    <w:rsid w:val="00D569CC"/>
    <w:rsid w:val="00D57D30"/>
    <w:rsid w:val="00D60F4E"/>
    <w:rsid w:val="00D61001"/>
    <w:rsid w:val="00D61547"/>
    <w:rsid w:val="00D62EC1"/>
    <w:rsid w:val="00D645AE"/>
    <w:rsid w:val="00D65901"/>
    <w:rsid w:val="00D65ECC"/>
    <w:rsid w:val="00D66CEF"/>
    <w:rsid w:val="00D66DAF"/>
    <w:rsid w:val="00D6707C"/>
    <w:rsid w:val="00D67F1A"/>
    <w:rsid w:val="00D73A15"/>
    <w:rsid w:val="00D74193"/>
    <w:rsid w:val="00D7449A"/>
    <w:rsid w:val="00D7588F"/>
    <w:rsid w:val="00D76FDD"/>
    <w:rsid w:val="00D77869"/>
    <w:rsid w:val="00D8066C"/>
    <w:rsid w:val="00D819B0"/>
    <w:rsid w:val="00D820D1"/>
    <w:rsid w:val="00D84638"/>
    <w:rsid w:val="00D846CE"/>
    <w:rsid w:val="00D8503F"/>
    <w:rsid w:val="00D85405"/>
    <w:rsid w:val="00D85535"/>
    <w:rsid w:val="00D86AC6"/>
    <w:rsid w:val="00D87234"/>
    <w:rsid w:val="00D87340"/>
    <w:rsid w:val="00D87FC0"/>
    <w:rsid w:val="00D907FE"/>
    <w:rsid w:val="00D90A6F"/>
    <w:rsid w:val="00D90C84"/>
    <w:rsid w:val="00D91DFE"/>
    <w:rsid w:val="00D92A74"/>
    <w:rsid w:val="00D94FA4"/>
    <w:rsid w:val="00D96F4A"/>
    <w:rsid w:val="00D9738A"/>
    <w:rsid w:val="00D97626"/>
    <w:rsid w:val="00DA2286"/>
    <w:rsid w:val="00DA274D"/>
    <w:rsid w:val="00DA37B9"/>
    <w:rsid w:val="00DA39CC"/>
    <w:rsid w:val="00DA4178"/>
    <w:rsid w:val="00DA4752"/>
    <w:rsid w:val="00DA5B0D"/>
    <w:rsid w:val="00DA5E71"/>
    <w:rsid w:val="00DB1061"/>
    <w:rsid w:val="00DB19DA"/>
    <w:rsid w:val="00DB23D8"/>
    <w:rsid w:val="00DB455B"/>
    <w:rsid w:val="00DB6C8E"/>
    <w:rsid w:val="00DB6D98"/>
    <w:rsid w:val="00DC0A91"/>
    <w:rsid w:val="00DC18DE"/>
    <w:rsid w:val="00DC32C5"/>
    <w:rsid w:val="00DC3E02"/>
    <w:rsid w:val="00DC4A94"/>
    <w:rsid w:val="00DC4ABD"/>
    <w:rsid w:val="00DC4D9E"/>
    <w:rsid w:val="00DC5374"/>
    <w:rsid w:val="00DC6D82"/>
    <w:rsid w:val="00DD024D"/>
    <w:rsid w:val="00DD02D6"/>
    <w:rsid w:val="00DD31BA"/>
    <w:rsid w:val="00DD3D85"/>
    <w:rsid w:val="00DD69F9"/>
    <w:rsid w:val="00DD6BC5"/>
    <w:rsid w:val="00DD6C1D"/>
    <w:rsid w:val="00DD6E1B"/>
    <w:rsid w:val="00DD79C5"/>
    <w:rsid w:val="00DE0145"/>
    <w:rsid w:val="00DE0225"/>
    <w:rsid w:val="00DE49AD"/>
    <w:rsid w:val="00DF03C2"/>
    <w:rsid w:val="00DF0BAA"/>
    <w:rsid w:val="00DF1F42"/>
    <w:rsid w:val="00DF4985"/>
    <w:rsid w:val="00DF4A0B"/>
    <w:rsid w:val="00E0081F"/>
    <w:rsid w:val="00E02886"/>
    <w:rsid w:val="00E033C5"/>
    <w:rsid w:val="00E04515"/>
    <w:rsid w:val="00E05D7D"/>
    <w:rsid w:val="00E103E3"/>
    <w:rsid w:val="00E105B5"/>
    <w:rsid w:val="00E10A12"/>
    <w:rsid w:val="00E12455"/>
    <w:rsid w:val="00E12EB0"/>
    <w:rsid w:val="00E1397B"/>
    <w:rsid w:val="00E1434F"/>
    <w:rsid w:val="00E14EDD"/>
    <w:rsid w:val="00E16D22"/>
    <w:rsid w:val="00E20B73"/>
    <w:rsid w:val="00E21495"/>
    <w:rsid w:val="00E21C6A"/>
    <w:rsid w:val="00E2205B"/>
    <w:rsid w:val="00E2296D"/>
    <w:rsid w:val="00E23A28"/>
    <w:rsid w:val="00E23CC5"/>
    <w:rsid w:val="00E23F25"/>
    <w:rsid w:val="00E25364"/>
    <w:rsid w:val="00E2682B"/>
    <w:rsid w:val="00E279C7"/>
    <w:rsid w:val="00E3080F"/>
    <w:rsid w:val="00E33FFE"/>
    <w:rsid w:val="00E343A6"/>
    <w:rsid w:val="00E364CA"/>
    <w:rsid w:val="00E37851"/>
    <w:rsid w:val="00E40894"/>
    <w:rsid w:val="00E40EC2"/>
    <w:rsid w:val="00E410B0"/>
    <w:rsid w:val="00E4189D"/>
    <w:rsid w:val="00E41B17"/>
    <w:rsid w:val="00E41EFB"/>
    <w:rsid w:val="00E43781"/>
    <w:rsid w:val="00E43D54"/>
    <w:rsid w:val="00E449A3"/>
    <w:rsid w:val="00E44A3F"/>
    <w:rsid w:val="00E4542A"/>
    <w:rsid w:val="00E47EA3"/>
    <w:rsid w:val="00E50782"/>
    <w:rsid w:val="00E507E3"/>
    <w:rsid w:val="00E50C77"/>
    <w:rsid w:val="00E5257A"/>
    <w:rsid w:val="00E530E4"/>
    <w:rsid w:val="00E53180"/>
    <w:rsid w:val="00E55A93"/>
    <w:rsid w:val="00E55C64"/>
    <w:rsid w:val="00E566CE"/>
    <w:rsid w:val="00E570B5"/>
    <w:rsid w:val="00E57214"/>
    <w:rsid w:val="00E5759A"/>
    <w:rsid w:val="00E617E4"/>
    <w:rsid w:val="00E63025"/>
    <w:rsid w:val="00E632A3"/>
    <w:rsid w:val="00E658C0"/>
    <w:rsid w:val="00E658F5"/>
    <w:rsid w:val="00E67366"/>
    <w:rsid w:val="00E67E7A"/>
    <w:rsid w:val="00E67F4C"/>
    <w:rsid w:val="00E71887"/>
    <w:rsid w:val="00E721ED"/>
    <w:rsid w:val="00E77F26"/>
    <w:rsid w:val="00E80171"/>
    <w:rsid w:val="00E81806"/>
    <w:rsid w:val="00E81F8A"/>
    <w:rsid w:val="00E8264A"/>
    <w:rsid w:val="00E82DC6"/>
    <w:rsid w:val="00E83B0B"/>
    <w:rsid w:val="00E84AFE"/>
    <w:rsid w:val="00E84C59"/>
    <w:rsid w:val="00E86170"/>
    <w:rsid w:val="00E86BBA"/>
    <w:rsid w:val="00E86DEE"/>
    <w:rsid w:val="00E87815"/>
    <w:rsid w:val="00E878E1"/>
    <w:rsid w:val="00E87D15"/>
    <w:rsid w:val="00E87EA5"/>
    <w:rsid w:val="00E9157B"/>
    <w:rsid w:val="00E91930"/>
    <w:rsid w:val="00E92803"/>
    <w:rsid w:val="00E92821"/>
    <w:rsid w:val="00E92955"/>
    <w:rsid w:val="00E92E47"/>
    <w:rsid w:val="00E92E5F"/>
    <w:rsid w:val="00E9334B"/>
    <w:rsid w:val="00E9342F"/>
    <w:rsid w:val="00E94A31"/>
    <w:rsid w:val="00E956D3"/>
    <w:rsid w:val="00E96BF8"/>
    <w:rsid w:val="00EA0925"/>
    <w:rsid w:val="00EA2397"/>
    <w:rsid w:val="00EA307A"/>
    <w:rsid w:val="00EA53CF"/>
    <w:rsid w:val="00EA550B"/>
    <w:rsid w:val="00EA5AA8"/>
    <w:rsid w:val="00EA6481"/>
    <w:rsid w:val="00EA7085"/>
    <w:rsid w:val="00EA718A"/>
    <w:rsid w:val="00EB099B"/>
    <w:rsid w:val="00EB2AE2"/>
    <w:rsid w:val="00EB31A0"/>
    <w:rsid w:val="00EB3F6D"/>
    <w:rsid w:val="00EB57CB"/>
    <w:rsid w:val="00EB62E7"/>
    <w:rsid w:val="00EB773D"/>
    <w:rsid w:val="00EB7F43"/>
    <w:rsid w:val="00EC132E"/>
    <w:rsid w:val="00EC67C1"/>
    <w:rsid w:val="00EC7E83"/>
    <w:rsid w:val="00ED0536"/>
    <w:rsid w:val="00ED0A24"/>
    <w:rsid w:val="00ED0C0F"/>
    <w:rsid w:val="00ED2210"/>
    <w:rsid w:val="00ED2760"/>
    <w:rsid w:val="00ED2A39"/>
    <w:rsid w:val="00ED2B50"/>
    <w:rsid w:val="00ED3ECB"/>
    <w:rsid w:val="00ED407A"/>
    <w:rsid w:val="00ED7194"/>
    <w:rsid w:val="00EE02E2"/>
    <w:rsid w:val="00EE039A"/>
    <w:rsid w:val="00EE1C1A"/>
    <w:rsid w:val="00EE211C"/>
    <w:rsid w:val="00EE2671"/>
    <w:rsid w:val="00EE3883"/>
    <w:rsid w:val="00EE437D"/>
    <w:rsid w:val="00EE4508"/>
    <w:rsid w:val="00EE46E0"/>
    <w:rsid w:val="00EE6536"/>
    <w:rsid w:val="00EE6D11"/>
    <w:rsid w:val="00EF2899"/>
    <w:rsid w:val="00EF3246"/>
    <w:rsid w:val="00EF5340"/>
    <w:rsid w:val="00EF5759"/>
    <w:rsid w:val="00EF5FE1"/>
    <w:rsid w:val="00EF6F66"/>
    <w:rsid w:val="00EF6FCB"/>
    <w:rsid w:val="00F003D5"/>
    <w:rsid w:val="00F038D8"/>
    <w:rsid w:val="00F03FD5"/>
    <w:rsid w:val="00F043C3"/>
    <w:rsid w:val="00F061D7"/>
    <w:rsid w:val="00F0694B"/>
    <w:rsid w:val="00F06C31"/>
    <w:rsid w:val="00F07AA5"/>
    <w:rsid w:val="00F11042"/>
    <w:rsid w:val="00F11997"/>
    <w:rsid w:val="00F13445"/>
    <w:rsid w:val="00F13815"/>
    <w:rsid w:val="00F1443C"/>
    <w:rsid w:val="00F14A9B"/>
    <w:rsid w:val="00F16862"/>
    <w:rsid w:val="00F16C5C"/>
    <w:rsid w:val="00F17691"/>
    <w:rsid w:val="00F17A39"/>
    <w:rsid w:val="00F207B0"/>
    <w:rsid w:val="00F21318"/>
    <w:rsid w:val="00F219A6"/>
    <w:rsid w:val="00F22F41"/>
    <w:rsid w:val="00F23A94"/>
    <w:rsid w:val="00F26532"/>
    <w:rsid w:val="00F26C50"/>
    <w:rsid w:val="00F27341"/>
    <w:rsid w:val="00F2786C"/>
    <w:rsid w:val="00F3235D"/>
    <w:rsid w:val="00F324BF"/>
    <w:rsid w:val="00F32D92"/>
    <w:rsid w:val="00F33919"/>
    <w:rsid w:val="00F35FBD"/>
    <w:rsid w:val="00F363EA"/>
    <w:rsid w:val="00F36B80"/>
    <w:rsid w:val="00F37CAA"/>
    <w:rsid w:val="00F37E3D"/>
    <w:rsid w:val="00F4009B"/>
    <w:rsid w:val="00F411CF"/>
    <w:rsid w:val="00F413EF"/>
    <w:rsid w:val="00F41A62"/>
    <w:rsid w:val="00F422F3"/>
    <w:rsid w:val="00F42A33"/>
    <w:rsid w:val="00F43389"/>
    <w:rsid w:val="00F46905"/>
    <w:rsid w:val="00F47AAC"/>
    <w:rsid w:val="00F51347"/>
    <w:rsid w:val="00F5220D"/>
    <w:rsid w:val="00F52508"/>
    <w:rsid w:val="00F52D03"/>
    <w:rsid w:val="00F549BC"/>
    <w:rsid w:val="00F5659D"/>
    <w:rsid w:val="00F576FF"/>
    <w:rsid w:val="00F600C4"/>
    <w:rsid w:val="00F60155"/>
    <w:rsid w:val="00F60BD7"/>
    <w:rsid w:val="00F6135F"/>
    <w:rsid w:val="00F61D5B"/>
    <w:rsid w:val="00F6680F"/>
    <w:rsid w:val="00F708A5"/>
    <w:rsid w:val="00F70CF0"/>
    <w:rsid w:val="00F7141E"/>
    <w:rsid w:val="00F731D6"/>
    <w:rsid w:val="00F7443C"/>
    <w:rsid w:val="00F75C95"/>
    <w:rsid w:val="00F763EF"/>
    <w:rsid w:val="00F76C04"/>
    <w:rsid w:val="00F770AF"/>
    <w:rsid w:val="00F80334"/>
    <w:rsid w:val="00F80C80"/>
    <w:rsid w:val="00F8295D"/>
    <w:rsid w:val="00F82BD9"/>
    <w:rsid w:val="00F8330C"/>
    <w:rsid w:val="00F833C8"/>
    <w:rsid w:val="00F852BA"/>
    <w:rsid w:val="00F859F3"/>
    <w:rsid w:val="00F87492"/>
    <w:rsid w:val="00F914AD"/>
    <w:rsid w:val="00F91884"/>
    <w:rsid w:val="00F91962"/>
    <w:rsid w:val="00F9294A"/>
    <w:rsid w:val="00F92A43"/>
    <w:rsid w:val="00F9352A"/>
    <w:rsid w:val="00F9442C"/>
    <w:rsid w:val="00F94792"/>
    <w:rsid w:val="00F96318"/>
    <w:rsid w:val="00F969FB"/>
    <w:rsid w:val="00F96C88"/>
    <w:rsid w:val="00F977CF"/>
    <w:rsid w:val="00FA0E44"/>
    <w:rsid w:val="00FA3DE7"/>
    <w:rsid w:val="00FA4340"/>
    <w:rsid w:val="00FA6344"/>
    <w:rsid w:val="00FA66F4"/>
    <w:rsid w:val="00FA6A7B"/>
    <w:rsid w:val="00FA6B4F"/>
    <w:rsid w:val="00FA6D5D"/>
    <w:rsid w:val="00FA743E"/>
    <w:rsid w:val="00FB0C33"/>
    <w:rsid w:val="00FB134C"/>
    <w:rsid w:val="00FB1584"/>
    <w:rsid w:val="00FB1C61"/>
    <w:rsid w:val="00FB2FAD"/>
    <w:rsid w:val="00FB3627"/>
    <w:rsid w:val="00FB39C6"/>
    <w:rsid w:val="00FB4FF1"/>
    <w:rsid w:val="00FB57FE"/>
    <w:rsid w:val="00FB62E2"/>
    <w:rsid w:val="00FB7B6B"/>
    <w:rsid w:val="00FC00EA"/>
    <w:rsid w:val="00FC2F67"/>
    <w:rsid w:val="00FC2FA7"/>
    <w:rsid w:val="00FC6CF0"/>
    <w:rsid w:val="00FC7098"/>
    <w:rsid w:val="00FC7431"/>
    <w:rsid w:val="00FC7807"/>
    <w:rsid w:val="00FC7AF8"/>
    <w:rsid w:val="00FD07DF"/>
    <w:rsid w:val="00FD0990"/>
    <w:rsid w:val="00FD1792"/>
    <w:rsid w:val="00FD3FC9"/>
    <w:rsid w:val="00FD4040"/>
    <w:rsid w:val="00FD4E63"/>
    <w:rsid w:val="00FD5308"/>
    <w:rsid w:val="00FD548B"/>
    <w:rsid w:val="00FD54F5"/>
    <w:rsid w:val="00FE140D"/>
    <w:rsid w:val="00FE2307"/>
    <w:rsid w:val="00FE25B9"/>
    <w:rsid w:val="00FE33D2"/>
    <w:rsid w:val="00FE4905"/>
    <w:rsid w:val="00FE4C0E"/>
    <w:rsid w:val="00FE7020"/>
    <w:rsid w:val="00FF212E"/>
    <w:rsid w:val="00FF360F"/>
    <w:rsid w:val="00FF4BB9"/>
    <w:rsid w:val="01A09014"/>
    <w:rsid w:val="01E5C269"/>
    <w:rsid w:val="01F48545"/>
    <w:rsid w:val="026C3B7A"/>
    <w:rsid w:val="0271AFEC"/>
    <w:rsid w:val="02A6E284"/>
    <w:rsid w:val="034A2149"/>
    <w:rsid w:val="03C25230"/>
    <w:rsid w:val="03C9C104"/>
    <w:rsid w:val="03D1C013"/>
    <w:rsid w:val="0402944B"/>
    <w:rsid w:val="0469F0B4"/>
    <w:rsid w:val="0482176E"/>
    <w:rsid w:val="049F0652"/>
    <w:rsid w:val="05BEEDA1"/>
    <w:rsid w:val="05F692F2"/>
    <w:rsid w:val="064FF48F"/>
    <w:rsid w:val="06915A27"/>
    <w:rsid w:val="06B8314D"/>
    <w:rsid w:val="0743C0DF"/>
    <w:rsid w:val="07D4E629"/>
    <w:rsid w:val="081987EC"/>
    <w:rsid w:val="083BC490"/>
    <w:rsid w:val="083D827B"/>
    <w:rsid w:val="092BEB1C"/>
    <w:rsid w:val="0AE742DE"/>
    <w:rsid w:val="0AF76921"/>
    <w:rsid w:val="0B253151"/>
    <w:rsid w:val="0B2DD3CA"/>
    <w:rsid w:val="0B9C8E11"/>
    <w:rsid w:val="0D7B0F55"/>
    <w:rsid w:val="0E1689FA"/>
    <w:rsid w:val="0E3DF3A3"/>
    <w:rsid w:val="0ED9FEB2"/>
    <w:rsid w:val="0F7ECA26"/>
    <w:rsid w:val="0F9A471B"/>
    <w:rsid w:val="0FB269E0"/>
    <w:rsid w:val="0FF4F8BB"/>
    <w:rsid w:val="10D9B312"/>
    <w:rsid w:val="10EB1872"/>
    <w:rsid w:val="11575E82"/>
    <w:rsid w:val="1281E4B3"/>
    <w:rsid w:val="132BAF75"/>
    <w:rsid w:val="13351A54"/>
    <w:rsid w:val="135E8727"/>
    <w:rsid w:val="1525949A"/>
    <w:rsid w:val="156A8687"/>
    <w:rsid w:val="15A8AD27"/>
    <w:rsid w:val="15DD9C7D"/>
    <w:rsid w:val="1625130F"/>
    <w:rsid w:val="17354796"/>
    <w:rsid w:val="17D9C03C"/>
    <w:rsid w:val="18D81562"/>
    <w:rsid w:val="18E06852"/>
    <w:rsid w:val="18E23E79"/>
    <w:rsid w:val="194C26E9"/>
    <w:rsid w:val="19E27BC5"/>
    <w:rsid w:val="1A00BDA3"/>
    <w:rsid w:val="1A2CC9FA"/>
    <w:rsid w:val="1A545920"/>
    <w:rsid w:val="1A57AFC4"/>
    <w:rsid w:val="1A791CD7"/>
    <w:rsid w:val="1AD6E2D6"/>
    <w:rsid w:val="1B429C55"/>
    <w:rsid w:val="1B599F17"/>
    <w:rsid w:val="1C125E69"/>
    <w:rsid w:val="1CA663ED"/>
    <w:rsid w:val="1CAEA31D"/>
    <w:rsid w:val="1CC46E35"/>
    <w:rsid w:val="1DE19E2F"/>
    <w:rsid w:val="1EACDC83"/>
    <w:rsid w:val="1EC1683D"/>
    <w:rsid w:val="1F1944A1"/>
    <w:rsid w:val="1F1D2A0C"/>
    <w:rsid w:val="1F74FBE0"/>
    <w:rsid w:val="1FA0A7B1"/>
    <w:rsid w:val="1FAAF41A"/>
    <w:rsid w:val="20EBA2F4"/>
    <w:rsid w:val="222ED819"/>
    <w:rsid w:val="22547EA7"/>
    <w:rsid w:val="22F7D437"/>
    <w:rsid w:val="23F70387"/>
    <w:rsid w:val="241A6D76"/>
    <w:rsid w:val="24454877"/>
    <w:rsid w:val="2454E3DA"/>
    <w:rsid w:val="2534E38F"/>
    <w:rsid w:val="2534EAA1"/>
    <w:rsid w:val="26AFB5DB"/>
    <w:rsid w:val="26FB5B83"/>
    <w:rsid w:val="27099364"/>
    <w:rsid w:val="270BAEE2"/>
    <w:rsid w:val="283461FA"/>
    <w:rsid w:val="28488EB1"/>
    <w:rsid w:val="28847E00"/>
    <w:rsid w:val="29184D5A"/>
    <w:rsid w:val="293015DE"/>
    <w:rsid w:val="2973A9DB"/>
    <w:rsid w:val="29786FA5"/>
    <w:rsid w:val="29C9F415"/>
    <w:rsid w:val="2A3CF970"/>
    <w:rsid w:val="2A7F11D3"/>
    <w:rsid w:val="2AE0C62F"/>
    <w:rsid w:val="2D0DA546"/>
    <w:rsid w:val="2D124BE6"/>
    <w:rsid w:val="2E2F4391"/>
    <w:rsid w:val="2E85F374"/>
    <w:rsid w:val="2EA7325F"/>
    <w:rsid w:val="3067F79D"/>
    <w:rsid w:val="30ACD71B"/>
    <w:rsid w:val="310E61F2"/>
    <w:rsid w:val="31AC7AF4"/>
    <w:rsid w:val="324D133B"/>
    <w:rsid w:val="329C623F"/>
    <w:rsid w:val="345AF221"/>
    <w:rsid w:val="34C16FC9"/>
    <w:rsid w:val="352C13EF"/>
    <w:rsid w:val="3548E4CE"/>
    <w:rsid w:val="354E5753"/>
    <w:rsid w:val="358FE0AC"/>
    <w:rsid w:val="35F9176F"/>
    <w:rsid w:val="36463CFB"/>
    <w:rsid w:val="375E5894"/>
    <w:rsid w:val="3842DB69"/>
    <w:rsid w:val="384EE951"/>
    <w:rsid w:val="38BB6773"/>
    <w:rsid w:val="39C343AB"/>
    <w:rsid w:val="39DED6AC"/>
    <w:rsid w:val="39F0C092"/>
    <w:rsid w:val="3A0F9659"/>
    <w:rsid w:val="3A3BE19A"/>
    <w:rsid w:val="3AAE3B5E"/>
    <w:rsid w:val="3B9092CB"/>
    <w:rsid w:val="3D69C53C"/>
    <w:rsid w:val="3DB84C6C"/>
    <w:rsid w:val="3E36ECF1"/>
    <w:rsid w:val="3E647396"/>
    <w:rsid w:val="3FEE14BB"/>
    <w:rsid w:val="3FF3DBF8"/>
    <w:rsid w:val="40D84C23"/>
    <w:rsid w:val="419F2E8C"/>
    <w:rsid w:val="4263F922"/>
    <w:rsid w:val="427D1CC0"/>
    <w:rsid w:val="431DE310"/>
    <w:rsid w:val="43D21E76"/>
    <w:rsid w:val="43F6D039"/>
    <w:rsid w:val="448F4BD6"/>
    <w:rsid w:val="458006EB"/>
    <w:rsid w:val="4673874F"/>
    <w:rsid w:val="47422EAA"/>
    <w:rsid w:val="476372A7"/>
    <w:rsid w:val="4770E0C0"/>
    <w:rsid w:val="4808DB5F"/>
    <w:rsid w:val="4833F739"/>
    <w:rsid w:val="4849BBDF"/>
    <w:rsid w:val="49171253"/>
    <w:rsid w:val="49541BC0"/>
    <w:rsid w:val="49BB3161"/>
    <w:rsid w:val="49DF564E"/>
    <w:rsid w:val="4A8D9F86"/>
    <w:rsid w:val="4AC3C194"/>
    <w:rsid w:val="4B8DB134"/>
    <w:rsid w:val="4BC01F14"/>
    <w:rsid w:val="4BFE11E2"/>
    <w:rsid w:val="4C32BF9B"/>
    <w:rsid w:val="4C34EB80"/>
    <w:rsid w:val="4C45C2DD"/>
    <w:rsid w:val="4E0B5028"/>
    <w:rsid w:val="4EB03864"/>
    <w:rsid w:val="4F3E3F33"/>
    <w:rsid w:val="4FCB39C7"/>
    <w:rsid w:val="4FD55547"/>
    <w:rsid w:val="5077C2FC"/>
    <w:rsid w:val="508CE871"/>
    <w:rsid w:val="50FE4699"/>
    <w:rsid w:val="5182229C"/>
    <w:rsid w:val="51C1F794"/>
    <w:rsid w:val="5289BBB4"/>
    <w:rsid w:val="52F4E03D"/>
    <w:rsid w:val="53E21AE7"/>
    <w:rsid w:val="5413DFB9"/>
    <w:rsid w:val="54AC94F4"/>
    <w:rsid w:val="54EE0276"/>
    <w:rsid w:val="54F92E22"/>
    <w:rsid w:val="5515AF96"/>
    <w:rsid w:val="556F19BD"/>
    <w:rsid w:val="56363A7D"/>
    <w:rsid w:val="56420D17"/>
    <w:rsid w:val="5668CA74"/>
    <w:rsid w:val="56924CAC"/>
    <w:rsid w:val="5768BBCE"/>
    <w:rsid w:val="5797C904"/>
    <w:rsid w:val="57A25EFA"/>
    <w:rsid w:val="5832635E"/>
    <w:rsid w:val="58C665C4"/>
    <w:rsid w:val="592D9F5C"/>
    <w:rsid w:val="594B8417"/>
    <w:rsid w:val="59B3D0E5"/>
    <w:rsid w:val="59D1E4E2"/>
    <w:rsid w:val="59F416DE"/>
    <w:rsid w:val="59F9805E"/>
    <w:rsid w:val="5A2EA3E3"/>
    <w:rsid w:val="5AA65E5C"/>
    <w:rsid w:val="5CC14317"/>
    <w:rsid w:val="5CCCF13D"/>
    <w:rsid w:val="5CE85838"/>
    <w:rsid w:val="5D07B5FC"/>
    <w:rsid w:val="5D3AD04B"/>
    <w:rsid w:val="5D9CC782"/>
    <w:rsid w:val="5DB8E147"/>
    <w:rsid w:val="5DD3BF0F"/>
    <w:rsid w:val="5E94C8C0"/>
    <w:rsid w:val="5F3FE4A1"/>
    <w:rsid w:val="5FBFFB62"/>
    <w:rsid w:val="609D1262"/>
    <w:rsid w:val="60A49212"/>
    <w:rsid w:val="6139CC14"/>
    <w:rsid w:val="613F587F"/>
    <w:rsid w:val="615315B1"/>
    <w:rsid w:val="61DCF1B9"/>
    <w:rsid w:val="61E3EE48"/>
    <w:rsid w:val="62356230"/>
    <w:rsid w:val="6296AC83"/>
    <w:rsid w:val="63166AEE"/>
    <w:rsid w:val="632C8150"/>
    <w:rsid w:val="634C0EAF"/>
    <w:rsid w:val="63F87943"/>
    <w:rsid w:val="64480975"/>
    <w:rsid w:val="650B7D10"/>
    <w:rsid w:val="65723B59"/>
    <w:rsid w:val="658DB2E4"/>
    <w:rsid w:val="6610EA40"/>
    <w:rsid w:val="66562CEF"/>
    <w:rsid w:val="6681C10B"/>
    <w:rsid w:val="66ECAE8C"/>
    <w:rsid w:val="6744FC52"/>
    <w:rsid w:val="6751EBE5"/>
    <w:rsid w:val="681AEC1B"/>
    <w:rsid w:val="6856F5A8"/>
    <w:rsid w:val="68B80058"/>
    <w:rsid w:val="68DC95CB"/>
    <w:rsid w:val="693EE4B6"/>
    <w:rsid w:val="696F3D99"/>
    <w:rsid w:val="6A3C1D95"/>
    <w:rsid w:val="6A99623A"/>
    <w:rsid w:val="6A996AA5"/>
    <w:rsid w:val="6ADB6E9F"/>
    <w:rsid w:val="6AE6C2D8"/>
    <w:rsid w:val="6B791D6A"/>
    <w:rsid w:val="6C67E143"/>
    <w:rsid w:val="6C8D4C00"/>
    <w:rsid w:val="6C942DF9"/>
    <w:rsid w:val="6CDBF1D5"/>
    <w:rsid w:val="6DA7FA22"/>
    <w:rsid w:val="6DD5DA2D"/>
    <w:rsid w:val="6E0A84AF"/>
    <w:rsid w:val="6E234C6A"/>
    <w:rsid w:val="6E8C3CCC"/>
    <w:rsid w:val="6F2E9E08"/>
    <w:rsid w:val="6F8CC031"/>
    <w:rsid w:val="7010D271"/>
    <w:rsid w:val="7070D890"/>
    <w:rsid w:val="711EACD3"/>
    <w:rsid w:val="71D5B823"/>
    <w:rsid w:val="725B5C20"/>
    <w:rsid w:val="739052FE"/>
    <w:rsid w:val="745B87F7"/>
    <w:rsid w:val="74875C05"/>
    <w:rsid w:val="74E4FA1D"/>
    <w:rsid w:val="7509D70D"/>
    <w:rsid w:val="7652653F"/>
    <w:rsid w:val="76EA8945"/>
    <w:rsid w:val="7850D18B"/>
    <w:rsid w:val="78B345D2"/>
    <w:rsid w:val="78F7E4C2"/>
    <w:rsid w:val="79022408"/>
    <w:rsid w:val="7953B750"/>
    <w:rsid w:val="79E90488"/>
    <w:rsid w:val="7A0D055E"/>
    <w:rsid w:val="7A4DBF96"/>
    <w:rsid w:val="7AA39C67"/>
    <w:rsid w:val="7B2A0F2A"/>
    <w:rsid w:val="7B4F3256"/>
    <w:rsid w:val="7BE67BE4"/>
    <w:rsid w:val="7C0EF475"/>
    <w:rsid w:val="7C12D6B4"/>
    <w:rsid w:val="7C1E943C"/>
    <w:rsid w:val="7C6927A5"/>
    <w:rsid w:val="7C9A0637"/>
    <w:rsid w:val="7CAAE019"/>
    <w:rsid w:val="7CB3E397"/>
    <w:rsid w:val="7CBDE571"/>
    <w:rsid w:val="7DC12D16"/>
    <w:rsid w:val="7F8CE000"/>
    <w:rsid w:val="7FC04555"/>
    <w:rsid w:val="7FE2C13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3892"/>
  <w15:chartTrackingRefBased/>
  <w15:docId w15:val="{ECCAAF27-D545-4727-AF16-BEB9C9DF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rPr>
  </w:style>
  <w:style w:type="paragraph" w:styleId="Kop1">
    <w:name w:val="heading 1"/>
    <w:basedOn w:val="Standaard"/>
    <w:next w:val="Standaard"/>
    <w:link w:val="Kop1Char"/>
    <w:uiPriority w:val="9"/>
    <w:qFormat/>
    <w:rsid w:val="0049477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Kop2">
    <w:name w:val="heading 2"/>
    <w:basedOn w:val="Standaard"/>
    <w:next w:val="Standaard"/>
    <w:link w:val="Kop2Char"/>
    <w:uiPriority w:val="9"/>
    <w:unhideWhenUsed/>
    <w:qFormat/>
    <w:rsid w:val="005F4F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Kop3">
    <w:name w:val="heading 3"/>
    <w:basedOn w:val="Standaard"/>
    <w:next w:val="Standaard"/>
    <w:link w:val="Kop3Char"/>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zonderopmaak">
    <w:name w:val="Plain Text"/>
    <w:basedOn w:val="Standaard"/>
    <w:link w:val="TekstzonderopmaakChar"/>
    <w:rPr>
      <w:rFonts w:ascii="Courier New" w:hAnsi="Courier New" w:cs="Courier New"/>
    </w:rPr>
  </w:style>
  <w:style w:type="paragraph" w:styleId="Lijstalinea">
    <w:name w:val="List Paragraph"/>
    <w:basedOn w:val="Standaard"/>
    <w:qFormat/>
    <w:rsid w:val="00ED407A"/>
    <w:pPr>
      <w:ind w:left="720"/>
    </w:pPr>
    <w:rPr>
      <w:rFonts w:ascii="Times New Roman" w:hAnsi="Times New Roman"/>
      <w:sz w:val="24"/>
      <w:szCs w:val="24"/>
    </w:rPr>
  </w:style>
  <w:style w:type="character" w:customStyle="1" w:styleId="TekstzonderopmaakChar">
    <w:name w:val="Tekst zonder opmaak Char"/>
    <w:link w:val="Tekstzonderopmaak"/>
    <w:rsid w:val="00ED407A"/>
    <w:rPr>
      <w:rFonts w:ascii="Courier New" w:hAnsi="Courier New" w:cs="Courier New"/>
      <w:lang w:val="nl-NL" w:eastAsia="nl-NL" w:bidi="ar-SA"/>
    </w:rPr>
  </w:style>
  <w:style w:type="character" w:customStyle="1" w:styleId="OpmaakprofielArial10pt">
    <w:name w:val="Opmaakprofiel Arial 10 pt"/>
    <w:rsid w:val="00ED407A"/>
    <w:rPr>
      <w:rFonts w:ascii="Century Gothic" w:hAnsi="Century Gothic" w:cs="Century Gothic"/>
      <w:sz w:val="20"/>
      <w:szCs w:val="20"/>
    </w:rPr>
  </w:style>
  <w:style w:type="paragraph" w:customStyle="1" w:styleId="Ron">
    <w:name w:val="Ron"/>
    <w:basedOn w:val="Standaard"/>
    <w:rsid w:val="00ED407A"/>
    <w:pPr>
      <w:spacing w:before="120" w:after="120"/>
    </w:pPr>
    <w:rPr>
      <w:rFonts w:ascii="Century Gothic" w:hAnsi="Century Gothic" w:cs="Century Gothic"/>
    </w:rPr>
  </w:style>
  <w:style w:type="table" w:styleId="Tabelraster">
    <w:name w:val="Table Grid"/>
    <w:basedOn w:val="Standaardtabel"/>
    <w:uiPriority w:val="39"/>
    <w:rsid w:val="00F06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9923B2"/>
    <w:pPr>
      <w:tabs>
        <w:tab w:val="center" w:pos="4680"/>
        <w:tab w:val="right" w:pos="9360"/>
      </w:tabs>
    </w:pPr>
  </w:style>
  <w:style w:type="character" w:customStyle="1" w:styleId="KoptekstChar">
    <w:name w:val="Koptekst Char"/>
    <w:link w:val="Koptekst"/>
    <w:uiPriority w:val="99"/>
    <w:rsid w:val="009923B2"/>
    <w:rPr>
      <w:rFonts w:ascii="Arial" w:hAnsi="Arial"/>
    </w:rPr>
  </w:style>
  <w:style w:type="paragraph" w:styleId="Voettekst">
    <w:name w:val="footer"/>
    <w:basedOn w:val="Standaard"/>
    <w:link w:val="VoettekstChar"/>
    <w:uiPriority w:val="99"/>
    <w:unhideWhenUsed/>
    <w:rsid w:val="009923B2"/>
    <w:pPr>
      <w:tabs>
        <w:tab w:val="center" w:pos="4680"/>
        <w:tab w:val="right" w:pos="9360"/>
      </w:tabs>
    </w:pPr>
  </w:style>
  <w:style w:type="character" w:customStyle="1" w:styleId="VoettekstChar">
    <w:name w:val="Voettekst Char"/>
    <w:link w:val="Voettekst"/>
    <w:uiPriority w:val="99"/>
    <w:rsid w:val="009923B2"/>
    <w:rPr>
      <w:rFonts w:ascii="Arial" w:hAnsi="Arial"/>
    </w:rPr>
  </w:style>
  <w:style w:type="paragraph" w:styleId="Voetnoottekst">
    <w:name w:val="footnote text"/>
    <w:basedOn w:val="Standaard"/>
    <w:link w:val="VoetnoottekstChar"/>
    <w:uiPriority w:val="99"/>
    <w:semiHidden/>
    <w:unhideWhenUsed/>
    <w:rsid w:val="007813F4"/>
  </w:style>
  <w:style w:type="character" w:customStyle="1" w:styleId="VoetnoottekstChar">
    <w:name w:val="Voetnoottekst Char"/>
    <w:link w:val="Voetnoottekst"/>
    <w:uiPriority w:val="99"/>
    <w:semiHidden/>
    <w:rsid w:val="007813F4"/>
    <w:rPr>
      <w:rFonts w:ascii="Arial" w:hAnsi="Arial"/>
    </w:rPr>
  </w:style>
  <w:style w:type="character" w:styleId="Voetnootmarkering">
    <w:name w:val="footnote reference"/>
    <w:uiPriority w:val="99"/>
    <w:semiHidden/>
    <w:unhideWhenUsed/>
    <w:rsid w:val="007813F4"/>
    <w:rPr>
      <w:vertAlign w:val="superscript"/>
    </w:rPr>
  </w:style>
  <w:style w:type="paragraph" w:styleId="Geenafstand">
    <w:name w:val="No Spacing"/>
    <w:link w:val="GeenafstandChar"/>
    <w:uiPriority w:val="1"/>
    <w:qFormat/>
    <w:rsid w:val="00475EDF"/>
    <w:rPr>
      <w:rFonts w:ascii="Calibri" w:eastAsia="Calibri" w:hAnsi="Calibri"/>
      <w:sz w:val="22"/>
      <w:szCs w:val="22"/>
      <w:lang w:eastAsia="en-US"/>
    </w:rPr>
  </w:style>
  <w:style w:type="paragraph" w:styleId="Tekstopmerking">
    <w:name w:val="annotation text"/>
    <w:basedOn w:val="Standaard"/>
    <w:link w:val="TekstopmerkingChar"/>
    <w:uiPriority w:val="99"/>
    <w:semiHidden/>
    <w:unhideWhenUsed/>
    <w:rsid w:val="00D076C6"/>
  </w:style>
  <w:style w:type="character" w:customStyle="1" w:styleId="TekstopmerkingChar">
    <w:name w:val="Tekst opmerking Char"/>
    <w:link w:val="Tekstopmerking"/>
    <w:uiPriority w:val="99"/>
    <w:semiHidden/>
    <w:rsid w:val="00D076C6"/>
    <w:rPr>
      <w:rFonts w:ascii="Arial" w:hAnsi="Arial"/>
    </w:rPr>
  </w:style>
  <w:style w:type="character" w:styleId="Verwijzingopmerking">
    <w:name w:val="annotation reference"/>
    <w:uiPriority w:val="99"/>
    <w:semiHidden/>
    <w:unhideWhenUsed/>
    <w:rsid w:val="00A304B0"/>
    <w:rPr>
      <w:sz w:val="16"/>
      <w:szCs w:val="16"/>
    </w:rPr>
  </w:style>
  <w:style w:type="paragraph" w:styleId="Ballontekst">
    <w:name w:val="Balloon Text"/>
    <w:basedOn w:val="Standaard"/>
    <w:link w:val="BallontekstChar"/>
    <w:uiPriority w:val="99"/>
    <w:semiHidden/>
    <w:unhideWhenUsed/>
    <w:rsid w:val="00A304B0"/>
    <w:rPr>
      <w:rFonts w:ascii="Segoe UI" w:hAnsi="Segoe UI" w:cs="Segoe UI"/>
      <w:sz w:val="18"/>
      <w:szCs w:val="18"/>
    </w:rPr>
  </w:style>
  <w:style w:type="character" w:customStyle="1" w:styleId="BallontekstChar">
    <w:name w:val="Ballontekst Char"/>
    <w:link w:val="Ballontekst"/>
    <w:uiPriority w:val="99"/>
    <w:semiHidden/>
    <w:rsid w:val="00A304B0"/>
    <w:rPr>
      <w:rFonts w:ascii="Segoe UI" w:hAnsi="Segoe UI" w:cs="Segoe UI"/>
      <w:sz w:val="18"/>
      <w:szCs w:val="18"/>
    </w:rPr>
  </w:style>
  <w:style w:type="character" w:customStyle="1" w:styleId="Kop1Char">
    <w:name w:val="Kop 1 Char"/>
    <w:basedOn w:val="Standaardalinea-lettertype"/>
    <w:link w:val="Kop1"/>
    <w:uiPriority w:val="9"/>
    <w:rsid w:val="00494773"/>
    <w:rPr>
      <w:rFonts w:asciiTheme="majorHAnsi" w:eastAsiaTheme="majorEastAsia" w:hAnsiTheme="majorHAnsi" w:cstheme="majorBidi"/>
      <w:color w:val="2E74B5" w:themeColor="accent1" w:themeShade="BF"/>
      <w:sz w:val="40"/>
      <w:szCs w:val="40"/>
    </w:rPr>
  </w:style>
  <w:style w:type="character" w:styleId="Hyperlink">
    <w:name w:val="Hyperlink"/>
    <w:basedOn w:val="Standaardalinea-lettertype"/>
    <w:uiPriority w:val="99"/>
    <w:unhideWhenUsed/>
    <w:rsid w:val="00494773"/>
    <w:rPr>
      <w:color w:val="0563C1"/>
      <w:u w:val="single"/>
    </w:rPr>
  </w:style>
  <w:style w:type="character" w:customStyle="1" w:styleId="Kop2Char">
    <w:name w:val="Kop 2 Char"/>
    <w:basedOn w:val="Standaardalinea-lettertype"/>
    <w:link w:val="Kop2"/>
    <w:uiPriority w:val="9"/>
    <w:rsid w:val="00494773"/>
    <w:rPr>
      <w:rFonts w:asciiTheme="majorHAnsi" w:eastAsiaTheme="majorEastAsia" w:hAnsiTheme="majorHAnsi" w:cstheme="majorBidi"/>
      <w:color w:val="2E74B5" w:themeColor="accent1" w:themeShade="BF"/>
      <w:sz w:val="32"/>
      <w:szCs w:val="32"/>
    </w:rPr>
  </w:style>
  <w:style w:type="character" w:styleId="Onopgelostemelding">
    <w:name w:val="Unresolved Mention"/>
    <w:basedOn w:val="Standaardalinea-lettertype"/>
    <w:uiPriority w:val="99"/>
    <w:semiHidden/>
    <w:unhideWhenUsed/>
    <w:rsid w:val="006A6D7A"/>
    <w:rPr>
      <w:color w:val="605E5C"/>
      <w:shd w:val="clear" w:color="auto" w:fill="E1DFDD"/>
    </w:rPr>
  </w:style>
  <w:style w:type="character" w:styleId="GevolgdeHyperlink">
    <w:name w:val="FollowedHyperlink"/>
    <w:basedOn w:val="Standaardalinea-lettertype"/>
    <w:uiPriority w:val="99"/>
    <w:semiHidden/>
    <w:unhideWhenUsed/>
    <w:rsid w:val="008C2A37"/>
    <w:rPr>
      <w:color w:val="954F72" w:themeColor="followedHyperlink"/>
      <w:u w:val="single"/>
    </w:rPr>
  </w:style>
  <w:style w:type="character" w:customStyle="1" w:styleId="Kop3Char">
    <w:name w:val="Kop 3 Char"/>
    <w:basedOn w:val="Standaardalinea-lettertype"/>
    <w:link w:val="Kop3"/>
    <w:uiPriority w:val="9"/>
    <w:rPr>
      <w:rFonts w:eastAsiaTheme="majorEastAsia" w:cstheme="majorBidi"/>
      <w:color w:val="2E74B5" w:themeColor="accent1" w:themeShade="BF"/>
      <w:sz w:val="28"/>
      <w:szCs w:val="28"/>
    </w:rPr>
  </w:style>
  <w:style w:type="paragraph" w:styleId="Titel">
    <w:name w:val="Title"/>
    <w:basedOn w:val="Standaard"/>
    <w:next w:val="Standaard"/>
    <w:link w:val="TitelChar"/>
    <w:uiPriority w:val="10"/>
    <w:qFormat/>
    <w:rsid w:val="39F0C092"/>
    <w:pPr>
      <w:spacing w:after="80"/>
      <w:contextualSpacing/>
    </w:pPr>
    <w:rPr>
      <w:rFonts w:asciiTheme="majorHAnsi" w:eastAsiaTheme="majorEastAsia" w:hAnsiTheme="majorHAnsi" w:cstheme="majorBidi"/>
      <w:sz w:val="56"/>
      <w:szCs w:val="56"/>
    </w:rPr>
  </w:style>
  <w:style w:type="paragraph" w:styleId="Inhopg2">
    <w:name w:val="toc 2"/>
    <w:basedOn w:val="Standaard"/>
    <w:next w:val="Standaard"/>
    <w:uiPriority w:val="39"/>
    <w:unhideWhenUsed/>
    <w:rsid w:val="39F0C092"/>
    <w:pPr>
      <w:spacing w:after="100"/>
      <w:ind w:left="220"/>
    </w:pPr>
  </w:style>
  <w:style w:type="paragraph" w:styleId="Inhopg3">
    <w:name w:val="toc 3"/>
    <w:basedOn w:val="Standaard"/>
    <w:next w:val="Standaard"/>
    <w:uiPriority w:val="39"/>
    <w:unhideWhenUsed/>
    <w:rsid w:val="39F0C092"/>
    <w:pPr>
      <w:spacing w:after="100"/>
      <w:ind w:left="440"/>
    </w:pPr>
  </w:style>
  <w:style w:type="character" w:customStyle="1" w:styleId="TitelChar">
    <w:name w:val="Titel Char"/>
    <w:basedOn w:val="Standaardalinea-lettertype"/>
    <w:link w:val="Titel"/>
    <w:uiPriority w:val="10"/>
    <w:rsid w:val="00200817"/>
    <w:rPr>
      <w:rFonts w:asciiTheme="majorHAnsi" w:eastAsiaTheme="majorEastAsia" w:hAnsiTheme="majorHAnsi" w:cstheme="majorBidi"/>
      <w:sz w:val="56"/>
      <w:szCs w:val="56"/>
      <w:lang w:val="en-GB"/>
    </w:rPr>
  </w:style>
  <w:style w:type="paragraph" w:styleId="Inhopg1">
    <w:name w:val="toc 1"/>
    <w:basedOn w:val="Standaard"/>
    <w:next w:val="Standaard"/>
    <w:autoRedefine/>
    <w:uiPriority w:val="39"/>
    <w:unhideWhenUsed/>
    <w:rsid w:val="00200817"/>
    <w:pPr>
      <w:spacing w:after="100"/>
    </w:pPr>
  </w:style>
  <w:style w:type="character" w:customStyle="1" w:styleId="GeenafstandChar">
    <w:name w:val="Geen afstand Char"/>
    <w:basedOn w:val="Standaardalinea-lettertype"/>
    <w:link w:val="Geenafstand"/>
    <w:uiPriority w:val="1"/>
    <w:rsid w:val="00955738"/>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land12020334" TargetMode="External"/><Relationship Id="rId18" Type="http://schemas.openxmlformats.org/officeDocument/2006/relationships/hyperlink" Target="https://doi.org/10.1016/j.jafr.2024.101286" TargetMode="External"/><Relationship Id="rId26" Type="http://schemas.openxmlformats.org/officeDocument/2006/relationships/hyperlink" Target="https://doi.org/10.1038/s41598-024-70047-9" TargetMode="External"/><Relationship Id="rId39" Type="http://schemas.openxmlformats.org/officeDocument/2006/relationships/hyperlink" Target="https://medium.com/@abhaysingh71711/hyperparameter-tuning-beyond-the-basics-34d36b01448" TargetMode="External"/><Relationship Id="rId21" Type="http://schemas.openxmlformats.org/officeDocument/2006/relationships/hyperlink" Target="https://www.artificialintelligencemadesimple.com/p/how-to-properly-compare-machine-learning" TargetMode="External"/><Relationship Id="rId34" Type="http://schemas.openxmlformats.org/officeDocument/2006/relationships/hyperlink" Target="https://medium.com/@sushmita2310/how-to-handle-class-imbalance-in-machine-learning-c4eaf8a26026" TargetMode="External"/><Relationship Id="rId42" Type="http://schemas.openxmlformats.org/officeDocument/2006/relationships/hyperlink" Target="https://doi.org/10.1175/2009JCLI2909.1"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ibm.com/think/topics/model-performance" TargetMode="External"/><Relationship Id="rId29" Type="http://schemas.openxmlformats.org/officeDocument/2006/relationships/hyperlink" Target="https://medium.com/@post.gourang/a-holistic-guide-to-exploratory-data-analysis-eda-for-machine-learning-and-deep-learning-bc4f18f0143b" TargetMode="External"/><Relationship Id="rId11" Type="http://schemas.openxmlformats.org/officeDocument/2006/relationships/endnotes" Target="endnotes.xml"/><Relationship Id="rId24" Type="http://schemas.openxmlformats.org/officeDocument/2006/relationships/hyperlink" Target="https://doi.org/10.1016/j.eswa.2023.122211" TargetMode="External"/><Relationship Id="rId32" Type="http://schemas.openxmlformats.org/officeDocument/2006/relationships/hyperlink" Target="https://www.cgiar.org/news-events/news/africas-smallholder-farmers-face-collapse-if-we-do-not-act-on-climate-change" TargetMode="External"/><Relationship Id="rId37" Type="http://schemas.openxmlformats.org/officeDocument/2006/relationships/hyperlink" Target="https://doi.org/10.1073/pnas.2119399119" TargetMode="External"/><Relationship Id="rId40" Type="http://schemas.openxmlformats.org/officeDocument/2006/relationships/hyperlink" Target="https://medium.com/@kaylenstuart/the-balancing-act-understanding-overfitting-and-underfitting-in-machine-learning-edae067d12f9" TargetMode="External"/><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medium.com/@lomashbhuva/understanding-feature-importance-in-machine-learning-d86ec50e0055" TargetMode="External"/><Relationship Id="rId23" Type="http://schemas.openxmlformats.org/officeDocument/2006/relationships/hyperlink" Target="https://doi.org/10.1016/0022-1694(89)90184-4" TargetMode="External"/><Relationship Id="rId28" Type="http://schemas.openxmlformats.org/officeDocument/2006/relationships/hyperlink" Target="https://research-and-innovation.ec.europa.eu/funding/funding-opportunities/funding-programmes-and-open-calls/horizon-europe_en" TargetMode="External"/><Relationship Id="rId36" Type="http://schemas.openxmlformats.org/officeDocument/2006/relationships/hyperlink" Target="https://prometeia.com/en/about-us/insights/article/the-importance-of-data-quality-and-validation-in-machine-learning" TargetMode="External"/><Relationship Id="rId49"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drought.emergency.copernicus.eu/data/factsheets/factsheet_soilmoisture.pdf" TargetMode="External"/><Relationship Id="rId31" Type="http://schemas.openxmlformats.org/officeDocument/2006/relationships/hyperlink" Target="https://www.unisdr.org/files/1882_VL102149.pdf" TargetMode="Externa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bm.com/think/topics/feature-selection" TargetMode="External"/><Relationship Id="rId22" Type="http://schemas.openxmlformats.org/officeDocument/2006/relationships/hyperlink" Target="https://confluence.ecmwf.int/display/CKB/ERA5%3A+data+documentation" TargetMode="External"/><Relationship Id="rId27" Type="http://schemas.openxmlformats.org/officeDocument/2006/relationships/hyperlink" Target="https://doi.org/10.3389/fsufs.2019.00021" TargetMode="External"/><Relationship Id="rId30" Type="http://schemas.openxmlformats.org/officeDocument/2006/relationships/hyperlink" Target="https://www.unisdr.org/files/1882_VL102149.pdf" TargetMode="External"/><Relationship Id="rId35" Type="http://schemas.openxmlformats.org/officeDocument/2006/relationships/hyperlink" Target="https://doi.org/10.64628/aaj.9xg5jra6s" TargetMode="External"/><Relationship Id="rId43" Type="http://schemas.openxmlformats.org/officeDocument/2006/relationships/hyperlink" Target="https://www.unisdr.org/files/1882_VL102149.pdf" TargetMode="External"/><Relationship Id="rId48"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medium.com/@AbhijeetDataVision/data-normalization-vs-standardization-when-and-why-it-matters-in-analysis-e8f7702fe0af" TargetMode="External"/><Relationship Id="rId17" Type="http://schemas.openxmlformats.org/officeDocument/2006/relationships/hyperlink" Target="https://medium.com/@manrajchalokia/time-based-splitting-and-determining-if-train-test-data-come-from-the-same-distribution-e1d2ea881af8" TargetMode="External"/><Relationship Id="rId25" Type="http://schemas.openxmlformats.org/officeDocument/2006/relationships/hyperlink" Target="https://medium.com/@silva.f.francis/the-importance-of-feature-engineering-in-data-science-11c45f0f03b0" TargetMode="External"/><Relationship Id="rId33" Type="http://schemas.openxmlformats.org/officeDocument/2006/relationships/hyperlink" Target="https://doi.org/10.3390/su151511684" TargetMode="External"/><Relationship Id="rId38" Type="http://schemas.openxmlformats.org/officeDocument/2006/relationships/hyperlink" Target="https://medium.com/@kavyasrirelangi100/understanding-model-evaluation-metrics-for-machine-learning-160d385b72c5" TargetMode="External"/><Relationship Id="rId46" Type="http://schemas.openxmlformats.org/officeDocument/2006/relationships/footer" Target="footer1.xml"/><Relationship Id="rId20" Type="http://schemas.openxmlformats.org/officeDocument/2006/relationships/hyperlink" Target="https://www.cimafoundation.org/en/focus/early-warning-systems/africa/" TargetMode="External"/><Relationship Id="rId41" Type="http://schemas.openxmlformats.org/officeDocument/2006/relationships/hyperlink" Target="https://doi.org/10.1080/13504509.2025.2595056"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55c2aa68-1191-43f2-b545-56784840ed6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B30423456C604282169674456AABEF" ma:contentTypeVersion="14" ma:contentTypeDescription="Een nieuw document maken." ma:contentTypeScope="" ma:versionID="88429a035aba3b3803f9b4071920fe9e">
  <xsd:schema xmlns:xsd="http://www.w3.org/2001/XMLSchema" xmlns:xs="http://www.w3.org/2001/XMLSchema" xmlns:p="http://schemas.microsoft.com/office/2006/metadata/properties" xmlns:ns3="55c2aa68-1191-43f2-b545-56784840ed66" xmlns:ns4="ae803f8a-fd1e-4606-8385-1ff405e76ecc" targetNamespace="http://schemas.microsoft.com/office/2006/metadata/properties" ma:root="true" ma:fieldsID="854dab537a12af7d0079e5825a3b8732" ns3:_="" ns4:_="">
    <xsd:import namespace="55c2aa68-1191-43f2-b545-56784840ed66"/>
    <xsd:import namespace="ae803f8a-fd1e-4606-8385-1ff405e76ec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2aa68-1191-43f2-b545-56784840ed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803f8a-fd1e-4606-8385-1ff405e76ecc"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EAAB2F-C765-4AE7-B41C-C90BC29E02BE}">
  <ds:schemaRefs>
    <ds:schemaRef ds:uri="http://schemas.microsoft.com/office/2006/metadata/properties"/>
    <ds:schemaRef ds:uri="http://schemas.microsoft.com/office/infopath/2007/PartnerControls"/>
    <ds:schemaRef ds:uri="55c2aa68-1191-43f2-b545-56784840ed66"/>
  </ds:schemaRefs>
</ds:datastoreItem>
</file>

<file path=customXml/itemProps3.xml><?xml version="1.0" encoding="utf-8"?>
<ds:datastoreItem xmlns:ds="http://schemas.openxmlformats.org/officeDocument/2006/customXml" ds:itemID="{2EF77B87-1CC9-48BB-BF79-34D5D86F1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2aa68-1191-43f2-b545-56784840ed66"/>
    <ds:schemaRef ds:uri="ae803f8a-fd1e-4606-8385-1ff405e76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0AD3A3-9010-4BE2-A5E4-80A706D9E719}">
  <ds:schemaRefs>
    <ds:schemaRef ds:uri="http://schemas.openxmlformats.org/officeDocument/2006/bibliography"/>
  </ds:schemaRefs>
</ds:datastoreItem>
</file>

<file path=customXml/itemProps5.xml><?xml version="1.0" encoding="utf-8"?>
<ds:datastoreItem xmlns:ds="http://schemas.openxmlformats.org/officeDocument/2006/customXml" ds:itemID="{B147BCC7-9957-4036-88D2-C5E598B6EA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6469</Words>
  <Characters>35580</Characters>
  <Application>Microsoft Office Word</Application>
  <DocSecurity>0</DocSecurity>
  <Lines>296</Lines>
  <Paragraphs>83</Paragraphs>
  <ScaleCrop>false</ScaleCrop>
  <Company>Haagse Hogeschool</Company>
  <LinksUpToDate>false</LinksUpToDate>
  <CharactersWithSpaces>41966</CharactersWithSpaces>
  <SharedDoc>false</SharedDoc>
  <HLinks>
    <vt:vector size="252" baseType="variant">
      <vt:variant>
        <vt:i4>4325481</vt:i4>
      </vt:variant>
      <vt:variant>
        <vt:i4>156</vt:i4>
      </vt:variant>
      <vt:variant>
        <vt:i4>0</vt:i4>
      </vt:variant>
      <vt:variant>
        <vt:i4>5</vt:i4>
      </vt:variant>
      <vt:variant>
        <vt:lpwstr>https://www.unisdr.org/files/1882_VL102149.pdf</vt:lpwstr>
      </vt:variant>
      <vt:variant>
        <vt:lpwstr/>
      </vt:variant>
      <vt:variant>
        <vt:i4>2490486</vt:i4>
      </vt:variant>
      <vt:variant>
        <vt:i4>153</vt:i4>
      </vt:variant>
      <vt:variant>
        <vt:i4>0</vt:i4>
      </vt:variant>
      <vt:variant>
        <vt:i4>5</vt:i4>
      </vt:variant>
      <vt:variant>
        <vt:lpwstr>https://doi.org/10.1175/2009JCLI2909.1</vt:lpwstr>
      </vt:variant>
      <vt:variant>
        <vt:lpwstr/>
      </vt:variant>
      <vt:variant>
        <vt:i4>983114</vt:i4>
      </vt:variant>
      <vt:variant>
        <vt:i4>150</vt:i4>
      </vt:variant>
      <vt:variant>
        <vt:i4>0</vt:i4>
      </vt:variant>
      <vt:variant>
        <vt:i4>5</vt:i4>
      </vt:variant>
      <vt:variant>
        <vt:lpwstr>https://doi.org/10.1080/13504509.2025.2595056</vt:lpwstr>
      </vt:variant>
      <vt:variant>
        <vt:lpwstr/>
      </vt:variant>
      <vt:variant>
        <vt:i4>1769510</vt:i4>
      </vt:variant>
      <vt:variant>
        <vt:i4>147</vt:i4>
      </vt:variant>
      <vt:variant>
        <vt:i4>0</vt:i4>
      </vt:variant>
      <vt:variant>
        <vt:i4>5</vt:i4>
      </vt:variant>
      <vt:variant>
        <vt:lpwstr>https://medium.com/@kaylenstuart/the-balancing-act-understanding-overfitting-and-underfitting-in-machine-learning-edae067d12f9</vt:lpwstr>
      </vt:variant>
      <vt:variant>
        <vt:lpwstr/>
      </vt:variant>
      <vt:variant>
        <vt:i4>720930</vt:i4>
      </vt:variant>
      <vt:variant>
        <vt:i4>144</vt:i4>
      </vt:variant>
      <vt:variant>
        <vt:i4>0</vt:i4>
      </vt:variant>
      <vt:variant>
        <vt:i4>5</vt:i4>
      </vt:variant>
      <vt:variant>
        <vt:lpwstr>https://medium.com/@abhaysingh71711/hyperparameter-tuning-beyond-the-basics-34d36b01448</vt:lpwstr>
      </vt:variant>
      <vt:variant>
        <vt:lpwstr/>
      </vt:variant>
      <vt:variant>
        <vt:i4>1048624</vt:i4>
      </vt:variant>
      <vt:variant>
        <vt:i4>141</vt:i4>
      </vt:variant>
      <vt:variant>
        <vt:i4>0</vt:i4>
      </vt:variant>
      <vt:variant>
        <vt:i4>5</vt:i4>
      </vt:variant>
      <vt:variant>
        <vt:lpwstr>https://medium.com/@kavyasrirelangi100/understanding-model-evaluation-metrics-for-machine-learning-160d385b72c5</vt:lpwstr>
      </vt:variant>
      <vt:variant>
        <vt:lpwstr/>
      </vt:variant>
      <vt:variant>
        <vt:i4>3211366</vt:i4>
      </vt:variant>
      <vt:variant>
        <vt:i4>138</vt:i4>
      </vt:variant>
      <vt:variant>
        <vt:i4>0</vt:i4>
      </vt:variant>
      <vt:variant>
        <vt:i4>5</vt:i4>
      </vt:variant>
      <vt:variant>
        <vt:lpwstr>https://doi.org/10.1073/pnas.2119399119</vt:lpwstr>
      </vt:variant>
      <vt:variant>
        <vt:lpwstr/>
      </vt:variant>
      <vt:variant>
        <vt:i4>4718619</vt:i4>
      </vt:variant>
      <vt:variant>
        <vt:i4>135</vt:i4>
      </vt:variant>
      <vt:variant>
        <vt:i4>0</vt:i4>
      </vt:variant>
      <vt:variant>
        <vt:i4>5</vt:i4>
      </vt:variant>
      <vt:variant>
        <vt:lpwstr>https://prometeia.com/en/about-us/insights/article/the-importance-of-data-quality-and-validation-in-machine-learning</vt:lpwstr>
      </vt:variant>
      <vt:variant>
        <vt:lpwstr/>
      </vt:variant>
      <vt:variant>
        <vt:i4>2621493</vt:i4>
      </vt:variant>
      <vt:variant>
        <vt:i4>132</vt:i4>
      </vt:variant>
      <vt:variant>
        <vt:i4>0</vt:i4>
      </vt:variant>
      <vt:variant>
        <vt:i4>5</vt:i4>
      </vt:variant>
      <vt:variant>
        <vt:lpwstr>https://doi.org/10.64628/aaj.9xg5jra6s</vt:lpwstr>
      </vt:variant>
      <vt:variant>
        <vt:lpwstr/>
      </vt:variant>
      <vt:variant>
        <vt:i4>65599</vt:i4>
      </vt:variant>
      <vt:variant>
        <vt:i4>129</vt:i4>
      </vt:variant>
      <vt:variant>
        <vt:i4>0</vt:i4>
      </vt:variant>
      <vt:variant>
        <vt:i4>5</vt:i4>
      </vt:variant>
      <vt:variant>
        <vt:lpwstr>https://medium.com/@sushmita2310/how-to-handle-class-imbalance-in-machine-learning-c4eaf8a26026</vt:lpwstr>
      </vt:variant>
      <vt:variant>
        <vt:lpwstr/>
      </vt:variant>
      <vt:variant>
        <vt:i4>6553645</vt:i4>
      </vt:variant>
      <vt:variant>
        <vt:i4>126</vt:i4>
      </vt:variant>
      <vt:variant>
        <vt:i4>0</vt:i4>
      </vt:variant>
      <vt:variant>
        <vt:i4>5</vt:i4>
      </vt:variant>
      <vt:variant>
        <vt:lpwstr>https://doi.org/10.3390/su151511684</vt:lpwstr>
      </vt:variant>
      <vt:variant>
        <vt:lpwstr/>
      </vt:variant>
      <vt:variant>
        <vt:i4>4128880</vt:i4>
      </vt:variant>
      <vt:variant>
        <vt:i4>123</vt:i4>
      </vt:variant>
      <vt:variant>
        <vt:i4>0</vt:i4>
      </vt:variant>
      <vt:variant>
        <vt:i4>5</vt:i4>
      </vt:variant>
      <vt:variant>
        <vt:lpwstr>https://www.cgiar.org/news-events/news/africas-smallholder-farmers-face-collapse-if-we-do-not-act-on-climate-change</vt:lpwstr>
      </vt:variant>
      <vt:variant>
        <vt:lpwstr/>
      </vt:variant>
      <vt:variant>
        <vt:i4>4325481</vt:i4>
      </vt:variant>
      <vt:variant>
        <vt:i4>120</vt:i4>
      </vt:variant>
      <vt:variant>
        <vt:i4>0</vt:i4>
      </vt:variant>
      <vt:variant>
        <vt:i4>5</vt:i4>
      </vt:variant>
      <vt:variant>
        <vt:lpwstr>https://www.unisdr.org/files/1882_VL102149.pdf</vt:lpwstr>
      </vt:variant>
      <vt:variant>
        <vt:lpwstr/>
      </vt:variant>
      <vt:variant>
        <vt:i4>4325481</vt:i4>
      </vt:variant>
      <vt:variant>
        <vt:i4>117</vt:i4>
      </vt:variant>
      <vt:variant>
        <vt:i4>0</vt:i4>
      </vt:variant>
      <vt:variant>
        <vt:i4>5</vt:i4>
      </vt:variant>
      <vt:variant>
        <vt:lpwstr>https://www.unisdr.org/files/1882_VL102149.pdf</vt:lpwstr>
      </vt:variant>
      <vt:variant>
        <vt:lpwstr/>
      </vt:variant>
      <vt:variant>
        <vt:i4>1900598</vt:i4>
      </vt:variant>
      <vt:variant>
        <vt:i4>114</vt:i4>
      </vt:variant>
      <vt:variant>
        <vt:i4>0</vt:i4>
      </vt:variant>
      <vt:variant>
        <vt:i4>5</vt:i4>
      </vt:variant>
      <vt:variant>
        <vt:lpwstr>https://medium.com/@post.gourang/a-holistic-guide-to-exploratory-data-analysis-eda-for-machine-learning-and-deep-learning-bc4f18f0143b</vt:lpwstr>
      </vt:variant>
      <vt:variant>
        <vt:lpwstr/>
      </vt:variant>
      <vt:variant>
        <vt:i4>4784239</vt:i4>
      </vt:variant>
      <vt:variant>
        <vt:i4>111</vt:i4>
      </vt:variant>
      <vt:variant>
        <vt:i4>0</vt:i4>
      </vt:variant>
      <vt:variant>
        <vt:i4>5</vt:i4>
      </vt:variant>
      <vt:variant>
        <vt:lpwstr>https://research-and-innovation.ec.europa.eu/funding/funding-opportunities/funding-programmes-and-open-calls/horizon-europe_en</vt:lpwstr>
      </vt:variant>
      <vt:variant>
        <vt:lpwstr/>
      </vt:variant>
      <vt:variant>
        <vt:i4>1703967</vt:i4>
      </vt:variant>
      <vt:variant>
        <vt:i4>108</vt:i4>
      </vt:variant>
      <vt:variant>
        <vt:i4>0</vt:i4>
      </vt:variant>
      <vt:variant>
        <vt:i4>5</vt:i4>
      </vt:variant>
      <vt:variant>
        <vt:lpwstr>https://doi.org/10.3389/fsufs.2019.00021</vt:lpwstr>
      </vt:variant>
      <vt:variant>
        <vt:lpwstr/>
      </vt:variant>
      <vt:variant>
        <vt:i4>2359346</vt:i4>
      </vt:variant>
      <vt:variant>
        <vt:i4>105</vt:i4>
      </vt:variant>
      <vt:variant>
        <vt:i4>0</vt:i4>
      </vt:variant>
      <vt:variant>
        <vt:i4>5</vt:i4>
      </vt:variant>
      <vt:variant>
        <vt:lpwstr>https://doi.org/10.1038/s41598-024-70047-9</vt:lpwstr>
      </vt:variant>
      <vt:variant>
        <vt:lpwstr/>
      </vt:variant>
      <vt:variant>
        <vt:i4>65582</vt:i4>
      </vt:variant>
      <vt:variant>
        <vt:i4>102</vt:i4>
      </vt:variant>
      <vt:variant>
        <vt:i4>0</vt:i4>
      </vt:variant>
      <vt:variant>
        <vt:i4>5</vt:i4>
      </vt:variant>
      <vt:variant>
        <vt:lpwstr>https://medium.com/@silva.f.francis/the-importance-of-feature-engineering-in-data-science-11c45f0f03b0</vt:lpwstr>
      </vt:variant>
      <vt:variant>
        <vt:lpwstr/>
      </vt:variant>
      <vt:variant>
        <vt:i4>3211323</vt:i4>
      </vt:variant>
      <vt:variant>
        <vt:i4>99</vt:i4>
      </vt:variant>
      <vt:variant>
        <vt:i4>0</vt:i4>
      </vt:variant>
      <vt:variant>
        <vt:i4>5</vt:i4>
      </vt:variant>
      <vt:variant>
        <vt:lpwstr>https://doi.org/10.1016/j.eswa.2023.122211</vt:lpwstr>
      </vt:variant>
      <vt:variant>
        <vt:lpwstr/>
      </vt:variant>
      <vt:variant>
        <vt:i4>65605</vt:i4>
      </vt:variant>
      <vt:variant>
        <vt:i4>96</vt:i4>
      </vt:variant>
      <vt:variant>
        <vt:i4>0</vt:i4>
      </vt:variant>
      <vt:variant>
        <vt:i4>5</vt:i4>
      </vt:variant>
      <vt:variant>
        <vt:lpwstr>https://doi.org/10.1016/0022-1694(89)90184-4</vt:lpwstr>
      </vt:variant>
      <vt:variant>
        <vt:lpwstr/>
      </vt:variant>
      <vt:variant>
        <vt:i4>8192050</vt:i4>
      </vt:variant>
      <vt:variant>
        <vt:i4>93</vt:i4>
      </vt:variant>
      <vt:variant>
        <vt:i4>0</vt:i4>
      </vt:variant>
      <vt:variant>
        <vt:i4>5</vt:i4>
      </vt:variant>
      <vt:variant>
        <vt:lpwstr>https://confluence.ecmwf.int/display/CKB/ERA5%3A+data+documentation</vt:lpwstr>
      </vt:variant>
      <vt:variant>
        <vt:lpwstr/>
      </vt:variant>
      <vt:variant>
        <vt:i4>7864439</vt:i4>
      </vt:variant>
      <vt:variant>
        <vt:i4>90</vt:i4>
      </vt:variant>
      <vt:variant>
        <vt:i4>0</vt:i4>
      </vt:variant>
      <vt:variant>
        <vt:i4>5</vt:i4>
      </vt:variant>
      <vt:variant>
        <vt:lpwstr>https://www.artificialintelligencemadesimple.com/p/how-to-properly-compare-machine-learning</vt:lpwstr>
      </vt:variant>
      <vt:variant>
        <vt:lpwstr/>
      </vt:variant>
      <vt:variant>
        <vt:i4>1900618</vt:i4>
      </vt:variant>
      <vt:variant>
        <vt:i4>87</vt:i4>
      </vt:variant>
      <vt:variant>
        <vt:i4>0</vt:i4>
      </vt:variant>
      <vt:variant>
        <vt:i4>5</vt:i4>
      </vt:variant>
      <vt:variant>
        <vt:lpwstr>https://www.cimafoundation.org/en/focus/early-warning-systems/africa/</vt:lpwstr>
      </vt:variant>
      <vt:variant>
        <vt:lpwstr/>
      </vt:variant>
      <vt:variant>
        <vt:i4>5177455</vt:i4>
      </vt:variant>
      <vt:variant>
        <vt:i4>84</vt:i4>
      </vt:variant>
      <vt:variant>
        <vt:i4>0</vt:i4>
      </vt:variant>
      <vt:variant>
        <vt:i4>5</vt:i4>
      </vt:variant>
      <vt:variant>
        <vt:lpwstr>https://drought.emergency.copernicus.eu/data/factsheets/factsheet_soilmoisture.pdf</vt:lpwstr>
      </vt:variant>
      <vt:variant>
        <vt:lpwstr/>
      </vt:variant>
      <vt:variant>
        <vt:i4>3473448</vt:i4>
      </vt:variant>
      <vt:variant>
        <vt:i4>81</vt:i4>
      </vt:variant>
      <vt:variant>
        <vt:i4>0</vt:i4>
      </vt:variant>
      <vt:variant>
        <vt:i4>5</vt:i4>
      </vt:variant>
      <vt:variant>
        <vt:lpwstr>https://doi.org/10.1016/j.jafr.2024.101286</vt:lpwstr>
      </vt:variant>
      <vt:variant>
        <vt:lpwstr/>
      </vt:variant>
      <vt:variant>
        <vt:i4>6094908</vt:i4>
      </vt:variant>
      <vt:variant>
        <vt:i4>78</vt:i4>
      </vt:variant>
      <vt:variant>
        <vt:i4>0</vt:i4>
      </vt:variant>
      <vt:variant>
        <vt:i4>5</vt:i4>
      </vt:variant>
      <vt:variant>
        <vt:lpwstr>https://medium.com/@manrajchalokia/time-based-splitting-and-determining-if-train-test-data-come-from-the-same-distribution-e1d2ea881af8</vt:lpwstr>
      </vt:variant>
      <vt:variant>
        <vt:lpwstr/>
      </vt:variant>
      <vt:variant>
        <vt:i4>7733280</vt:i4>
      </vt:variant>
      <vt:variant>
        <vt:i4>75</vt:i4>
      </vt:variant>
      <vt:variant>
        <vt:i4>0</vt:i4>
      </vt:variant>
      <vt:variant>
        <vt:i4>5</vt:i4>
      </vt:variant>
      <vt:variant>
        <vt:lpwstr>https://www.ibm.com/think/topics/model-performance</vt:lpwstr>
      </vt:variant>
      <vt:variant>
        <vt:lpwstr/>
      </vt:variant>
      <vt:variant>
        <vt:i4>7798787</vt:i4>
      </vt:variant>
      <vt:variant>
        <vt:i4>72</vt:i4>
      </vt:variant>
      <vt:variant>
        <vt:i4>0</vt:i4>
      </vt:variant>
      <vt:variant>
        <vt:i4>5</vt:i4>
      </vt:variant>
      <vt:variant>
        <vt:lpwstr>https://medium.com/@lomashbhuva/understanding-feature-importance-in-machine-learning-d86ec50e0055</vt:lpwstr>
      </vt:variant>
      <vt:variant>
        <vt:lpwstr/>
      </vt:variant>
      <vt:variant>
        <vt:i4>7602209</vt:i4>
      </vt:variant>
      <vt:variant>
        <vt:i4>69</vt:i4>
      </vt:variant>
      <vt:variant>
        <vt:i4>0</vt:i4>
      </vt:variant>
      <vt:variant>
        <vt:i4>5</vt:i4>
      </vt:variant>
      <vt:variant>
        <vt:lpwstr>https://www.ibm.com/think/topics/feature-selection</vt:lpwstr>
      </vt:variant>
      <vt:variant>
        <vt:lpwstr/>
      </vt:variant>
      <vt:variant>
        <vt:i4>1704025</vt:i4>
      </vt:variant>
      <vt:variant>
        <vt:i4>66</vt:i4>
      </vt:variant>
      <vt:variant>
        <vt:i4>0</vt:i4>
      </vt:variant>
      <vt:variant>
        <vt:i4>5</vt:i4>
      </vt:variant>
      <vt:variant>
        <vt:lpwstr>https://doi.org/10.3390/land12020334</vt:lpwstr>
      </vt:variant>
      <vt:variant>
        <vt:lpwstr/>
      </vt:variant>
      <vt:variant>
        <vt:i4>2818114</vt:i4>
      </vt:variant>
      <vt:variant>
        <vt:i4>63</vt:i4>
      </vt:variant>
      <vt:variant>
        <vt:i4>0</vt:i4>
      </vt:variant>
      <vt:variant>
        <vt:i4>5</vt:i4>
      </vt:variant>
      <vt:variant>
        <vt:lpwstr>https://medium.com/@AbhijeetDataVision/data-normalization-vs-standardization-when-and-why-it-matters-in-analysis-e8f7702fe0af</vt:lpwstr>
      </vt:variant>
      <vt:variant>
        <vt:lpwstr/>
      </vt:variant>
      <vt:variant>
        <vt:i4>1441845</vt:i4>
      </vt:variant>
      <vt:variant>
        <vt:i4>56</vt:i4>
      </vt:variant>
      <vt:variant>
        <vt:i4>0</vt:i4>
      </vt:variant>
      <vt:variant>
        <vt:i4>5</vt:i4>
      </vt:variant>
      <vt:variant>
        <vt:lpwstr/>
      </vt:variant>
      <vt:variant>
        <vt:lpwstr>_Toc227662679</vt:lpwstr>
      </vt:variant>
      <vt:variant>
        <vt:i4>1441845</vt:i4>
      </vt:variant>
      <vt:variant>
        <vt:i4>50</vt:i4>
      </vt:variant>
      <vt:variant>
        <vt:i4>0</vt:i4>
      </vt:variant>
      <vt:variant>
        <vt:i4>5</vt:i4>
      </vt:variant>
      <vt:variant>
        <vt:lpwstr/>
      </vt:variant>
      <vt:variant>
        <vt:lpwstr>_Toc227662678</vt:lpwstr>
      </vt:variant>
      <vt:variant>
        <vt:i4>1441845</vt:i4>
      </vt:variant>
      <vt:variant>
        <vt:i4>44</vt:i4>
      </vt:variant>
      <vt:variant>
        <vt:i4>0</vt:i4>
      </vt:variant>
      <vt:variant>
        <vt:i4>5</vt:i4>
      </vt:variant>
      <vt:variant>
        <vt:lpwstr/>
      </vt:variant>
      <vt:variant>
        <vt:lpwstr>_Toc227662677</vt:lpwstr>
      </vt:variant>
      <vt:variant>
        <vt:i4>1441845</vt:i4>
      </vt:variant>
      <vt:variant>
        <vt:i4>38</vt:i4>
      </vt:variant>
      <vt:variant>
        <vt:i4>0</vt:i4>
      </vt:variant>
      <vt:variant>
        <vt:i4>5</vt:i4>
      </vt:variant>
      <vt:variant>
        <vt:lpwstr/>
      </vt:variant>
      <vt:variant>
        <vt:lpwstr>_Toc227662676</vt:lpwstr>
      </vt:variant>
      <vt:variant>
        <vt:i4>1441845</vt:i4>
      </vt:variant>
      <vt:variant>
        <vt:i4>32</vt:i4>
      </vt:variant>
      <vt:variant>
        <vt:i4>0</vt:i4>
      </vt:variant>
      <vt:variant>
        <vt:i4>5</vt:i4>
      </vt:variant>
      <vt:variant>
        <vt:lpwstr/>
      </vt:variant>
      <vt:variant>
        <vt:lpwstr>_Toc227662675</vt:lpwstr>
      </vt:variant>
      <vt:variant>
        <vt:i4>1441845</vt:i4>
      </vt:variant>
      <vt:variant>
        <vt:i4>26</vt:i4>
      </vt:variant>
      <vt:variant>
        <vt:i4>0</vt:i4>
      </vt:variant>
      <vt:variant>
        <vt:i4>5</vt:i4>
      </vt:variant>
      <vt:variant>
        <vt:lpwstr/>
      </vt:variant>
      <vt:variant>
        <vt:lpwstr>_Toc227662674</vt:lpwstr>
      </vt:variant>
      <vt:variant>
        <vt:i4>1441845</vt:i4>
      </vt:variant>
      <vt:variant>
        <vt:i4>20</vt:i4>
      </vt:variant>
      <vt:variant>
        <vt:i4>0</vt:i4>
      </vt:variant>
      <vt:variant>
        <vt:i4>5</vt:i4>
      </vt:variant>
      <vt:variant>
        <vt:lpwstr/>
      </vt:variant>
      <vt:variant>
        <vt:lpwstr>_Toc227662673</vt:lpwstr>
      </vt:variant>
      <vt:variant>
        <vt:i4>1441845</vt:i4>
      </vt:variant>
      <vt:variant>
        <vt:i4>14</vt:i4>
      </vt:variant>
      <vt:variant>
        <vt:i4>0</vt:i4>
      </vt:variant>
      <vt:variant>
        <vt:i4>5</vt:i4>
      </vt:variant>
      <vt:variant>
        <vt:lpwstr/>
      </vt:variant>
      <vt:variant>
        <vt:lpwstr>_Toc227662672</vt:lpwstr>
      </vt:variant>
      <vt:variant>
        <vt:i4>1441845</vt:i4>
      </vt:variant>
      <vt:variant>
        <vt:i4>8</vt:i4>
      </vt:variant>
      <vt:variant>
        <vt:i4>0</vt:i4>
      </vt:variant>
      <vt:variant>
        <vt:i4>5</vt:i4>
      </vt:variant>
      <vt:variant>
        <vt:lpwstr/>
      </vt:variant>
      <vt:variant>
        <vt:lpwstr>_Toc227662671</vt:lpwstr>
      </vt:variant>
      <vt:variant>
        <vt:i4>1441845</vt:i4>
      </vt:variant>
      <vt:variant>
        <vt:i4>2</vt:i4>
      </vt:variant>
      <vt:variant>
        <vt:i4>0</vt:i4>
      </vt:variant>
      <vt:variant>
        <vt:i4>5</vt:i4>
      </vt:variant>
      <vt:variant>
        <vt:lpwstr/>
      </vt:variant>
      <vt:variant>
        <vt:lpwstr>_Toc227662670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an AI-based predictive model for drought and flood early warning systems in African agriculture for Lidi Smart Solutions</dc:title>
  <dc:subject>Datalab V</dc:subject>
  <dc:creator>Quincy SoerohardjoJassar HasibaJesse CoenraadLars Timmer</dc:creator>
  <cp:keywords/>
  <dc:description/>
  <cp:lastModifiedBy>Jesse Coenraad (22105999)</cp:lastModifiedBy>
  <cp:revision>3</cp:revision>
  <dcterms:created xsi:type="dcterms:W3CDTF">2026-06-02T11:28:00Z</dcterms:created>
  <dcterms:modified xsi:type="dcterms:W3CDTF">2026-06-15T12:15:00Z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0x0101005FB30423456C604282169674456AABEF</vt:lpwstr>
  </property>
  <property fmtid="{D5CDD505-2E9C-101B-9397-08002B2CF9AE}" pid="3" name="MediaServiceImageTags">
    <vt:lpwstr/>
  </property>
</Properties>
</file>