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E771" w14:textId="77777777" w:rsidR="00FF3120" w:rsidRPr="00AE3C18" w:rsidRDefault="002A60B8">
      <w:pPr>
        <w:rPr>
          <w:rFonts w:asciiTheme="majorBidi" w:hAnsiTheme="majorBidi" w:cstheme="majorBidi"/>
          <w:color w:val="1F3864" w:themeColor="accent1" w:themeShade="80"/>
          <w:sz w:val="28"/>
          <w:szCs w:val="28"/>
        </w:rPr>
      </w:pPr>
      <w:r w:rsidRPr="00AE3C18">
        <w:rPr>
          <w:rFonts w:asciiTheme="majorBidi" w:hAnsiTheme="majorBidi" w:cstheme="majorBidi"/>
          <w:color w:val="1F3864" w:themeColor="accent1" w:themeShade="80"/>
          <w:sz w:val="28"/>
          <w:szCs w:val="28"/>
        </w:rPr>
        <w:t>Lama Alabdalaal</w:t>
      </w:r>
      <w:r w:rsidR="00D56958" w:rsidRPr="00AE3C18">
        <w:rPr>
          <w:rFonts w:asciiTheme="majorBidi" w:hAnsiTheme="majorBidi" w:cstheme="majorBidi"/>
          <w:color w:val="1F3864" w:themeColor="accent1" w:themeShade="80"/>
          <w:sz w:val="28"/>
          <w:szCs w:val="28"/>
        </w:rPr>
        <w:t xml:space="preserve"> </w:t>
      </w:r>
    </w:p>
    <w:p w14:paraId="55A36143" w14:textId="534EE87D" w:rsidR="002A60B8" w:rsidRPr="00AE3C18" w:rsidRDefault="00FF3120">
      <w:pPr>
        <w:rPr>
          <w:rFonts w:asciiTheme="majorBidi" w:hAnsiTheme="majorBidi" w:cstheme="majorBidi"/>
          <w:color w:val="1F3864" w:themeColor="accent1" w:themeShade="80"/>
          <w:sz w:val="28"/>
          <w:szCs w:val="28"/>
        </w:rPr>
      </w:pPr>
      <w:r w:rsidRPr="00AE3C18">
        <w:rPr>
          <w:rFonts w:asciiTheme="majorBidi" w:hAnsiTheme="majorBidi" w:cstheme="majorBidi"/>
          <w:color w:val="1F3864" w:themeColor="accent1" w:themeShade="80"/>
          <w:sz w:val="28"/>
          <w:szCs w:val="28"/>
        </w:rPr>
        <w:t>1</w:t>
      </w:r>
      <w:r w:rsidR="00D56958" w:rsidRPr="00AE3C18">
        <w:rPr>
          <w:rFonts w:asciiTheme="majorBidi" w:hAnsiTheme="majorBidi" w:cstheme="majorBidi"/>
          <w:color w:val="1F3864" w:themeColor="accent1" w:themeShade="80"/>
          <w:sz w:val="28"/>
          <w:szCs w:val="28"/>
        </w:rPr>
        <w:t>0/18/2021</w:t>
      </w:r>
    </w:p>
    <w:p w14:paraId="146864A5" w14:textId="77777777" w:rsidR="002A60B8" w:rsidRPr="002A60B8" w:rsidRDefault="002A60B8">
      <w:pPr>
        <w:rPr>
          <w:rFonts w:asciiTheme="majorBidi" w:hAnsiTheme="majorBidi" w:cstheme="majorBidi"/>
          <w:b/>
          <w:bCs/>
          <w:color w:val="1F3864" w:themeColor="accent1" w:themeShade="80"/>
          <w:sz w:val="32"/>
          <w:szCs w:val="32"/>
        </w:rPr>
      </w:pPr>
    </w:p>
    <w:p w14:paraId="4B2FBEA0" w14:textId="05BDDBDF" w:rsidR="001D6B87" w:rsidRDefault="00C952EB" w:rsidP="00FF3120">
      <w:pPr>
        <w:jc w:val="center"/>
        <w:rPr>
          <w:rFonts w:asciiTheme="majorBidi" w:hAnsiTheme="majorBidi" w:cstheme="majorBidi"/>
          <w:b/>
          <w:bCs/>
          <w:color w:val="1F3864" w:themeColor="accent1" w:themeShade="80"/>
          <w:sz w:val="32"/>
          <w:szCs w:val="32"/>
        </w:rPr>
      </w:pPr>
      <w:r>
        <w:rPr>
          <w:rFonts w:asciiTheme="majorBidi" w:hAnsiTheme="majorBidi" w:cstheme="majorBidi"/>
          <w:b/>
          <w:bCs/>
          <w:color w:val="1F3864" w:themeColor="accent1" w:themeShade="80"/>
          <w:sz w:val="32"/>
          <w:szCs w:val="32"/>
        </w:rPr>
        <w:t xml:space="preserve">Assignment: </w:t>
      </w:r>
      <w:r w:rsidR="002A60B8" w:rsidRPr="002A60B8">
        <w:rPr>
          <w:rFonts w:asciiTheme="majorBidi" w:hAnsiTheme="majorBidi" w:cstheme="majorBidi"/>
          <w:b/>
          <w:bCs/>
          <w:color w:val="1F3864" w:themeColor="accent1" w:themeShade="80"/>
          <w:sz w:val="32"/>
          <w:szCs w:val="32"/>
        </w:rPr>
        <w:t>KSA P2P Lending Platform Feasibility</w:t>
      </w:r>
    </w:p>
    <w:p w14:paraId="3832889D" w14:textId="05AFCF52" w:rsidR="002A60B8" w:rsidRDefault="002A60B8" w:rsidP="00FF3120">
      <w:pPr>
        <w:jc w:val="center"/>
        <w:rPr>
          <w:rFonts w:asciiTheme="majorBidi" w:hAnsiTheme="majorBidi" w:cstheme="majorBidi"/>
          <w:b/>
          <w:bCs/>
          <w:color w:val="1F3864" w:themeColor="accent1" w:themeShade="80"/>
          <w:sz w:val="32"/>
          <w:szCs w:val="32"/>
        </w:rPr>
      </w:pPr>
    </w:p>
    <w:p w14:paraId="62CD88EC" w14:textId="455B8A80" w:rsidR="002A60B8" w:rsidRDefault="004867E1" w:rsidP="00FF3120">
      <w:pPr>
        <w:spacing w:line="276" w:lineRule="auto"/>
        <w:jc w:val="both"/>
        <w:rPr>
          <w:rFonts w:asciiTheme="majorBidi" w:hAnsiTheme="majorBidi" w:cstheme="majorBidi"/>
          <w:color w:val="000000" w:themeColor="text1"/>
        </w:rPr>
      </w:pPr>
      <w:r w:rsidRPr="004867E1">
        <w:rPr>
          <w:rFonts w:asciiTheme="majorBidi" w:hAnsiTheme="majorBidi" w:cstheme="majorBidi"/>
          <w:color w:val="000000" w:themeColor="text1"/>
        </w:rPr>
        <w:t>“</w:t>
      </w:r>
      <w:r w:rsidRPr="00C952EB">
        <w:rPr>
          <w:rFonts w:asciiTheme="majorBidi" w:hAnsiTheme="majorBidi" w:cstheme="majorBidi"/>
          <w:color w:val="1F3864" w:themeColor="accent1" w:themeShade="80"/>
        </w:rPr>
        <w:t>What challenges do you see in P2P lending platforms in Saudi Arabia, do you think that if SMEs cannot get a loan from banks, lending platforms like FORUS present a strong case? justify your response by analyzing digital lending ecosystem in middle-east, what value proposition they present to the market, and how SMEs and small startups can be benefitted. In addition, what is the role of regulatory bodies you see, like SAMA or CMA in trying to protect operational risk</w:t>
      </w:r>
      <w:r w:rsidRPr="004867E1">
        <w:rPr>
          <w:rFonts w:asciiTheme="majorBidi" w:hAnsiTheme="majorBidi" w:cstheme="majorBidi"/>
          <w:color w:val="000000" w:themeColor="text1"/>
        </w:rPr>
        <w:t>.”</w:t>
      </w:r>
    </w:p>
    <w:p w14:paraId="1783B881" w14:textId="3349F133" w:rsidR="00730A09" w:rsidRDefault="00730A09" w:rsidP="00FF3120">
      <w:pPr>
        <w:spacing w:line="276" w:lineRule="auto"/>
        <w:jc w:val="both"/>
        <w:rPr>
          <w:rFonts w:asciiTheme="majorBidi" w:hAnsiTheme="majorBidi" w:cstheme="majorBidi"/>
          <w:color w:val="000000" w:themeColor="text1"/>
        </w:rPr>
      </w:pPr>
    </w:p>
    <w:p w14:paraId="229856D6" w14:textId="0DB40FEA" w:rsidR="00DA6567" w:rsidRDefault="00766CE9" w:rsidP="00EC51ED">
      <w:pPr>
        <w:spacing w:line="276" w:lineRule="auto"/>
        <w:jc w:val="both"/>
        <w:rPr>
          <w:rFonts w:asciiTheme="majorBidi" w:hAnsiTheme="majorBidi" w:cstheme="majorBidi"/>
          <w:color w:val="000000" w:themeColor="text1"/>
        </w:rPr>
      </w:pPr>
      <w:bookmarkStart w:id="0" w:name="OLE_LINK1"/>
      <w:bookmarkStart w:id="1" w:name="OLE_LINK2"/>
      <w:r>
        <w:rPr>
          <w:rFonts w:asciiTheme="majorBidi" w:hAnsiTheme="majorBidi" w:cstheme="majorBidi"/>
          <w:color w:val="000000" w:themeColor="text1"/>
        </w:rPr>
        <w:t>As SMEs represent more than half of all business in the M</w:t>
      </w:r>
      <w:r w:rsidRPr="004867E1">
        <w:rPr>
          <w:rFonts w:asciiTheme="majorBidi" w:hAnsiTheme="majorBidi" w:cstheme="majorBidi"/>
          <w:color w:val="000000" w:themeColor="text1"/>
        </w:rPr>
        <w:t>iddle-</w:t>
      </w:r>
      <w:r>
        <w:rPr>
          <w:rFonts w:asciiTheme="majorBidi" w:hAnsiTheme="majorBidi" w:cstheme="majorBidi"/>
          <w:color w:val="000000" w:themeColor="text1"/>
        </w:rPr>
        <w:t>E</w:t>
      </w:r>
      <w:r w:rsidRPr="004867E1">
        <w:rPr>
          <w:rFonts w:asciiTheme="majorBidi" w:hAnsiTheme="majorBidi" w:cstheme="majorBidi"/>
          <w:color w:val="000000" w:themeColor="text1"/>
        </w:rPr>
        <w:t>ast</w:t>
      </w:r>
      <w:r w:rsidR="0061061C">
        <w:rPr>
          <w:rFonts w:asciiTheme="majorBidi" w:hAnsiTheme="majorBidi" w:cstheme="majorBidi"/>
          <w:color w:val="000000" w:themeColor="text1"/>
        </w:rPr>
        <w:t xml:space="preserve"> that wasn’t able to get </w:t>
      </w:r>
      <w:r w:rsidR="00EC51ED">
        <w:rPr>
          <w:rFonts w:asciiTheme="majorBidi" w:hAnsiTheme="majorBidi" w:cstheme="majorBidi"/>
          <w:color w:val="000000" w:themeColor="text1"/>
        </w:rPr>
        <w:t xml:space="preserve">an </w:t>
      </w:r>
      <w:r w:rsidR="0061061C">
        <w:rPr>
          <w:rFonts w:asciiTheme="majorBidi" w:hAnsiTheme="majorBidi" w:cstheme="majorBidi"/>
          <w:color w:val="000000" w:themeColor="text1"/>
        </w:rPr>
        <w:t>approval of banks loan application</w:t>
      </w:r>
      <w:r>
        <w:rPr>
          <w:rFonts w:asciiTheme="majorBidi" w:hAnsiTheme="majorBidi" w:cstheme="majorBidi"/>
          <w:color w:val="000000" w:themeColor="text1"/>
        </w:rPr>
        <w:t xml:space="preserve">, they were a key driver </w:t>
      </w:r>
      <w:r w:rsidR="00966E69">
        <w:rPr>
          <w:rFonts w:asciiTheme="majorBidi" w:hAnsiTheme="majorBidi" w:cstheme="majorBidi"/>
          <w:color w:val="000000" w:themeColor="text1"/>
        </w:rPr>
        <w:t>of most businesses to seek disintermediation space of offering lending services by</w:t>
      </w:r>
      <w:r>
        <w:rPr>
          <w:rFonts w:asciiTheme="majorBidi" w:hAnsiTheme="majorBidi" w:cstheme="majorBidi"/>
          <w:color w:val="000000" w:themeColor="text1"/>
        </w:rPr>
        <w:t xml:space="preserve"> applying FinTech solution in term of </w:t>
      </w:r>
      <w:r w:rsidR="0061061C">
        <w:rPr>
          <w:rFonts w:asciiTheme="majorBidi" w:hAnsiTheme="majorBidi" w:cstheme="majorBidi"/>
          <w:color w:val="000000" w:themeColor="text1"/>
        </w:rPr>
        <w:t xml:space="preserve">digital </w:t>
      </w:r>
      <w:r w:rsidR="00966E69">
        <w:rPr>
          <w:rFonts w:asciiTheme="majorBidi" w:hAnsiTheme="majorBidi" w:cstheme="majorBidi"/>
          <w:color w:val="000000" w:themeColor="text1"/>
        </w:rPr>
        <w:t xml:space="preserve">peer-to-peer </w:t>
      </w:r>
      <w:r>
        <w:rPr>
          <w:rFonts w:asciiTheme="majorBidi" w:hAnsiTheme="majorBidi" w:cstheme="majorBidi"/>
          <w:color w:val="000000" w:themeColor="text1"/>
        </w:rPr>
        <w:t>lending services</w:t>
      </w:r>
      <w:r w:rsidR="00966E69">
        <w:rPr>
          <w:rFonts w:asciiTheme="majorBidi" w:hAnsiTheme="majorBidi" w:cstheme="majorBidi"/>
          <w:color w:val="000000" w:themeColor="text1"/>
        </w:rPr>
        <w:t xml:space="preserve"> providers such as FORUS and </w:t>
      </w:r>
      <w:r w:rsidR="00966E69" w:rsidRPr="00966E69">
        <w:rPr>
          <w:rFonts w:asciiTheme="majorBidi" w:hAnsiTheme="majorBidi" w:cstheme="majorBidi"/>
          <w:color w:val="000000" w:themeColor="text1"/>
        </w:rPr>
        <w:t>Raqamyah</w:t>
      </w:r>
      <w:r w:rsidR="00966E69">
        <w:rPr>
          <w:rFonts w:asciiTheme="majorBidi" w:hAnsiTheme="majorBidi" w:cstheme="majorBidi"/>
          <w:color w:val="000000" w:themeColor="text1"/>
        </w:rPr>
        <w:t xml:space="preserve"> Platform</w:t>
      </w:r>
      <w:r>
        <w:rPr>
          <w:rFonts w:asciiTheme="majorBidi" w:hAnsiTheme="majorBidi" w:cstheme="majorBidi"/>
          <w:color w:val="000000" w:themeColor="text1"/>
        </w:rPr>
        <w:t>.</w:t>
      </w:r>
      <w:r w:rsidR="0061061C">
        <w:rPr>
          <w:rFonts w:asciiTheme="majorBidi" w:hAnsiTheme="majorBidi" w:cstheme="majorBidi"/>
          <w:color w:val="000000" w:themeColor="text1"/>
        </w:rPr>
        <w:t xml:space="preserve"> </w:t>
      </w:r>
      <w:r w:rsidR="00043992">
        <w:rPr>
          <w:rFonts w:asciiTheme="majorBidi" w:hAnsiTheme="majorBidi" w:cstheme="majorBidi"/>
          <w:color w:val="000000" w:themeColor="text1"/>
        </w:rPr>
        <w:t>Most</w:t>
      </w:r>
      <w:r w:rsidR="00730A09">
        <w:rPr>
          <w:rFonts w:asciiTheme="majorBidi" w:hAnsiTheme="majorBidi" w:cstheme="majorBidi"/>
          <w:color w:val="000000" w:themeColor="text1"/>
        </w:rPr>
        <w:t xml:space="preserve"> </w:t>
      </w:r>
      <w:r w:rsidR="00966E69">
        <w:rPr>
          <w:rFonts w:asciiTheme="majorBidi" w:hAnsiTheme="majorBidi" w:cstheme="majorBidi"/>
          <w:color w:val="000000" w:themeColor="text1"/>
        </w:rPr>
        <w:t>P2P</w:t>
      </w:r>
      <w:r w:rsidR="00730A09" w:rsidRPr="004867E1">
        <w:rPr>
          <w:rFonts w:asciiTheme="majorBidi" w:hAnsiTheme="majorBidi" w:cstheme="majorBidi"/>
          <w:color w:val="000000" w:themeColor="text1"/>
        </w:rPr>
        <w:t xml:space="preserve"> lending platforms in </w:t>
      </w:r>
      <w:r w:rsidR="00DA6567">
        <w:rPr>
          <w:rFonts w:asciiTheme="majorBidi" w:hAnsiTheme="majorBidi" w:cstheme="majorBidi"/>
          <w:color w:val="000000" w:themeColor="text1"/>
        </w:rPr>
        <w:t>the M</w:t>
      </w:r>
      <w:r w:rsidR="00DA6567" w:rsidRPr="004867E1">
        <w:rPr>
          <w:rFonts w:asciiTheme="majorBidi" w:hAnsiTheme="majorBidi" w:cstheme="majorBidi"/>
          <w:color w:val="000000" w:themeColor="text1"/>
        </w:rPr>
        <w:t>iddle-</w:t>
      </w:r>
      <w:r w:rsidR="00DA6567">
        <w:rPr>
          <w:rFonts w:asciiTheme="majorBidi" w:hAnsiTheme="majorBidi" w:cstheme="majorBidi"/>
          <w:color w:val="000000" w:themeColor="text1"/>
        </w:rPr>
        <w:t>E</w:t>
      </w:r>
      <w:r w:rsidR="00DA6567" w:rsidRPr="004867E1">
        <w:rPr>
          <w:rFonts w:asciiTheme="majorBidi" w:hAnsiTheme="majorBidi" w:cstheme="majorBidi"/>
          <w:color w:val="000000" w:themeColor="text1"/>
        </w:rPr>
        <w:t>ast</w:t>
      </w:r>
      <w:r w:rsidR="00DA6567">
        <w:rPr>
          <w:rFonts w:asciiTheme="majorBidi" w:hAnsiTheme="majorBidi" w:cstheme="majorBidi"/>
          <w:color w:val="000000" w:themeColor="text1"/>
        </w:rPr>
        <w:t xml:space="preserve"> offers such innovative solution to both borrowers and lenders based on different perspectives including:</w:t>
      </w:r>
      <w:r w:rsidR="00C952EB">
        <w:rPr>
          <w:rFonts w:asciiTheme="majorBidi" w:hAnsiTheme="majorBidi" w:cstheme="majorBidi"/>
          <w:color w:val="000000" w:themeColor="text1"/>
        </w:rPr>
        <w:t>[1]</w:t>
      </w:r>
    </w:p>
    <w:p w14:paraId="69E6F56D" w14:textId="127EB58C" w:rsidR="00DA6567" w:rsidRPr="00DA6567" w:rsidRDefault="00DA6567" w:rsidP="00EC51ED">
      <w:pPr>
        <w:pStyle w:val="ListParagraph"/>
        <w:numPr>
          <w:ilvl w:val="0"/>
          <w:numId w:val="1"/>
        </w:numPr>
        <w:spacing w:line="276" w:lineRule="auto"/>
        <w:jc w:val="both"/>
        <w:rPr>
          <w:rFonts w:asciiTheme="majorBidi" w:hAnsiTheme="majorBidi" w:cstheme="majorBidi"/>
          <w:color w:val="000000" w:themeColor="text1"/>
        </w:rPr>
      </w:pPr>
      <w:r w:rsidRPr="00DA6567">
        <w:rPr>
          <w:rFonts w:asciiTheme="majorBidi" w:hAnsiTheme="majorBidi" w:cstheme="majorBidi"/>
          <w:color w:val="000000" w:themeColor="text1"/>
        </w:rPr>
        <w:t>Charge borrowing cost</w:t>
      </w:r>
    </w:p>
    <w:p w14:paraId="5C624A83" w14:textId="5436FE23" w:rsidR="00DA6567" w:rsidRPr="00DA6567" w:rsidRDefault="00DA6567" w:rsidP="00EC51ED">
      <w:pPr>
        <w:pStyle w:val="ListParagraph"/>
        <w:numPr>
          <w:ilvl w:val="0"/>
          <w:numId w:val="1"/>
        </w:numPr>
        <w:spacing w:line="276" w:lineRule="auto"/>
        <w:jc w:val="both"/>
        <w:rPr>
          <w:rFonts w:asciiTheme="majorBidi" w:hAnsiTheme="majorBidi" w:cstheme="majorBidi"/>
          <w:color w:val="000000" w:themeColor="text1"/>
        </w:rPr>
      </w:pPr>
      <w:r w:rsidRPr="00DA6567">
        <w:rPr>
          <w:rFonts w:asciiTheme="majorBidi" w:hAnsiTheme="majorBidi" w:cstheme="majorBidi"/>
          <w:color w:val="000000" w:themeColor="text1"/>
        </w:rPr>
        <w:t xml:space="preserve">Gain better returns for </w:t>
      </w:r>
      <w:r>
        <w:rPr>
          <w:rFonts w:asciiTheme="majorBidi" w:hAnsiTheme="majorBidi" w:cstheme="majorBidi"/>
          <w:color w:val="000000" w:themeColor="text1"/>
        </w:rPr>
        <w:t>investors</w:t>
      </w:r>
      <w:r w:rsidRPr="00DA6567">
        <w:rPr>
          <w:rFonts w:asciiTheme="majorBidi" w:hAnsiTheme="majorBidi" w:cstheme="majorBidi"/>
          <w:color w:val="000000" w:themeColor="text1"/>
        </w:rPr>
        <w:t>.</w:t>
      </w:r>
    </w:p>
    <w:p w14:paraId="41D15D5B" w14:textId="5CC06D8A" w:rsidR="00DA6567" w:rsidRPr="00DA6567" w:rsidRDefault="00DA6567" w:rsidP="00EC51ED">
      <w:pPr>
        <w:pStyle w:val="ListParagraph"/>
        <w:numPr>
          <w:ilvl w:val="0"/>
          <w:numId w:val="1"/>
        </w:num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A</w:t>
      </w:r>
      <w:r w:rsidRPr="00DA6567">
        <w:rPr>
          <w:rFonts w:asciiTheme="majorBidi" w:hAnsiTheme="majorBidi" w:cstheme="majorBidi"/>
          <w:color w:val="000000" w:themeColor="text1"/>
        </w:rPr>
        <w:t>ccurate credit assessment</w:t>
      </w:r>
      <w:r>
        <w:rPr>
          <w:rFonts w:asciiTheme="majorBidi" w:hAnsiTheme="majorBidi" w:cstheme="majorBidi"/>
          <w:color w:val="000000" w:themeColor="text1"/>
        </w:rPr>
        <w:t>.</w:t>
      </w:r>
    </w:p>
    <w:p w14:paraId="17F736C4" w14:textId="2BDE2344" w:rsidR="00DA6567" w:rsidRPr="00DA6567" w:rsidRDefault="00DA6567" w:rsidP="00EC51ED">
      <w:pPr>
        <w:pStyle w:val="ListParagraph"/>
        <w:numPr>
          <w:ilvl w:val="0"/>
          <w:numId w:val="1"/>
        </w:numPr>
        <w:spacing w:line="276" w:lineRule="auto"/>
        <w:jc w:val="both"/>
        <w:rPr>
          <w:rFonts w:asciiTheme="majorBidi" w:hAnsiTheme="majorBidi" w:cstheme="majorBidi"/>
          <w:color w:val="000000" w:themeColor="text1"/>
        </w:rPr>
      </w:pPr>
      <w:r w:rsidRPr="00DA6567">
        <w:rPr>
          <w:rFonts w:asciiTheme="majorBidi" w:hAnsiTheme="majorBidi" w:cstheme="majorBidi"/>
          <w:color w:val="000000" w:themeColor="text1"/>
        </w:rPr>
        <w:t>Reduce the cost of managing loans</w:t>
      </w:r>
    </w:p>
    <w:p w14:paraId="569246CF" w14:textId="78379CDC" w:rsidR="00CC5E19" w:rsidRPr="00DA6567" w:rsidRDefault="00DA6567" w:rsidP="00EC51ED">
      <w:pPr>
        <w:pStyle w:val="ListParagraph"/>
        <w:numPr>
          <w:ilvl w:val="0"/>
          <w:numId w:val="1"/>
        </w:numPr>
        <w:spacing w:line="276" w:lineRule="auto"/>
        <w:jc w:val="both"/>
        <w:rPr>
          <w:rFonts w:asciiTheme="majorBidi" w:hAnsiTheme="majorBidi" w:cstheme="majorBidi"/>
          <w:color w:val="000000" w:themeColor="text1"/>
        </w:rPr>
      </w:pPr>
      <w:r w:rsidRPr="00DA6567">
        <w:rPr>
          <w:rFonts w:asciiTheme="majorBidi" w:hAnsiTheme="majorBidi" w:cstheme="majorBidi"/>
          <w:color w:val="000000" w:themeColor="text1"/>
        </w:rPr>
        <w:t xml:space="preserve">Ability to lend to </w:t>
      </w:r>
      <w:r w:rsidR="00D823C1">
        <w:rPr>
          <w:rFonts w:asciiTheme="majorBidi" w:hAnsiTheme="majorBidi" w:cstheme="majorBidi"/>
          <w:color w:val="000000" w:themeColor="text1"/>
        </w:rPr>
        <w:t>SMEs or startups</w:t>
      </w:r>
      <w:r w:rsidRPr="00DA6567">
        <w:rPr>
          <w:rFonts w:asciiTheme="majorBidi" w:hAnsiTheme="majorBidi" w:cstheme="majorBidi"/>
          <w:color w:val="000000" w:themeColor="text1"/>
        </w:rPr>
        <w:t xml:space="preserve"> on lowe</w:t>
      </w:r>
      <w:r>
        <w:rPr>
          <w:rFonts w:asciiTheme="majorBidi" w:hAnsiTheme="majorBidi" w:cstheme="majorBidi"/>
          <w:color w:val="000000" w:themeColor="text1"/>
        </w:rPr>
        <w:t>r</w:t>
      </w:r>
      <w:r w:rsidR="00EC51ED">
        <w:rPr>
          <w:rFonts w:asciiTheme="majorBidi" w:hAnsiTheme="majorBidi" w:cstheme="majorBidi"/>
          <w:color w:val="000000" w:themeColor="text1"/>
        </w:rPr>
        <w:t>-</w:t>
      </w:r>
      <w:r w:rsidRPr="00DA6567">
        <w:rPr>
          <w:rFonts w:asciiTheme="majorBidi" w:hAnsiTheme="majorBidi" w:cstheme="majorBidi"/>
          <w:color w:val="000000" w:themeColor="text1"/>
        </w:rPr>
        <w:t>income</w:t>
      </w:r>
      <w:r>
        <w:rPr>
          <w:rFonts w:asciiTheme="majorBidi" w:hAnsiTheme="majorBidi" w:cstheme="majorBidi"/>
          <w:color w:val="000000" w:themeColor="text1"/>
        </w:rPr>
        <w:t xml:space="preserve"> with</w:t>
      </w:r>
      <w:r w:rsidRPr="00DA6567">
        <w:rPr>
          <w:rFonts w:asciiTheme="majorBidi" w:hAnsiTheme="majorBidi" w:cstheme="majorBidi"/>
          <w:color w:val="000000" w:themeColor="text1"/>
        </w:rPr>
        <w:t xml:space="preserve"> higher risk</w:t>
      </w:r>
      <w:r>
        <w:rPr>
          <w:rFonts w:asciiTheme="majorBidi" w:hAnsiTheme="majorBidi" w:cstheme="majorBidi"/>
          <w:color w:val="000000" w:themeColor="text1"/>
        </w:rPr>
        <w:t>.</w:t>
      </w:r>
    </w:p>
    <w:p w14:paraId="2EFDFA87" w14:textId="77777777" w:rsidR="00CC5E19" w:rsidRDefault="00CC5E19" w:rsidP="00EC51ED">
      <w:pPr>
        <w:spacing w:line="276" w:lineRule="auto"/>
        <w:jc w:val="both"/>
        <w:rPr>
          <w:rFonts w:asciiTheme="majorBidi" w:hAnsiTheme="majorBidi" w:cstheme="majorBidi"/>
          <w:color w:val="000000" w:themeColor="text1"/>
        </w:rPr>
      </w:pPr>
    </w:p>
    <w:p w14:paraId="1C5651E0" w14:textId="29D4E1FB" w:rsidR="00043992" w:rsidRDefault="00C952EB" w:rsidP="00EC51ED">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Additionally, </w:t>
      </w:r>
      <w:r w:rsidR="00EC51ED">
        <w:rPr>
          <w:rFonts w:asciiTheme="majorBidi" w:hAnsiTheme="majorBidi" w:cstheme="majorBidi"/>
          <w:color w:val="000000" w:themeColor="text1"/>
        </w:rPr>
        <w:t xml:space="preserve">the </w:t>
      </w:r>
      <w:r w:rsidR="00966E69">
        <w:rPr>
          <w:rFonts w:asciiTheme="majorBidi" w:hAnsiTheme="majorBidi" w:cstheme="majorBidi"/>
          <w:color w:val="000000" w:themeColor="text1"/>
        </w:rPr>
        <w:t>P2P</w:t>
      </w:r>
      <w:r w:rsidRPr="00C952EB">
        <w:rPr>
          <w:rFonts w:asciiTheme="majorBidi" w:hAnsiTheme="majorBidi" w:cstheme="majorBidi"/>
          <w:color w:val="000000" w:themeColor="text1"/>
        </w:rPr>
        <w:t xml:space="preserve"> lending ecosystem</w:t>
      </w:r>
      <w:r>
        <w:rPr>
          <w:rFonts w:asciiTheme="majorBidi" w:hAnsiTheme="majorBidi" w:cstheme="majorBidi"/>
          <w:color w:val="000000" w:themeColor="text1"/>
        </w:rPr>
        <w:t xml:space="preserve"> in Saudi Arabia is</w:t>
      </w:r>
      <w:r w:rsidRPr="00C952EB">
        <w:rPr>
          <w:rFonts w:asciiTheme="majorBidi" w:hAnsiTheme="majorBidi" w:cstheme="majorBidi"/>
          <w:color w:val="000000" w:themeColor="text1"/>
        </w:rPr>
        <w:t xml:space="preserve"> </w:t>
      </w:r>
      <w:r w:rsidR="00730A09">
        <w:rPr>
          <w:rFonts w:asciiTheme="majorBidi" w:hAnsiTheme="majorBidi" w:cstheme="majorBidi"/>
          <w:color w:val="000000" w:themeColor="text1"/>
        </w:rPr>
        <w:t xml:space="preserve">going through major challenges </w:t>
      </w:r>
      <w:r>
        <w:rPr>
          <w:rFonts w:asciiTheme="majorBidi" w:hAnsiTheme="majorBidi" w:cstheme="majorBidi"/>
          <w:color w:val="000000" w:themeColor="text1"/>
        </w:rPr>
        <w:t>considering three main points:1)</w:t>
      </w:r>
      <w:r w:rsidR="00730A09">
        <w:rPr>
          <w:rFonts w:asciiTheme="majorBidi" w:hAnsiTheme="majorBidi" w:cstheme="majorBidi"/>
          <w:color w:val="000000" w:themeColor="text1"/>
        </w:rPr>
        <w:t xml:space="preserve"> </w:t>
      </w:r>
      <w:r w:rsidR="00112606">
        <w:rPr>
          <w:rFonts w:asciiTheme="majorBidi" w:hAnsiTheme="majorBidi" w:cstheme="majorBidi"/>
          <w:color w:val="000000" w:themeColor="text1"/>
        </w:rPr>
        <w:t>D</w:t>
      </w:r>
      <w:r w:rsidR="00112606" w:rsidRPr="00043992">
        <w:rPr>
          <w:rFonts w:asciiTheme="majorBidi" w:hAnsiTheme="majorBidi" w:cstheme="majorBidi"/>
          <w:color w:val="000000" w:themeColor="text1"/>
        </w:rPr>
        <w:t>eal</w:t>
      </w:r>
      <w:r w:rsidR="00112606">
        <w:rPr>
          <w:rFonts w:asciiTheme="majorBidi" w:hAnsiTheme="majorBidi" w:cstheme="majorBidi"/>
          <w:color w:val="000000" w:themeColor="text1"/>
        </w:rPr>
        <w:t>ing</w:t>
      </w:r>
      <w:r w:rsidR="00112606" w:rsidRPr="00043992">
        <w:rPr>
          <w:rFonts w:asciiTheme="majorBidi" w:hAnsiTheme="majorBidi" w:cstheme="majorBidi"/>
          <w:color w:val="000000" w:themeColor="text1"/>
        </w:rPr>
        <w:t xml:space="preserve"> with credit and trust issues</w:t>
      </w:r>
      <w:r w:rsidR="00CA62FE">
        <w:rPr>
          <w:rFonts w:asciiTheme="majorBidi" w:hAnsiTheme="majorBidi" w:cstheme="majorBidi" w:hint="cs"/>
          <w:color w:val="000000" w:themeColor="text1"/>
          <w:rtl/>
        </w:rPr>
        <w:t>.</w:t>
      </w:r>
      <w:r w:rsidR="00730A09">
        <w:rPr>
          <w:rFonts w:asciiTheme="majorBidi" w:hAnsiTheme="majorBidi" w:cstheme="majorBidi"/>
          <w:color w:val="000000" w:themeColor="text1"/>
        </w:rPr>
        <w:t xml:space="preserve"> </w:t>
      </w:r>
      <w:r>
        <w:rPr>
          <w:rFonts w:asciiTheme="majorBidi" w:hAnsiTheme="majorBidi" w:cstheme="majorBidi"/>
          <w:color w:val="000000" w:themeColor="text1"/>
        </w:rPr>
        <w:t>2) M</w:t>
      </w:r>
      <w:r w:rsidR="00043992">
        <w:rPr>
          <w:rFonts w:asciiTheme="majorBidi" w:hAnsiTheme="majorBidi" w:cstheme="majorBidi"/>
          <w:color w:val="000000" w:themeColor="text1"/>
        </w:rPr>
        <w:t>aintain</w:t>
      </w:r>
      <w:r w:rsidR="00730A09">
        <w:rPr>
          <w:rFonts w:asciiTheme="majorBidi" w:hAnsiTheme="majorBidi" w:cstheme="majorBidi"/>
          <w:color w:val="000000" w:themeColor="text1"/>
        </w:rPr>
        <w:t xml:space="preserve"> suffi</w:t>
      </w:r>
      <w:r w:rsidR="00043992">
        <w:rPr>
          <w:rFonts w:asciiTheme="majorBidi" w:hAnsiTheme="majorBidi" w:cstheme="majorBidi"/>
          <w:color w:val="000000" w:themeColor="text1"/>
        </w:rPr>
        <w:t>ci</w:t>
      </w:r>
      <w:r w:rsidR="00730A09">
        <w:rPr>
          <w:rFonts w:asciiTheme="majorBidi" w:hAnsiTheme="majorBidi" w:cstheme="majorBidi"/>
          <w:color w:val="000000" w:themeColor="text1"/>
        </w:rPr>
        <w:t xml:space="preserve">ent </w:t>
      </w:r>
      <w:r w:rsidR="00043992">
        <w:rPr>
          <w:rFonts w:asciiTheme="majorBidi" w:hAnsiTheme="majorBidi" w:cstheme="majorBidi"/>
          <w:color w:val="000000" w:themeColor="text1"/>
        </w:rPr>
        <w:t>support from regulators. [</w:t>
      </w:r>
      <w:r w:rsidR="00D823C1">
        <w:rPr>
          <w:rFonts w:asciiTheme="majorBidi" w:hAnsiTheme="majorBidi" w:cstheme="majorBidi"/>
          <w:color w:val="000000" w:themeColor="text1"/>
        </w:rPr>
        <w:t>2</w:t>
      </w:r>
      <w:r w:rsidR="00043992">
        <w:rPr>
          <w:rFonts w:asciiTheme="majorBidi" w:hAnsiTheme="majorBidi" w:cstheme="majorBidi"/>
          <w:color w:val="000000" w:themeColor="text1"/>
        </w:rPr>
        <w:t xml:space="preserve">] </w:t>
      </w:r>
      <w:r w:rsidR="00D823C1">
        <w:rPr>
          <w:rFonts w:asciiTheme="majorBidi" w:hAnsiTheme="majorBidi" w:cstheme="majorBidi"/>
          <w:color w:val="000000" w:themeColor="text1"/>
        </w:rPr>
        <w:t xml:space="preserve">Indeed, SAMA as a regulator </w:t>
      </w:r>
      <w:r w:rsidR="00EC51ED">
        <w:rPr>
          <w:rFonts w:asciiTheme="majorBidi" w:hAnsiTheme="majorBidi" w:cstheme="majorBidi"/>
          <w:color w:val="000000" w:themeColor="text1"/>
        </w:rPr>
        <w:t>has</w:t>
      </w:r>
      <w:r w:rsidR="009F554B">
        <w:rPr>
          <w:rFonts w:asciiTheme="majorBidi" w:hAnsiTheme="majorBidi" w:cstheme="majorBidi"/>
          <w:color w:val="000000" w:themeColor="text1"/>
        </w:rPr>
        <w:t xml:space="preserve"> created the sandbox regulatory framework for </w:t>
      </w:r>
      <w:r w:rsidR="00D823C1">
        <w:rPr>
          <w:rFonts w:asciiTheme="majorBidi" w:hAnsiTheme="majorBidi" w:cstheme="majorBidi"/>
          <w:color w:val="000000" w:themeColor="text1"/>
        </w:rPr>
        <w:t>FinTech</w:t>
      </w:r>
      <w:r w:rsidR="009F554B">
        <w:rPr>
          <w:rFonts w:asciiTheme="majorBidi" w:hAnsiTheme="majorBidi" w:cstheme="majorBidi"/>
          <w:color w:val="000000" w:themeColor="text1"/>
        </w:rPr>
        <w:t>s to test their</w:t>
      </w:r>
      <w:r w:rsidR="00EC51ED" w:rsidRPr="00EC51ED">
        <w:rPr>
          <w:rFonts w:asciiTheme="majorBidi" w:hAnsiTheme="majorBidi" w:cstheme="majorBidi"/>
          <w:color w:val="000000" w:themeColor="text1"/>
        </w:rPr>
        <w:t xml:space="preserve"> </w:t>
      </w:r>
      <w:r w:rsidR="00EC51ED">
        <w:rPr>
          <w:rFonts w:asciiTheme="majorBidi" w:hAnsiTheme="majorBidi" w:cstheme="majorBidi"/>
          <w:color w:val="000000" w:themeColor="text1"/>
        </w:rPr>
        <w:t xml:space="preserve">innovative </w:t>
      </w:r>
      <w:r w:rsidR="009F554B">
        <w:rPr>
          <w:rFonts w:asciiTheme="majorBidi" w:hAnsiTheme="majorBidi" w:cstheme="majorBidi"/>
          <w:color w:val="000000" w:themeColor="text1"/>
        </w:rPr>
        <w:t>digital solution in a live environment</w:t>
      </w:r>
      <w:r w:rsidR="00EC51ED">
        <w:rPr>
          <w:rFonts w:asciiTheme="majorBidi" w:hAnsiTheme="majorBidi" w:cstheme="majorBidi"/>
          <w:color w:val="000000" w:themeColor="text1"/>
        </w:rPr>
        <w:t>. SAMA</w:t>
      </w:r>
      <w:r w:rsidR="00A85F7B">
        <w:rPr>
          <w:rFonts w:asciiTheme="majorBidi" w:hAnsiTheme="majorBidi" w:cstheme="majorBidi"/>
          <w:color w:val="000000" w:themeColor="text1"/>
        </w:rPr>
        <w:t xml:space="preserve"> takes responsibility to </w:t>
      </w:r>
      <w:r w:rsidR="009F554B">
        <w:rPr>
          <w:rFonts w:asciiTheme="majorBidi" w:hAnsiTheme="majorBidi" w:cstheme="majorBidi"/>
          <w:color w:val="000000" w:themeColor="text1"/>
        </w:rPr>
        <w:t xml:space="preserve">ensure and </w:t>
      </w:r>
      <w:r w:rsidR="00A85F7B">
        <w:rPr>
          <w:rFonts w:asciiTheme="majorBidi" w:hAnsiTheme="majorBidi" w:cstheme="majorBidi"/>
          <w:color w:val="000000" w:themeColor="text1"/>
        </w:rPr>
        <w:t>assess multiple risks</w:t>
      </w:r>
      <w:r w:rsidR="00EC51ED">
        <w:rPr>
          <w:rFonts w:asciiTheme="majorBidi" w:hAnsiTheme="majorBidi" w:cstheme="majorBidi"/>
          <w:color w:val="000000" w:themeColor="text1"/>
        </w:rPr>
        <w:t xml:space="preserve"> that</w:t>
      </w:r>
      <w:r w:rsidR="00A85F7B">
        <w:rPr>
          <w:rFonts w:asciiTheme="majorBidi" w:hAnsiTheme="majorBidi" w:cstheme="majorBidi"/>
          <w:color w:val="000000" w:themeColor="text1"/>
        </w:rPr>
        <w:t xml:space="preserve"> </w:t>
      </w:r>
      <w:r w:rsidR="009F554B">
        <w:rPr>
          <w:rFonts w:asciiTheme="majorBidi" w:hAnsiTheme="majorBidi" w:cstheme="majorBidi"/>
          <w:color w:val="000000" w:themeColor="text1"/>
        </w:rPr>
        <w:t xml:space="preserve">could arise </w:t>
      </w:r>
      <w:r w:rsidR="00A85F7B">
        <w:rPr>
          <w:rFonts w:asciiTheme="majorBidi" w:hAnsiTheme="majorBidi" w:cstheme="majorBidi"/>
          <w:color w:val="000000" w:themeColor="text1"/>
        </w:rPr>
        <w:t xml:space="preserve">regarding cybersecurity, fraud, terrorist financing, and consumer data protection. </w:t>
      </w:r>
      <w:r w:rsidR="009F554B">
        <w:rPr>
          <w:rFonts w:asciiTheme="majorBidi" w:hAnsiTheme="majorBidi" w:cstheme="majorBidi"/>
          <w:color w:val="000000" w:themeColor="text1"/>
        </w:rPr>
        <w:t>[3]</w:t>
      </w:r>
    </w:p>
    <w:p w14:paraId="5FD9CE11" w14:textId="41C353C4" w:rsidR="006402B9" w:rsidRDefault="006402B9" w:rsidP="00766CE9">
      <w:pPr>
        <w:spacing w:line="276" w:lineRule="auto"/>
        <w:jc w:val="both"/>
        <w:rPr>
          <w:rFonts w:asciiTheme="majorBidi" w:hAnsiTheme="majorBidi" w:cstheme="majorBidi"/>
          <w:color w:val="000000" w:themeColor="text1"/>
        </w:rPr>
      </w:pPr>
    </w:p>
    <w:bookmarkEnd w:id="0"/>
    <w:bookmarkEnd w:id="1"/>
    <w:p w14:paraId="7D716E20" w14:textId="039ABF5C" w:rsidR="006402B9" w:rsidRDefault="006402B9" w:rsidP="00766CE9">
      <w:pPr>
        <w:spacing w:line="276" w:lineRule="auto"/>
        <w:jc w:val="both"/>
        <w:rPr>
          <w:rFonts w:asciiTheme="majorBidi" w:hAnsiTheme="majorBidi" w:cstheme="majorBidi"/>
          <w:color w:val="000000" w:themeColor="text1"/>
        </w:rPr>
      </w:pPr>
    </w:p>
    <w:p w14:paraId="62ABD81A" w14:textId="758E59AC" w:rsidR="006402B9" w:rsidRDefault="006402B9" w:rsidP="00766CE9">
      <w:pPr>
        <w:spacing w:line="276" w:lineRule="auto"/>
        <w:jc w:val="both"/>
        <w:rPr>
          <w:rFonts w:asciiTheme="majorBidi" w:hAnsiTheme="majorBidi" w:cstheme="majorBidi"/>
          <w:color w:val="000000" w:themeColor="text1"/>
        </w:rPr>
      </w:pPr>
    </w:p>
    <w:p w14:paraId="711321D4" w14:textId="0605B615" w:rsidR="006402B9" w:rsidRDefault="006402B9" w:rsidP="00766CE9">
      <w:pPr>
        <w:spacing w:line="276" w:lineRule="auto"/>
        <w:jc w:val="both"/>
        <w:rPr>
          <w:rFonts w:asciiTheme="majorBidi" w:hAnsiTheme="majorBidi" w:cstheme="majorBidi"/>
          <w:color w:val="000000" w:themeColor="text1"/>
        </w:rPr>
      </w:pPr>
    </w:p>
    <w:p w14:paraId="1A1D5704" w14:textId="729FF7D0" w:rsidR="00043992" w:rsidRDefault="00043992" w:rsidP="00FF3120">
      <w:pPr>
        <w:spacing w:line="276" w:lineRule="auto"/>
        <w:jc w:val="both"/>
        <w:rPr>
          <w:rFonts w:asciiTheme="majorBidi" w:hAnsiTheme="majorBidi" w:cstheme="majorBidi"/>
          <w:color w:val="000000" w:themeColor="text1"/>
        </w:rPr>
      </w:pPr>
    </w:p>
    <w:p w14:paraId="7DF2CBB6" w14:textId="4B91CFD8" w:rsidR="00043992" w:rsidRDefault="00043992" w:rsidP="00FF3120">
      <w:pPr>
        <w:spacing w:line="276" w:lineRule="auto"/>
        <w:jc w:val="both"/>
        <w:rPr>
          <w:rFonts w:asciiTheme="majorBidi" w:hAnsiTheme="majorBidi" w:cstheme="majorBidi"/>
          <w:color w:val="000000" w:themeColor="text1"/>
        </w:rPr>
      </w:pPr>
    </w:p>
    <w:p w14:paraId="6046A977" w14:textId="77777777" w:rsidR="00AE3C18" w:rsidRPr="00AE3C18" w:rsidRDefault="00AE3C18" w:rsidP="00AE3C18">
      <w:pPr>
        <w:rPr>
          <w:rFonts w:asciiTheme="majorBidi" w:hAnsiTheme="majorBidi" w:cstheme="majorBidi"/>
        </w:rPr>
      </w:pPr>
    </w:p>
    <w:sectPr w:rsidR="00AE3C18" w:rsidRPr="00AE3C18" w:rsidSect="00D823C1">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073A5" w14:textId="77777777" w:rsidR="00D71C4F" w:rsidRDefault="00D71C4F" w:rsidP="00043992">
      <w:r>
        <w:separator/>
      </w:r>
    </w:p>
  </w:endnote>
  <w:endnote w:type="continuationSeparator" w:id="0">
    <w:p w14:paraId="4C30F678" w14:textId="77777777" w:rsidR="00D71C4F" w:rsidRDefault="00D71C4F" w:rsidP="0004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527C" w14:textId="77777777" w:rsidR="00D823C1" w:rsidRPr="00D823C1" w:rsidRDefault="00D823C1" w:rsidP="00D823C1">
    <w:pPr>
      <w:pStyle w:val="Footer"/>
      <w:rPr>
        <w:rFonts w:asciiTheme="majorBidi" w:hAnsiTheme="majorBidi" w:cstheme="majorBidi"/>
        <w:sz w:val="21"/>
        <w:szCs w:val="21"/>
      </w:rPr>
    </w:pPr>
    <w:r w:rsidRPr="00D823C1">
      <w:rPr>
        <w:rFonts w:asciiTheme="majorBidi" w:hAnsiTheme="majorBidi" w:cstheme="majorBidi"/>
        <w:sz w:val="21"/>
        <w:szCs w:val="21"/>
      </w:rPr>
      <w:t xml:space="preserve">1: FinTech Saudi.2020&lt; </w:t>
    </w:r>
    <w:hyperlink r:id="rId1" w:history="1">
      <w:r w:rsidRPr="00D823C1">
        <w:rPr>
          <w:rStyle w:val="Hyperlink"/>
          <w:rFonts w:asciiTheme="majorBidi" w:hAnsiTheme="majorBidi" w:cstheme="majorBidi"/>
          <w:sz w:val="21"/>
          <w:szCs w:val="21"/>
        </w:rPr>
        <w:t>https://fintechsaudi.com/wp-content/uploads/2020/02/CHEAT%20SHEET-%20English%20.pdf</w:t>
      </w:r>
    </w:hyperlink>
    <w:r w:rsidRPr="00D823C1">
      <w:rPr>
        <w:rFonts w:asciiTheme="majorBidi" w:hAnsiTheme="majorBidi" w:cstheme="majorBidi"/>
        <w:sz w:val="21"/>
        <w:szCs w:val="21"/>
      </w:rPr>
      <w:t xml:space="preserve"> &gt;</w:t>
    </w:r>
  </w:p>
  <w:p w14:paraId="06C83B4A" w14:textId="77777777" w:rsidR="00D823C1" w:rsidRPr="00D823C1" w:rsidRDefault="00D823C1" w:rsidP="00D823C1">
    <w:pPr>
      <w:pStyle w:val="Footer"/>
      <w:rPr>
        <w:rFonts w:asciiTheme="majorBidi" w:hAnsiTheme="majorBidi" w:cstheme="majorBidi"/>
        <w:sz w:val="21"/>
        <w:szCs w:val="21"/>
      </w:rPr>
    </w:pPr>
    <w:r w:rsidRPr="00D823C1">
      <w:rPr>
        <w:rFonts w:asciiTheme="majorBidi" w:hAnsiTheme="majorBidi" w:cstheme="majorBidi"/>
        <w:sz w:val="21"/>
        <w:szCs w:val="21"/>
      </w:rPr>
      <w:t xml:space="preserve">2: FinTech Saudi.2020 &lt; </w:t>
    </w:r>
    <w:hyperlink r:id="rId2" w:history="1">
      <w:r w:rsidRPr="00D823C1">
        <w:rPr>
          <w:rStyle w:val="Hyperlink"/>
          <w:rFonts w:asciiTheme="majorBidi" w:hAnsiTheme="majorBidi" w:cstheme="majorBidi"/>
          <w:sz w:val="21"/>
          <w:szCs w:val="21"/>
        </w:rPr>
        <w:t>https://assets.kpmg/content/dam/kpmg/sa/pdf/2020/fintech-saudi-annual-report.pdf</w:t>
      </w:r>
    </w:hyperlink>
    <w:r w:rsidRPr="00D823C1">
      <w:rPr>
        <w:rFonts w:asciiTheme="majorBidi" w:hAnsiTheme="majorBidi" w:cstheme="majorBidi"/>
        <w:sz w:val="21"/>
        <w:szCs w:val="21"/>
      </w:rPr>
      <w:t xml:space="preserve"> &gt;</w:t>
    </w:r>
  </w:p>
  <w:p w14:paraId="4A9729FF" w14:textId="5C1EDF80" w:rsidR="00D823C1" w:rsidRPr="006402B9" w:rsidRDefault="006402B9" w:rsidP="00D823C1">
    <w:pPr>
      <w:pStyle w:val="Footer"/>
      <w:rPr>
        <w:rStyle w:val="Hyperlink"/>
        <w:rFonts w:asciiTheme="majorBidi" w:hAnsiTheme="majorBidi" w:cstheme="majorBidi"/>
        <w:sz w:val="21"/>
        <w:szCs w:val="21"/>
      </w:rPr>
    </w:pPr>
    <w:r>
      <w:rPr>
        <w:rFonts w:asciiTheme="majorBidi" w:hAnsiTheme="majorBidi" w:cstheme="majorBidi"/>
        <w:sz w:val="21"/>
        <w:szCs w:val="21"/>
      </w:rPr>
      <w:t>3: SAMA.gov.2021 &lt;</w:t>
    </w:r>
    <w:r w:rsidRPr="006402B9">
      <w:t xml:space="preserve"> </w:t>
    </w:r>
    <w:r>
      <w:rPr>
        <w:rFonts w:asciiTheme="majorBidi" w:hAnsiTheme="majorBidi" w:cstheme="majorBidi"/>
        <w:sz w:val="21"/>
        <w:szCs w:val="21"/>
      </w:rPr>
      <w:fldChar w:fldCharType="begin"/>
    </w:r>
    <w:r>
      <w:rPr>
        <w:rFonts w:asciiTheme="majorBidi" w:hAnsiTheme="majorBidi" w:cstheme="majorBidi"/>
        <w:sz w:val="21"/>
        <w:szCs w:val="21"/>
      </w:rPr>
      <w:instrText xml:space="preserve"> HYPERLINK "https://www.sama.gov.sa/en-US/-SandBox/Pages/default.aspx" </w:instrText>
    </w:r>
    <w:r>
      <w:rPr>
        <w:rFonts w:asciiTheme="majorBidi" w:hAnsiTheme="majorBidi" w:cstheme="majorBidi"/>
        <w:sz w:val="21"/>
        <w:szCs w:val="21"/>
      </w:rPr>
      <w:fldChar w:fldCharType="separate"/>
    </w:r>
    <w:r w:rsidRPr="006402B9">
      <w:rPr>
        <w:rStyle w:val="Hyperlink"/>
        <w:rFonts w:asciiTheme="majorBidi" w:hAnsiTheme="majorBidi" w:cstheme="majorBidi"/>
        <w:sz w:val="21"/>
        <w:szCs w:val="21"/>
      </w:rPr>
      <w:t>https://www.sama.gov.sa/en-US/-SandBox/Pages/default.aspx &gt;</w:t>
    </w:r>
  </w:p>
  <w:p w14:paraId="43B0F54C" w14:textId="6AE8DA88" w:rsidR="006402B9" w:rsidRPr="00D823C1" w:rsidRDefault="006402B9" w:rsidP="00D823C1">
    <w:pPr>
      <w:pStyle w:val="Footer"/>
      <w:rPr>
        <w:rFonts w:asciiTheme="majorBidi" w:hAnsiTheme="majorBidi" w:cstheme="majorBidi"/>
        <w:sz w:val="21"/>
        <w:szCs w:val="21"/>
      </w:rPr>
    </w:pPr>
    <w:r>
      <w:rPr>
        <w:rFonts w:asciiTheme="majorBidi" w:hAnsiTheme="majorBidi" w:cstheme="majorBidi"/>
        <w:sz w:val="21"/>
        <w:szCs w:val="21"/>
      </w:rPr>
      <w:fldChar w:fldCharType="end"/>
    </w:r>
  </w:p>
  <w:p w14:paraId="24330A9C" w14:textId="77777777" w:rsidR="00D823C1" w:rsidRDefault="00D823C1" w:rsidP="00D823C1">
    <w:pPr>
      <w:pStyle w:val="Footer"/>
    </w:pPr>
  </w:p>
  <w:p w14:paraId="4BC1F9F7" w14:textId="77777777" w:rsidR="00D823C1" w:rsidRDefault="00D82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65321" w14:textId="77777777" w:rsidR="00D71C4F" w:rsidRDefault="00D71C4F" w:rsidP="00043992">
      <w:r>
        <w:separator/>
      </w:r>
    </w:p>
  </w:footnote>
  <w:footnote w:type="continuationSeparator" w:id="0">
    <w:p w14:paraId="43DA2EC9" w14:textId="77777777" w:rsidR="00D71C4F" w:rsidRDefault="00D71C4F" w:rsidP="000439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711D9"/>
    <w:multiLevelType w:val="hybridMultilevel"/>
    <w:tmpl w:val="00528658"/>
    <w:lvl w:ilvl="0" w:tplc="20222E9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B8"/>
    <w:rsid w:val="00043992"/>
    <w:rsid w:val="000C69B8"/>
    <w:rsid w:val="00112606"/>
    <w:rsid w:val="001D6B87"/>
    <w:rsid w:val="00284418"/>
    <w:rsid w:val="002A60B8"/>
    <w:rsid w:val="003F2659"/>
    <w:rsid w:val="004867E1"/>
    <w:rsid w:val="0061061C"/>
    <w:rsid w:val="006402B9"/>
    <w:rsid w:val="00730A09"/>
    <w:rsid w:val="00766CE9"/>
    <w:rsid w:val="00966E69"/>
    <w:rsid w:val="009F554B"/>
    <w:rsid w:val="00A35879"/>
    <w:rsid w:val="00A85F7B"/>
    <w:rsid w:val="00AE3C18"/>
    <w:rsid w:val="00C952EB"/>
    <w:rsid w:val="00CA62FE"/>
    <w:rsid w:val="00CC5E19"/>
    <w:rsid w:val="00D56958"/>
    <w:rsid w:val="00D71C4F"/>
    <w:rsid w:val="00D823C1"/>
    <w:rsid w:val="00DA6567"/>
    <w:rsid w:val="00E4447B"/>
    <w:rsid w:val="00EC51ED"/>
    <w:rsid w:val="00FC1E52"/>
    <w:rsid w:val="00FF3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BF9841E"/>
  <w15:chartTrackingRefBased/>
  <w15:docId w15:val="{0789554A-080F-2B46-A3F9-BE0C8DDD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992"/>
    <w:pPr>
      <w:tabs>
        <w:tab w:val="center" w:pos="4680"/>
        <w:tab w:val="right" w:pos="9360"/>
      </w:tabs>
    </w:pPr>
  </w:style>
  <w:style w:type="character" w:customStyle="1" w:styleId="HeaderChar">
    <w:name w:val="Header Char"/>
    <w:basedOn w:val="DefaultParagraphFont"/>
    <w:link w:val="Header"/>
    <w:uiPriority w:val="99"/>
    <w:rsid w:val="00043992"/>
  </w:style>
  <w:style w:type="paragraph" w:styleId="Footer">
    <w:name w:val="footer"/>
    <w:basedOn w:val="Normal"/>
    <w:link w:val="FooterChar"/>
    <w:uiPriority w:val="99"/>
    <w:unhideWhenUsed/>
    <w:rsid w:val="00043992"/>
    <w:pPr>
      <w:tabs>
        <w:tab w:val="center" w:pos="4680"/>
        <w:tab w:val="right" w:pos="9360"/>
      </w:tabs>
    </w:pPr>
  </w:style>
  <w:style w:type="character" w:customStyle="1" w:styleId="FooterChar">
    <w:name w:val="Footer Char"/>
    <w:basedOn w:val="DefaultParagraphFont"/>
    <w:link w:val="Footer"/>
    <w:uiPriority w:val="99"/>
    <w:rsid w:val="00043992"/>
  </w:style>
  <w:style w:type="character" w:styleId="Hyperlink">
    <w:name w:val="Hyperlink"/>
    <w:basedOn w:val="DefaultParagraphFont"/>
    <w:uiPriority w:val="99"/>
    <w:unhideWhenUsed/>
    <w:rsid w:val="00043992"/>
    <w:rPr>
      <w:color w:val="0563C1" w:themeColor="hyperlink"/>
      <w:u w:val="single"/>
    </w:rPr>
  </w:style>
  <w:style w:type="character" w:styleId="UnresolvedMention">
    <w:name w:val="Unresolved Mention"/>
    <w:basedOn w:val="DefaultParagraphFont"/>
    <w:uiPriority w:val="99"/>
    <w:semiHidden/>
    <w:unhideWhenUsed/>
    <w:rsid w:val="00043992"/>
    <w:rPr>
      <w:color w:val="605E5C"/>
      <w:shd w:val="clear" w:color="auto" w:fill="E1DFDD"/>
    </w:rPr>
  </w:style>
  <w:style w:type="paragraph" w:styleId="ListParagraph">
    <w:name w:val="List Paragraph"/>
    <w:basedOn w:val="Normal"/>
    <w:uiPriority w:val="34"/>
    <w:qFormat/>
    <w:rsid w:val="00DA6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8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assets.kpmg/content/dam/kpmg/sa/pdf/2020/fintech-saudi-annual-report.pdf" TargetMode="External"/><Relationship Id="rId1" Type="http://schemas.openxmlformats.org/officeDocument/2006/relationships/hyperlink" Target="https://fintechsaudi.com/wp-content/uploads/2020/02/CHEAT%20SHEET-%20English%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Alabdalaal</dc:creator>
  <cp:keywords/>
  <dc:description/>
  <cp:lastModifiedBy>Lama Alabdalaal</cp:lastModifiedBy>
  <cp:revision>10</cp:revision>
  <dcterms:created xsi:type="dcterms:W3CDTF">2021-10-17T18:56:00Z</dcterms:created>
  <dcterms:modified xsi:type="dcterms:W3CDTF">2021-10-19T10:49:00Z</dcterms:modified>
</cp:coreProperties>
</file>