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0371C" w14:textId="11FE3DBF" w:rsidR="00FE0F7C" w:rsidRDefault="00897A66">
      <w:pPr>
        <w:rPr>
          <w:rFonts w:asciiTheme="majorBidi" w:hAnsiTheme="majorBidi" w:cstheme="majorBidi"/>
          <w:sz w:val="28"/>
          <w:szCs w:val="28"/>
        </w:rPr>
      </w:pPr>
      <w:r w:rsidRPr="00897A66">
        <w:rPr>
          <w:rFonts w:asciiTheme="majorBidi" w:hAnsiTheme="majorBidi" w:cstheme="majorBidi"/>
          <w:sz w:val="28"/>
          <w:szCs w:val="28"/>
        </w:rPr>
        <w:t xml:space="preserve">Lama </w:t>
      </w:r>
      <w:proofErr w:type="spellStart"/>
      <w:r w:rsidRPr="00897A66">
        <w:rPr>
          <w:rFonts w:asciiTheme="majorBidi" w:hAnsiTheme="majorBidi" w:cstheme="majorBidi"/>
          <w:sz w:val="28"/>
          <w:szCs w:val="28"/>
        </w:rPr>
        <w:t>Alabdalaal</w:t>
      </w:r>
      <w:proofErr w:type="spellEnd"/>
      <w:r w:rsidRPr="00897A66">
        <w:rPr>
          <w:rFonts w:asciiTheme="majorBidi" w:hAnsiTheme="majorBidi" w:cstheme="majorBidi"/>
          <w:sz w:val="28"/>
          <w:szCs w:val="28"/>
        </w:rPr>
        <w:t xml:space="preserve"> - Policy Assignment</w:t>
      </w:r>
    </w:p>
    <w:p w14:paraId="61937A5D" w14:textId="0D0EC2A7" w:rsidR="00897A66" w:rsidRPr="00897A66" w:rsidRDefault="00897A66">
      <w:pPr>
        <w:rPr>
          <w:rFonts w:asciiTheme="majorBidi" w:hAnsiTheme="majorBidi" w:cstheme="majorBidi"/>
        </w:rPr>
      </w:pPr>
      <w:r w:rsidRPr="00897A66">
        <w:rPr>
          <w:rFonts w:asciiTheme="majorBidi" w:hAnsiTheme="majorBidi" w:cstheme="majorBidi"/>
        </w:rPr>
        <w:t>12/0</w:t>
      </w:r>
      <w:r w:rsidR="00F800D3">
        <w:rPr>
          <w:rFonts w:asciiTheme="majorBidi" w:hAnsiTheme="majorBidi" w:cstheme="majorBidi"/>
        </w:rPr>
        <w:t>9</w:t>
      </w:r>
      <w:r w:rsidRPr="00897A66">
        <w:rPr>
          <w:rFonts w:asciiTheme="majorBidi" w:hAnsiTheme="majorBidi" w:cstheme="majorBidi"/>
        </w:rPr>
        <w:t>/2021</w:t>
      </w:r>
    </w:p>
    <w:p w14:paraId="355BC8E7" w14:textId="256A81D2" w:rsidR="00897A66" w:rsidRDefault="00897A66">
      <w:pPr>
        <w:rPr>
          <w:rFonts w:asciiTheme="majorBidi" w:hAnsiTheme="majorBidi" w:cstheme="majorBidi"/>
          <w:sz w:val="28"/>
          <w:szCs w:val="28"/>
        </w:rPr>
      </w:pPr>
    </w:p>
    <w:p w14:paraId="02030EFD" w14:textId="3077E067" w:rsidR="000117CD" w:rsidRPr="000117CD" w:rsidRDefault="000117CD">
      <w:pPr>
        <w:rPr>
          <w:rFonts w:asciiTheme="majorBidi" w:hAnsiTheme="majorBidi" w:cstheme="majorBidi"/>
          <w:b/>
          <w:bCs/>
          <w:color w:val="1F3864" w:themeColor="accent1" w:themeShade="80"/>
          <w:sz w:val="28"/>
          <w:szCs w:val="28"/>
        </w:rPr>
      </w:pPr>
      <w:r w:rsidRPr="000117CD">
        <w:rPr>
          <w:rFonts w:asciiTheme="majorBidi" w:hAnsiTheme="majorBidi" w:cstheme="majorBidi"/>
          <w:b/>
          <w:bCs/>
          <w:color w:val="1F3864" w:themeColor="accent1" w:themeShade="80"/>
          <w:sz w:val="28"/>
          <w:szCs w:val="28"/>
        </w:rPr>
        <w:t>In KSA or the Middle East, look up the recent policy activities around blockchain and crypto that are going on in that geographic region:</w:t>
      </w:r>
    </w:p>
    <w:p w14:paraId="01E89A0D" w14:textId="77777777" w:rsidR="000117CD" w:rsidRDefault="000117CD">
      <w:pPr>
        <w:rPr>
          <w:rFonts w:asciiTheme="majorBidi" w:hAnsiTheme="majorBidi" w:cstheme="majorBidi"/>
          <w:sz w:val="28"/>
          <w:szCs w:val="28"/>
        </w:rPr>
      </w:pPr>
    </w:p>
    <w:p w14:paraId="00FE8D39" w14:textId="1AF58FEF" w:rsidR="00897A66" w:rsidRDefault="00897A66" w:rsidP="00897A66">
      <w:pPr>
        <w:pStyle w:val="ListParagraph"/>
        <w:numPr>
          <w:ilvl w:val="0"/>
          <w:numId w:val="1"/>
        </w:numPr>
        <w:spacing w:line="276" w:lineRule="auto"/>
        <w:jc w:val="both"/>
        <w:rPr>
          <w:rFonts w:asciiTheme="majorBidi" w:hAnsiTheme="majorBidi" w:cstheme="majorBidi"/>
          <w:color w:val="2F5496" w:themeColor="accent1" w:themeShade="BF"/>
        </w:rPr>
      </w:pPr>
      <w:r w:rsidRPr="000117CD">
        <w:rPr>
          <w:rFonts w:asciiTheme="majorBidi" w:hAnsiTheme="majorBidi" w:cstheme="majorBidi"/>
          <w:color w:val="2F5496" w:themeColor="accent1" w:themeShade="BF"/>
        </w:rPr>
        <w:t xml:space="preserve">Have any new laws or bills been created and put into law? If so, how many and what are they? When were they created? </w:t>
      </w:r>
    </w:p>
    <w:p w14:paraId="599F9472" w14:textId="77777777" w:rsidR="007C7C21" w:rsidRDefault="007C7C21" w:rsidP="007C7C21">
      <w:pPr>
        <w:pStyle w:val="ListParagraph"/>
        <w:spacing w:line="276" w:lineRule="auto"/>
        <w:jc w:val="both"/>
        <w:rPr>
          <w:rFonts w:asciiTheme="majorBidi" w:hAnsiTheme="majorBidi" w:cstheme="majorBidi"/>
          <w:color w:val="2F5496" w:themeColor="accent1" w:themeShade="BF"/>
        </w:rPr>
      </w:pPr>
    </w:p>
    <w:p w14:paraId="6A2723F1" w14:textId="084B066C" w:rsidR="0042476A" w:rsidRPr="007C7C21" w:rsidRDefault="00862F9E" w:rsidP="007C7C21">
      <w:pPr>
        <w:pStyle w:val="ListParagraph"/>
        <w:spacing w:line="276" w:lineRule="auto"/>
        <w:jc w:val="both"/>
        <w:rPr>
          <w:rFonts w:asciiTheme="majorBidi" w:hAnsiTheme="majorBidi" w:cstheme="majorBidi"/>
          <w:color w:val="000000" w:themeColor="text1"/>
        </w:rPr>
      </w:pPr>
      <w:r w:rsidRPr="00862F9E">
        <w:rPr>
          <w:rFonts w:asciiTheme="majorBidi" w:hAnsiTheme="majorBidi" w:cstheme="majorBidi"/>
          <w:color w:val="000000" w:themeColor="text1"/>
        </w:rPr>
        <w:t xml:space="preserve">Bahrain and the UAE have been the first two countries in the </w:t>
      </w:r>
      <w:r w:rsidR="00DB7236">
        <w:rPr>
          <w:rFonts w:asciiTheme="majorBidi" w:hAnsiTheme="majorBidi" w:cstheme="majorBidi"/>
          <w:color w:val="000000" w:themeColor="text1"/>
        </w:rPr>
        <w:t>M</w:t>
      </w:r>
      <w:r w:rsidRPr="00862F9E">
        <w:rPr>
          <w:rFonts w:asciiTheme="majorBidi" w:hAnsiTheme="majorBidi" w:cstheme="majorBidi"/>
          <w:color w:val="000000" w:themeColor="text1"/>
        </w:rPr>
        <w:t xml:space="preserve">iddle </w:t>
      </w:r>
      <w:r w:rsidR="00DB7236">
        <w:rPr>
          <w:rFonts w:asciiTheme="majorBidi" w:hAnsiTheme="majorBidi" w:cstheme="majorBidi"/>
          <w:color w:val="000000" w:themeColor="text1"/>
        </w:rPr>
        <w:t>E</w:t>
      </w:r>
      <w:r w:rsidRPr="00862F9E">
        <w:rPr>
          <w:rFonts w:asciiTheme="majorBidi" w:hAnsiTheme="majorBidi" w:cstheme="majorBidi"/>
          <w:color w:val="000000" w:themeColor="text1"/>
        </w:rPr>
        <w:t>ast to develop clear regulations governing digital assets. In 2019, Bahrain published a regulatory module governing crypto assets and deals of cryptocurrency businesses legal with the permission of the</w:t>
      </w:r>
      <w:r w:rsidR="00DB7236">
        <w:rPr>
          <w:rFonts w:asciiTheme="majorBidi" w:hAnsiTheme="majorBidi" w:cstheme="majorBidi"/>
          <w:color w:val="000000" w:themeColor="text1"/>
        </w:rPr>
        <w:t xml:space="preserve">ir </w:t>
      </w:r>
      <w:r w:rsidRPr="00862F9E">
        <w:rPr>
          <w:rFonts w:asciiTheme="majorBidi" w:hAnsiTheme="majorBidi" w:cstheme="majorBidi"/>
          <w:color w:val="000000" w:themeColor="text1"/>
        </w:rPr>
        <w:t xml:space="preserve">Central Bank. Even though KSA central bank (SAMA) recently has deployed blockchain technology to deposit SR50 billion ($13.3 bn) liquidity package for transferring money, this technology was already used in the Kingdom between commercial banks to execute a cross-border trade transaction. In 2021, Saudi Arabia published its digital economy policy which sets out guiding principles for government agencies to leverage the digital economy through their respective mandates to drive diversification and sustainability across the economy, </w:t>
      </w:r>
      <w:r w:rsidR="00DB7236">
        <w:rPr>
          <w:rFonts w:asciiTheme="majorBidi" w:hAnsiTheme="majorBidi" w:cstheme="majorBidi"/>
          <w:color w:val="000000" w:themeColor="text1"/>
        </w:rPr>
        <w:t>it involves</w:t>
      </w:r>
      <w:r w:rsidRPr="00862F9E">
        <w:rPr>
          <w:rFonts w:asciiTheme="majorBidi" w:hAnsiTheme="majorBidi" w:cstheme="majorBidi"/>
          <w:color w:val="000000" w:themeColor="text1"/>
        </w:rPr>
        <w:t xml:space="preserve"> seeking the application of digital signatures transactions. During the past three years, Saudi Arabia and UAE central banks working on how to regulate common local digital currency (CBDC) based on a blockchain distributed ledger technology for national and cross-border payments between the two countries' central banks and three national banks.</w:t>
      </w:r>
      <w:r w:rsidR="00687000">
        <w:rPr>
          <w:rFonts w:asciiTheme="majorBidi" w:hAnsiTheme="majorBidi" w:cstheme="majorBidi"/>
          <w:color w:val="000000" w:themeColor="text1"/>
        </w:rPr>
        <w:t xml:space="preserve"> In term of consumers perspectives, Saudi Arabia state that is legally for consumers to trade cryptocurrencies like Bitcoin, Ether, and Ripple but with out financial protection from banks or regulator authorities.  </w:t>
      </w:r>
    </w:p>
    <w:p w14:paraId="6BC06F70" w14:textId="77777777" w:rsidR="0042476A" w:rsidRPr="004F43AE" w:rsidRDefault="0042476A" w:rsidP="007C7C21">
      <w:pPr>
        <w:spacing w:line="276" w:lineRule="auto"/>
        <w:jc w:val="both"/>
        <w:rPr>
          <w:rFonts w:asciiTheme="majorBidi" w:hAnsiTheme="majorBidi" w:cstheme="majorBidi"/>
          <w:color w:val="2F5496" w:themeColor="accent1" w:themeShade="BF"/>
        </w:rPr>
      </w:pPr>
    </w:p>
    <w:p w14:paraId="79CEDB1A" w14:textId="7F3E6955" w:rsidR="004902E0" w:rsidRDefault="00897A66" w:rsidP="00862F9E">
      <w:pPr>
        <w:pStyle w:val="ListParagraph"/>
        <w:numPr>
          <w:ilvl w:val="0"/>
          <w:numId w:val="1"/>
        </w:numPr>
        <w:spacing w:line="276" w:lineRule="auto"/>
        <w:jc w:val="both"/>
        <w:rPr>
          <w:rFonts w:asciiTheme="majorBidi" w:hAnsiTheme="majorBidi" w:cstheme="majorBidi"/>
          <w:color w:val="2F5496" w:themeColor="accent1" w:themeShade="BF"/>
        </w:rPr>
      </w:pPr>
      <w:r w:rsidRPr="000117CD">
        <w:rPr>
          <w:rFonts w:asciiTheme="majorBidi" w:hAnsiTheme="majorBidi" w:cstheme="majorBidi"/>
          <w:color w:val="2F5496" w:themeColor="accent1" w:themeShade="BF"/>
        </w:rPr>
        <w:t>Are there working groups or partnerships formed with the government? If so, how many and what are they?</w:t>
      </w:r>
    </w:p>
    <w:p w14:paraId="185BF138" w14:textId="77777777" w:rsidR="00862F9E" w:rsidRPr="00862F9E" w:rsidRDefault="00862F9E" w:rsidP="00862F9E">
      <w:pPr>
        <w:pStyle w:val="ListParagraph"/>
        <w:spacing w:line="276" w:lineRule="auto"/>
        <w:jc w:val="both"/>
        <w:rPr>
          <w:rFonts w:asciiTheme="majorBidi" w:hAnsiTheme="majorBidi" w:cstheme="majorBidi"/>
          <w:color w:val="2F5496" w:themeColor="accent1" w:themeShade="BF"/>
        </w:rPr>
      </w:pPr>
    </w:p>
    <w:p w14:paraId="035D3C64" w14:textId="2E71CF1B" w:rsidR="00862F9E" w:rsidRDefault="00862F9E" w:rsidP="00862F9E">
      <w:pPr>
        <w:pStyle w:val="ListParagraph"/>
        <w:spacing w:line="276" w:lineRule="auto"/>
        <w:jc w:val="both"/>
        <w:rPr>
          <w:rFonts w:asciiTheme="majorBidi" w:hAnsiTheme="majorBidi" w:cstheme="majorBidi"/>
          <w:color w:val="000000" w:themeColor="text1"/>
        </w:rPr>
      </w:pPr>
      <w:r w:rsidRPr="00862F9E">
        <w:rPr>
          <w:rFonts w:asciiTheme="majorBidi" w:hAnsiTheme="majorBidi" w:cstheme="majorBidi"/>
          <w:color w:val="000000" w:themeColor="text1"/>
        </w:rPr>
        <w:t xml:space="preserve">Yes, there are a quite number of partnerships established in the </w:t>
      </w:r>
      <w:r w:rsidR="00DB7236">
        <w:rPr>
          <w:rFonts w:asciiTheme="majorBidi" w:hAnsiTheme="majorBidi" w:cstheme="majorBidi"/>
          <w:color w:val="000000" w:themeColor="text1"/>
        </w:rPr>
        <w:t>M</w:t>
      </w:r>
      <w:r w:rsidRPr="00862F9E">
        <w:rPr>
          <w:rFonts w:asciiTheme="majorBidi" w:hAnsiTheme="majorBidi" w:cstheme="majorBidi"/>
          <w:color w:val="000000" w:themeColor="text1"/>
        </w:rPr>
        <w:t xml:space="preserve">iddle </w:t>
      </w:r>
      <w:r w:rsidR="00DB7236">
        <w:rPr>
          <w:rFonts w:asciiTheme="majorBidi" w:hAnsiTheme="majorBidi" w:cstheme="majorBidi"/>
          <w:color w:val="000000" w:themeColor="text1"/>
        </w:rPr>
        <w:t>E</w:t>
      </w:r>
      <w:r w:rsidRPr="00862F9E">
        <w:rPr>
          <w:rFonts w:asciiTheme="majorBidi" w:hAnsiTheme="majorBidi" w:cstheme="majorBidi"/>
          <w:color w:val="000000" w:themeColor="text1"/>
        </w:rPr>
        <w:t xml:space="preserve">ast. One of the great partnerships in the </w:t>
      </w:r>
      <w:r w:rsidR="00DB7236">
        <w:rPr>
          <w:rFonts w:asciiTheme="majorBidi" w:hAnsiTheme="majorBidi" w:cstheme="majorBidi"/>
          <w:color w:val="000000" w:themeColor="text1"/>
        </w:rPr>
        <w:t>M</w:t>
      </w:r>
      <w:r w:rsidRPr="00862F9E">
        <w:rPr>
          <w:rFonts w:asciiTheme="majorBidi" w:hAnsiTheme="majorBidi" w:cstheme="majorBidi"/>
          <w:color w:val="000000" w:themeColor="text1"/>
        </w:rPr>
        <w:t xml:space="preserve">iddle </w:t>
      </w:r>
      <w:r w:rsidR="00DB7236">
        <w:rPr>
          <w:rFonts w:asciiTheme="majorBidi" w:hAnsiTheme="majorBidi" w:cstheme="majorBidi"/>
          <w:color w:val="000000" w:themeColor="text1"/>
        </w:rPr>
        <w:t>E</w:t>
      </w:r>
      <w:r w:rsidRPr="00862F9E">
        <w:rPr>
          <w:rFonts w:asciiTheme="majorBidi" w:hAnsiTheme="majorBidi" w:cstheme="majorBidi"/>
          <w:color w:val="000000" w:themeColor="text1"/>
        </w:rPr>
        <w:t>ast</w:t>
      </w:r>
      <w:r w:rsidR="00DB7236">
        <w:rPr>
          <w:rFonts w:asciiTheme="majorBidi" w:hAnsiTheme="majorBidi" w:cstheme="majorBidi"/>
          <w:color w:val="000000" w:themeColor="text1"/>
        </w:rPr>
        <w:t xml:space="preserve"> region</w:t>
      </w:r>
      <w:r w:rsidRPr="00862F9E">
        <w:rPr>
          <w:rFonts w:asciiTheme="majorBidi" w:hAnsiTheme="majorBidi" w:cstheme="majorBidi"/>
          <w:color w:val="000000" w:themeColor="text1"/>
        </w:rPr>
        <w:t xml:space="preserve"> is between the Smart Dubai Office (SDO) and IBM, as it launched a city-wide initiative to develop blockchain services for Dubai utilized by IBM Blockchain. Also, Bahrain’s Blockchain-enabled Medical Value Chain, provider of supply chain track-and-trace platforms for pharmaceuticals, to sign a partnership agreement through its parent company, Kyriba Corporation to activate financial liquidity on a real-time basis. Moreover, The Benefit Company of Bahrain, which is an electronic payment network for all types of financial transactions, has launched production-grade </w:t>
      </w:r>
      <w:proofErr w:type="spellStart"/>
      <w:r w:rsidRPr="00862F9E">
        <w:rPr>
          <w:rFonts w:asciiTheme="majorBidi" w:hAnsiTheme="majorBidi" w:cstheme="majorBidi"/>
          <w:color w:val="000000" w:themeColor="text1"/>
        </w:rPr>
        <w:t>eKYC</w:t>
      </w:r>
      <w:proofErr w:type="spellEnd"/>
      <w:r w:rsidRPr="00862F9E">
        <w:rPr>
          <w:rFonts w:asciiTheme="majorBidi" w:hAnsiTheme="majorBidi" w:cstheme="majorBidi"/>
          <w:color w:val="000000" w:themeColor="text1"/>
        </w:rPr>
        <w:t xml:space="preserve"> blockchain implementation in the region in collaboration with IGA and Avanza as technology service partners. For Saudi Arabia, the Ministry of Communications and Information Technology has conducted a </w:t>
      </w:r>
      <w:r>
        <w:rPr>
          <w:rFonts w:asciiTheme="majorBidi" w:hAnsiTheme="majorBidi" w:cstheme="majorBidi"/>
          <w:color w:val="000000" w:themeColor="text1"/>
        </w:rPr>
        <w:t>B</w:t>
      </w:r>
      <w:r w:rsidRPr="00862F9E">
        <w:rPr>
          <w:rFonts w:asciiTheme="majorBidi" w:hAnsiTheme="majorBidi" w:cstheme="majorBidi"/>
          <w:color w:val="000000" w:themeColor="text1"/>
        </w:rPr>
        <w:t xml:space="preserve">lockchain Bootcamp in collaboration with </w:t>
      </w:r>
      <w:proofErr w:type="spellStart"/>
      <w:r w:rsidRPr="00862F9E">
        <w:rPr>
          <w:rFonts w:asciiTheme="majorBidi" w:hAnsiTheme="majorBidi" w:cstheme="majorBidi"/>
          <w:color w:val="000000" w:themeColor="text1"/>
        </w:rPr>
        <w:t>ConsenSys</w:t>
      </w:r>
      <w:proofErr w:type="spellEnd"/>
      <w:r w:rsidRPr="00862F9E">
        <w:rPr>
          <w:rFonts w:asciiTheme="majorBidi" w:hAnsiTheme="majorBidi" w:cstheme="majorBidi"/>
          <w:color w:val="000000" w:themeColor="text1"/>
        </w:rPr>
        <w:t xml:space="preserve">, a global blockchain specialist firm, provide in-depth training on how to build </w:t>
      </w:r>
      <w:r w:rsidRPr="00862F9E">
        <w:rPr>
          <w:rFonts w:asciiTheme="majorBidi" w:hAnsiTheme="majorBidi" w:cstheme="majorBidi"/>
          <w:color w:val="000000" w:themeColor="text1"/>
        </w:rPr>
        <w:lastRenderedPageBreak/>
        <w:t>decentralized applications with Ethereum smart contracts and integrate these with web applications to build a robust development environment for startups.</w:t>
      </w:r>
    </w:p>
    <w:p w14:paraId="5F231A98" w14:textId="77777777" w:rsidR="00C35F3B" w:rsidRDefault="00C35F3B" w:rsidP="00862F9E">
      <w:pPr>
        <w:pStyle w:val="ListParagraph"/>
        <w:spacing w:line="276" w:lineRule="auto"/>
        <w:jc w:val="both"/>
        <w:rPr>
          <w:rFonts w:asciiTheme="majorBidi" w:hAnsiTheme="majorBidi" w:cstheme="majorBidi"/>
          <w:color w:val="000000" w:themeColor="text1"/>
        </w:rPr>
      </w:pPr>
    </w:p>
    <w:p w14:paraId="2367F675" w14:textId="4F2B11D3" w:rsidR="00EA6CF4" w:rsidRDefault="00897A66" w:rsidP="00862F9E">
      <w:pPr>
        <w:pStyle w:val="ListParagraph"/>
        <w:numPr>
          <w:ilvl w:val="0"/>
          <w:numId w:val="1"/>
        </w:numPr>
        <w:spacing w:line="276" w:lineRule="auto"/>
        <w:jc w:val="both"/>
        <w:rPr>
          <w:rFonts w:asciiTheme="majorBidi" w:hAnsiTheme="majorBidi" w:cstheme="majorBidi"/>
          <w:color w:val="2F5496" w:themeColor="accent1" w:themeShade="BF"/>
        </w:rPr>
      </w:pPr>
      <w:r w:rsidRPr="000117CD">
        <w:rPr>
          <w:rFonts w:asciiTheme="majorBidi" w:hAnsiTheme="majorBidi" w:cstheme="majorBidi"/>
          <w:color w:val="2F5496" w:themeColor="accent1" w:themeShade="BF"/>
        </w:rPr>
        <w:t xml:space="preserve">Are there any special economic zones or regulatory sandboxes? If so, how many and what/where are they? </w:t>
      </w:r>
    </w:p>
    <w:p w14:paraId="42579BE7" w14:textId="77777777" w:rsidR="00862F9E" w:rsidRPr="00862F9E" w:rsidRDefault="00862F9E" w:rsidP="00862F9E">
      <w:pPr>
        <w:pStyle w:val="ListParagraph"/>
        <w:spacing w:line="276" w:lineRule="auto"/>
        <w:jc w:val="both"/>
        <w:rPr>
          <w:rFonts w:asciiTheme="majorBidi" w:hAnsiTheme="majorBidi" w:cstheme="majorBidi"/>
          <w:color w:val="2F5496" w:themeColor="accent1" w:themeShade="BF"/>
        </w:rPr>
      </w:pPr>
    </w:p>
    <w:p w14:paraId="7EC35F22" w14:textId="1A36D6C4" w:rsidR="007C04FD" w:rsidRDefault="00862F9E" w:rsidP="007C04FD">
      <w:pPr>
        <w:pStyle w:val="ListParagraph"/>
        <w:spacing w:line="276" w:lineRule="auto"/>
        <w:jc w:val="both"/>
        <w:rPr>
          <w:rFonts w:asciiTheme="majorBidi" w:hAnsiTheme="majorBidi" w:cstheme="majorBidi"/>
          <w:color w:val="000000" w:themeColor="text1"/>
        </w:rPr>
      </w:pPr>
      <w:r w:rsidRPr="00862F9E">
        <w:rPr>
          <w:rFonts w:asciiTheme="majorBidi" w:hAnsiTheme="majorBidi" w:cstheme="majorBidi"/>
          <w:color w:val="000000" w:themeColor="text1"/>
        </w:rPr>
        <w:t>Most of the countries in the middle east developed sandbox regulatory frameworks for fintech initiatives which encourage deployment of blockchain technology and two regions even boost cryptocurrency applications space. Abu Dhabi's newest financial free zone, as the independent regulatory authority is looking forward to promoting the development of blockchain Fintech startups as part of a drive to create new efficiencies in the regional financial sector. As well Dubai created free economic zones Multi Commodities Center (DMCC) signed an agreement with the Securities and Commodities Authority (SCA) to allow licensing for firms that deal with crypto assets.</w:t>
      </w:r>
    </w:p>
    <w:p w14:paraId="44D9E8BB" w14:textId="77777777" w:rsidR="00862F9E" w:rsidRPr="007C04FD" w:rsidRDefault="00862F9E" w:rsidP="007C04FD">
      <w:pPr>
        <w:pStyle w:val="ListParagraph"/>
        <w:spacing w:line="276" w:lineRule="auto"/>
        <w:jc w:val="both"/>
        <w:rPr>
          <w:rFonts w:asciiTheme="majorBidi" w:hAnsiTheme="majorBidi" w:cstheme="majorBidi"/>
          <w:color w:val="000000" w:themeColor="text1"/>
          <w:rtl/>
        </w:rPr>
      </w:pPr>
    </w:p>
    <w:p w14:paraId="4A8795F8" w14:textId="7465C0DB" w:rsidR="00897A66" w:rsidRDefault="00897A66" w:rsidP="007C7C21">
      <w:pPr>
        <w:pStyle w:val="ListParagraph"/>
        <w:numPr>
          <w:ilvl w:val="0"/>
          <w:numId w:val="1"/>
        </w:numPr>
        <w:spacing w:line="276" w:lineRule="auto"/>
        <w:jc w:val="both"/>
        <w:rPr>
          <w:rFonts w:asciiTheme="majorBidi" w:hAnsiTheme="majorBidi" w:cstheme="majorBidi"/>
          <w:color w:val="2F5496" w:themeColor="accent1" w:themeShade="BF"/>
        </w:rPr>
      </w:pPr>
      <w:r w:rsidRPr="00EA6CF4">
        <w:rPr>
          <w:rFonts w:asciiTheme="majorBidi" w:hAnsiTheme="majorBidi" w:cstheme="majorBidi"/>
          <w:color w:val="2F5496" w:themeColor="accent1" w:themeShade="BF"/>
        </w:rPr>
        <w:t xml:space="preserve">Are there any standards organizations? If so, what are they working on? </w:t>
      </w:r>
    </w:p>
    <w:p w14:paraId="7EA49594" w14:textId="77777777" w:rsidR="00862F9E" w:rsidRPr="00EA6CF4" w:rsidRDefault="00862F9E" w:rsidP="00862F9E">
      <w:pPr>
        <w:pStyle w:val="ListParagraph"/>
        <w:spacing w:line="276" w:lineRule="auto"/>
        <w:jc w:val="both"/>
        <w:rPr>
          <w:rFonts w:asciiTheme="majorBidi" w:hAnsiTheme="majorBidi" w:cstheme="majorBidi"/>
          <w:color w:val="2F5496" w:themeColor="accent1" w:themeShade="BF"/>
        </w:rPr>
      </w:pPr>
    </w:p>
    <w:p w14:paraId="3F1B0E49" w14:textId="1430F30C" w:rsidR="007C7C21" w:rsidRDefault="00862F9E" w:rsidP="007C7C21">
      <w:pPr>
        <w:pStyle w:val="ListParagraph"/>
        <w:spacing w:line="276" w:lineRule="auto"/>
        <w:jc w:val="both"/>
        <w:rPr>
          <w:rFonts w:asciiTheme="majorBidi" w:hAnsiTheme="majorBidi" w:cstheme="majorBidi"/>
          <w:color w:val="000000" w:themeColor="text1"/>
        </w:rPr>
      </w:pPr>
      <w:r w:rsidRPr="00862F9E">
        <w:rPr>
          <w:rFonts w:asciiTheme="majorBidi" w:hAnsiTheme="majorBidi" w:cstheme="majorBidi"/>
          <w:color w:val="000000" w:themeColor="text1"/>
        </w:rPr>
        <w:t xml:space="preserve">Yes of course any organization needs to put and follow some standards to deliver high-quality performance. For countries in the Middle East, the application of legal frameworks to promote digital transformation at financial institutions would concentrate on several standards. In the first place, deploy digital identity ecosystem to enhance the performance of risk monitoring and recording applications related to KYC, anti-money laundering, and terrorist financing. Moreover, countries like KSA, Bahrain, and UAE have taken data protection and privacy legislation in place and even consider it as part of the Shari'a Islamic principles.  </w:t>
      </w:r>
    </w:p>
    <w:p w14:paraId="34E8DED0" w14:textId="77777777" w:rsidR="00862F9E" w:rsidRDefault="00862F9E" w:rsidP="007C7C21">
      <w:pPr>
        <w:pStyle w:val="ListParagraph"/>
        <w:spacing w:line="276" w:lineRule="auto"/>
        <w:jc w:val="both"/>
        <w:rPr>
          <w:rFonts w:asciiTheme="majorBidi" w:hAnsiTheme="majorBidi" w:cstheme="majorBidi"/>
          <w:color w:val="000000" w:themeColor="text1"/>
        </w:rPr>
      </w:pPr>
    </w:p>
    <w:p w14:paraId="66AA8892" w14:textId="1A41B741" w:rsidR="00897A66" w:rsidRDefault="00897A66" w:rsidP="00767E62">
      <w:pPr>
        <w:pStyle w:val="ListParagraph"/>
        <w:numPr>
          <w:ilvl w:val="0"/>
          <w:numId w:val="1"/>
        </w:numPr>
        <w:spacing w:line="276" w:lineRule="auto"/>
        <w:jc w:val="both"/>
        <w:rPr>
          <w:rFonts w:asciiTheme="majorBidi" w:hAnsiTheme="majorBidi" w:cstheme="majorBidi"/>
          <w:color w:val="2F5496" w:themeColor="accent1" w:themeShade="BF"/>
        </w:rPr>
      </w:pPr>
      <w:r w:rsidRPr="000117CD">
        <w:rPr>
          <w:rFonts w:asciiTheme="majorBidi" w:hAnsiTheme="majorBidi" w:cstheme="majorBidi"/>
          <w:color w:val="2F5496" w:themeColor="accent1" w:themeShade="BF"/>
        </w:rPr>
        <w:t>Anything else that you discovered?</w:t>
      </w:r>
    </w:p>
    <w:p w14:paraId="661FFE25" w14:textId="77777777" w:rsidR="00862F9E" w:rsidRDefault="00862F9E" w:rsidP="00862F9E">
      <w:pPr>
        <w:pStyle w:val="ListParagraph"/>
        <w:spacing w:line="276" w:lineRule="auto"/>
        <w:jc w:val="both"/>
        <w:rPr>
          <w:rFonts w:asciiTheme="majorBidi" w:hAnsiTheme="majorBidi" w:cstheme="majorBidi"/>
          <w:color w:val="2F5496" w:themeColor="accent1" w:themeShade="BF"/>
        </w:rPr>
      </w:pPr>
    </w:p>
    <w:p w14:paraId="424A7BD9" w14:textId="3686EFF6" w:rsidR="00320C03" w:rsidRDefault="00862F9E" w:rsidP="00767E62">
      <w:pPr>
        <w:pStyle w:val="ListParagraph"/>
        <w:spacing w:line="276" w:lineRule="auto"/>
        <w:jc w:val="both"/>
        <w:rPr>
          <w:rFonts w:asciiTheme="majorBidi" w:hAnsiTheme="majorBidi" w:cstheme="majorBidi"/>
          <w:color w:val="000000" w:themeColor="text1"/>
        </w:rPr>
      </w:pPr>
      <w:r w:rsidRPr="00862F9E">
        <w:rPr>
          <w:rFonts w:asciiTheme="majorBidi" w:hAnsiTheme="majorBidi" w:cstheme="majorBidi"/>
          <w:color w:val="000000" w:themeColor="text1"/>
        </w:rPr>
        <w:t xml:space="preserve">As KSA issued Neom smart-city project to have a decentralized a self-sustainable ecosystem, </w:t>
      </w:r>
      <w:proofErr w:type="spellStart"/>
      <w:r w:rsidRPr="00862F9E">
        <w:rPr>
          <w:rFonts w:asciiTheme="majorBidi" w:hAnsiTheme="majorBidi" w:cstheme="majorBidi"/>
          <w:color w:val="000000" w:themeColor="text1"/>
        </w:rPr>
        <w:t>Quara</w:t>
      </w:r>
      <w:proofErr w:type="spellEnd"/>
      <w:r w:rsidRPr="00862F9E">
        <w:rPr>
          <w:rFonts w:asciiTheme="majorBidi" w:hAnsiTheme="majorBidi" w:cstheme="majorBidi"/>
          <w:color w:val="000000" w:themeColor="text1"/>
        </w:rPr>
        <w:t xml:space="preserve"> Holding, which is a Saudi investment company of real estate, finance, and technology firms with local, regional, and international presence, launched its blockchain and then assigned partnership with Blockchain IOT entity </w:t>
      </w:r>
      <w:proofErr w:type="spellStart"/>
      <w:r w:rsidR="00D2406E">
        <w:rPr>
          <w:rFonts w:asciiTheme="majorBidi" w:hAnsiTheme="majorBidi" w:cstheme="majorBidi"/>
          <w:color w:val="000000" w:themeColor="text1"/>
        </w:rPr>
        <w:t>P</w:t>
      </w:r>
      <w:r w:rsidRPr="00862F9E">
        <w:rPr>
          <w:rFonts w:asciiTheme="majorBidi" w:hAnsiTheme="majorBidi" w:cstheme="majorBidi"/>
          <w:color w:val="000000" w:themeColor="text1"/>
        </w:rPr>
        <w:t>eaq</w:t>
      </w:r>
      <w:proofErr w:type="spellEnd"/>
      <w:r w:rsidRPr="00862F9E">
        <w:rPr>
          <w:rFonts w:asciiTheme="majorBidi" w:hAnsiTheme="majorBidi" w:cstheme="majorBidi"/>
          <w:color w:val="000000" w:themeColor="text1"/>
        </w:rPr>
        <w:t xml:space="preserve"> technology to deploy it in Neom digital city for all operations and transaction to supported by decentralized ledgers and smart contracts. Furthermore, Saudi Arabia made lots of effort in terms of the regulated framework regarding preform digital signatures and employing national public key policy.</w:t>
      </w:r>
    </w:p>
    <w:p w14:paraId="42734914" w14:textId="77777777" w:rsidR="00320C03" w:rsidRDefault="00320C03">
      <w:pPr>
        <w:rPr>
          <w:rFonts w:asciiTheme="majorBidi" w:hAnsiTheme="majorBidi" w:cstheme="majorBidi"/>
          <w:color w:val="000000" w:themeColor="text1"/>
        </w:rPr>
      </w:pPr>
      <w:r>
        <w:rPr>
          <w:rFonts w:asciiTheme="majorBidi" w:hAnsiTheme="majorBidi" w:cstheme="majorBidi"/>
          <w:color w:val="000000" w:themeColor="text1"/>
        </w:rPr>
        <w:br w:type="page"/>
      </w:r>
    </w:p>
    <w:p w14:paraId="045D5EDC" w14:textId="77777777" w:rsidR="00767E62" w:rsidRDefault="00767E62" w:rsidP="00767E62">
      <w:pPr>
        <w:pStyle w:val="ListParagraph"/>
        <w:spacing w:line="276" w:lineRule="auto"/>
        <w:jc w:val="both"/>
        <w:rPr>
          <w:rFonts w:asciiTheme="majorBidi" w:hAnsiTheme="majorBidi" w:cstheme="majorBidi"/>
          <w:color w:val="2F5496" w:themeColor="accent1" w:themeShade="BF"/>
        </w:rPr>
      </w:pPr>
    </w:p>
    <w:p w14:paraId="36072261" w14:textId="77777777" w:rsidR="00320C03" w:rsidRDefault="00320C03" w:rsidP="00320C03">
      <w:pPr>
        <w:pStyle w:val="ListParagraph"/>
        <w:tabs>
          <w:tab w:val="left" w:pos="8160"/>
        </w:tabs>
        <w:bidi/>
        <w:rPr>
          <w:rFonts w:asciiTheme="majorBidi" w:hAnsiTheme="majorBidi" w:cstheme="majorBidi"/>
          <w:color w:val="2F5496" w:themeColor="accent1" w:themeShade="BF"/>
        </w:rPr>
      </w:pPr>
      <w:r>
        <w:rPr>
          <w:rFonts w:asciiTheme="majorBidi" w:hAnsiTheme="majorBidi" w:cstheme="majorBidi"/>
          <w:color w:val="2F5496" w:themeColor="accent1" w:themeShade="BF"/>
          <w:rtl/>
        </w:rPr>
        <w:tab/>
      </w:r>
    </w:p>
    <w:p w14:paraId="1EF6A139" w14:textId="6ED480E0" w:rsidR="00767E62" w:rsidRDefault="00320C03" w:rsidP="00320C03">
      <w:pPr>
        <w:pStyle w:val="ListParagraph"/>
        <w:tabs>
          <w:tab w:val="left" w:pos="8160"/>
        </w:tabs>
        <w:bidi/>
        <w:jc w:val="right"/>
        <w:rPr>
          <w:rFonts w:asciiTheme="majorBidi" w:hAnsiTheme="majorBidi" w:cstheme="majorBidi"/>
          <w:color w:val="2F5496" w:themeColor="accent1" w:themeShade="BF"/>
        </w:rPr>
      </w:pPr>
      <w:r w:rsidRPr="00320C03">
        <w:rPr>
          <w:rFonts w:asciiTheme="majorBidi" w:hAnsiTheme="majorBidi" w:cstheme="majorBidi"/>
          <w:color w:val="2F5496" w:themeColor="accent1" w:themeShade="BF"/>
        </w:rPr>
        <w:t>Reference:</w:t>
      </w:r>
    </w:p>
    <w:p w14:paraId="128538A6" w14:textId="1BDAE87C" w:rsidR="00320C03" w:rsidRDefault="00320C03" w:rsidP="00320C03">
      <w:pPr>
        <w:pStyle w:val="ListParagraph"/>
        <w:tabs>
          <w:tab w:val="left" w:pos="8160"/>
        </w:tabs>
        <w:bidi/>
        <w:jc w:val="right"/>
        <w:rPr>
          <w:rFonts w:asciiTheme="majorBidi" w:hAnsiTheme="majorBidi" w:cstheme="majorBidi"/>
          <w:color w:val="2F5496" w:themeColor="accent1" w:themeShade="BF"/>
        </w:rPr>
      </w:pPr>
    </w:p>
    <w:p w14:paraId="32E821B8" w14:textId="77777777" w:rsidR="00320C03" w:rsidRPr="00320C03" w:rsidRDefault="00320C03" w:rsidP="00320C03">
      <w:pPr>
        <w:pStyle w:val="Footer"/>
        <w:spacing w:line="276" w:lineRule="auto"/>
        <w:rPr>
          <w:rFonts w:asciiTheme="majorBidi" w:hAnsiTheme="majorBidi" w:cstheme="majorBidi"/>
        </w:rPr>
      </w:pPr>
      <w:r w:rsidRPr="00320C03">
        <w:rPr>
          <w:rFonts w:asciiTheme="majorBidi" w:hAnsiTheme="majorBidi" w:cstheme="majorBidi"/>
        </w:rPr>
        <w:t xml:space="preserve">[1] Unlock blockchain. news .2021: &lt; </w:t>
      </w:r>
      <w:hyperlink r:id="rId7" w:history="1">
        <w:r w:rsidRPr="00320C03">
          <w:rPr>
            <w:rStyle w:val="Hyperlink"/>
            <w:rFonts w:asciiTheme="majorBidi" w:hAnsiTheme="majorBidi" w:cstheme="majorBidi"/>
          </w:rPr>
          <w:t>https://www.unlock-bc.com/news/2021-02-26/ksa-quara-blockchain-partners-with-german-peaq-technology-for-saudi-neom-digital-city-project/?amp</w:t>
        </w:r>
      </w:hyperlink>
      <w:r w:rsidRPr="00320C03">
        <w:rPr>
          <w:rFonts w:asciiTheme="majorBidi" w:hAnsiTheme="majorBidi" w:cstheme="majorBidi"/>
        </w:rPr>
        <w:t>&gt;</w:t>
      </w:r>
    </w:p>
    <w:p w14:paraId="0E624D97" w14:textId="77777777" w:rsidR="00320C03" w:rsidRPr="00320C03" w:rsidRDefault="00320C03" w:rsidP="00320C03">
      <w:pPr>
        <w:pStyle w:val="Footer"/>
        <w:spacing w:line="276" w:lineRule="auto"/>
        <w:rPr>
          <w:rFonts w:asciiTheme="majorBidi" w:hAnsiTheme="majorBidi" w:cstheme="majorBidi"/>
        </w:rPr>
      </w:pPr>
      <w:r w:rsidRPr="00320C03">
        <w:rPr>
          <w:rFonts w:asciiTheme="majorBidi" w:hAnsiTheme="majorBidi" w:cstheme="majorBidi"/>
        </w:rPr>
        <w:t>[2] Saudi digital economy policy.2021 &lt;</w:t>
      </w:r>
      <w:hyperlink r:id="rId8" w:history="1">
        <w:r w:rsidRPr="00320C03">
          <w:rPr>
            <w:rStyle w:val="Hyperlink"/>
            <w:rFonts w:asciiTheme="majorBidi" w:hAnsiTheme="majorBidi" w:cstheme="majorBidi"/>
          </w:rPr>
          <w:t>https://www.mcit.gov.sa/sites/default/files/digitaleconomypolicy_en.pdf</w:t>
        </w:r>
      </w:hyperlink>
      <w:r w:rsidRPr="00320C03">
        <w:rPr>
          <w:rFonts w:asciiTheme="majorBidi" w:hAnsiTheme="majorBidi" w:cstheme="majorBidi"/>
        </w:rPr>
        <w:t>&gt;</w:t>
      </w:r>
    </w:p>
    <w:p w14:paraId="6C4740BE" w14:textId="77777777" w:rsidR="00320C03" w:rsidRPr="00320C03" w:rsidRDefault="00320C03" w:rsidP="00320C03">
      <w:pPr>
        <w:pStyle w:val="Footer"/>
        <w:spacing w:line="276" w:lineRule="auto"/>
        <w:rPr>
          <w:rFonts w:asciiTheme="majorBidi" w:hAnsiTheme="majorBidi" w:cstheme="majorBidi"/>
        </w:rPr>
      </w:pPr>
      <w:r w:rsidRPr="00320C03">
        <w:rPr>
          <w:rFonts w:asciiTheme="majorBidi" w:hAnsiTheme="majorBidi" w:cstheme="majorBidi"/>
        </w:rPr>
        <w:t xml:space="preserve">[3] gulfbusiness.com.2021 </w:t>
      </w:r>
      <w:hyperlink r:id="rId9" w:history="1">
        <w:r w:rsidRPr="00320C03">
          <w:rPr>
            <w:rStyle w:val="Hyperlink"/>
            <w:rFonts w:asciiTheme="majorBidi" w:hAnsiTheme="majorBidi" w:cstheme="majorBidi"/>
          </w:rPr>
          <w:t>&lt; https://gulfbusiness.com/whats-ahead-for-blockchain-in-the-middle-east/</w:t>
        </w:r>
      </w:hyperlink>
      <w:r w:rsidRPr="00320C03">
        <w:rPr>
          <w:rFonts w:asciiTheme="majorBidi" w:hAnsiTheme="majorBidi" w:cstheme="majorBidi"/>
        </w:rPr>
        <w:t>&gt;</w:t>
      </w:r>
    </w:p>
    <w:p w14:paraId="048B9D48" w14:textId="6FB255E4" w:rsidR="00320C03" w:rsidRDefault="00320C03" w:rsidP="00320C03">
      <w:pPr>
        <w:pStyle w:val="Footer"/>
        <w:spacing w:line="276" w:lineRule="auto"/>
        <w:rPr>
          <w:rStyle w:val="Hyperlink"/>
          <w:rFonts w:asciiTheme="majorBidi" w:hAnsiTheme="majorBidi" w:cstheme="majorBidi"/>
        </w:rPr>
      </w:pPr>
      <w:r w:rsidRPr="00320C03">
        <w:rPr>
          <w:rFonts w:asciiTheme="majorBidi" w:hAnsiTheme="majorBidi" w:cstheme="majorBidi"/>
        </w:rPr>
        <w:t xml:space="preserve">[4] coindesk.com.2021 &lt; </w:t>
      </w:r>
      <w:hyperlink r:id="rId10" w:history="1">
        <w:r w:rsidRPr="00320C03">
          <w:rPr>
            <w:rStyle w:val="Hyperlink"/>
            <w:rFonts w:asciiTheme="majorBidi" w:hAnsiTheme="majorBidi" w:cstheme="majorBidi"/>
          </w:rPr>
          <w:t>https://www.coindesk.com/markets/2016/06/01/abu-dhabi-regulators-seek-blockchain-startups-for-fintech-sandbox/&gt;</w:t>
        </w:r>
      </w:hyperlink>
    </w:p>
    <w:p w14:paraId="2795F3AE" w14:textId="32128EB6" w:rsidR="00D2406E" w:rsidRPr="00D2406E" w:rsidRDefault="00D2406E" w:rsidP="00D2406E">
      <w:pPr>
        <w:pStyle w:val="ListParagraph"/>
        <w:tabs>
          <w:tab w:val="left" w:pos="8160"/>
        </w:tabs>
        <w:bidi/>
        <w:spacing w:line="276" w:lineRule="auto"/>
        <w:jc w:val="right"/>
        <w:rPr>
          <w:rFonts w:asciiTheme="majorBidi" w:hAnsiTheme="majorBidi" w:cstheme="majorBidi"/>
          <w:color w:val="000000" w:themeColor="text1"/>
        </w:rPr>
      </w:pPr>
      <w:r>
        <w:rPr>
          <w:rFonts w:asciiTheme="majorBidi" w:hAnsiTheme="majorBidi" w:cstheme="majorBidi"/>
          <w:color w:val="000000" w:themeColor="text1"/>
        </w:rPr>
        <w:t>[</w:t>
      </w:r>
      <w:r>
        <w:rPr>
          <w:rFonts w:asciiTheme="majorBidi" w:hAnsiTheme="majorBidi" w:cstheme="majorBidi"/>
          <w:color w:val="000000" w:themeColor="text1"/>
        </w:rPr>
        <w:t>5</w:t>
      </w:r>
      <w:r>
        <w:rPr>
          <w:rFonts w:asciiTheme="majorBidi" w:hAnsiTheme="majorBidi" w:cstheme="majorBidi"/>
          <w:color w:val="000000" w:themeColor="text1"/>
        </w:rPr>
        <w:t xml:space="preserve">] </w:t>
      </w:r>
      <w:r w:rsidRPr="00D2406E">
        <w:rPr>
          <w:rFonts w:asciiTheme="majorBidi" w:hAnsiTheme="majorBidi" w:cstheme="majorBidi"/>
          <w:color w:val="000000" w:themeColor="text1"/>
        </w:rPr>
        <w:t>fintech-laws-and-regulations/saudi-arabia</w:t>
      </w:r>
      <w:r>
        <w:rPr>
          <w:rFonts w:asciiTheme="majorBidi" w:hAnsiTheme="majorBidi" w:cstheme="majorBidi"/>
          <w:color w:val="000000" w:themeColor="text1"/>
        </w:rPr>
        <w:t xml:space="preserve">.2021 &lt; </w:t>
      </w:r>
      <w:hyperlink r:id="rId11" w:history="1">
        <w:r w:rsidRPr="00D2406E">
          <w:rPr>
            <w:rStyle w:val="Hyperlink"/>
            <w:rFonts w:asciiTheme="majorBidi" w:hAnsiTheme="majorBidi" w:cstheme="majorBidi"/>
          </w:rPr>
          <w:t>https://iclg.com/practice-areas/fintech-laws-and-regulations/saudi-arabi</w:t>
        </w:r>
      </w:hyperlink>
      <w:r w:rsidRPr="00D2406E">
        <w:rPr>
          <w:rFonts w:asciiTheme="majorBidi" w:hAnsiTheme="majorBidi" w:cstheme="majorBidi"/>
          <w:color w:val="000000" w:themeColor="text1"/>
        </w:rPr>
        <w:t>a</w:t>
      </w:r>
      <w:r>
        <w:rPr>
          <w:rFonts w:asciiTheme="majorBidi" w:hAnsiTheme="majorBidi" w:cstheme="majorBidi"/>
          <w:color w:val="000000" w:themeColor="text1"/>
        </w:rPr>
        <w:t>&gt;</w:t>
      </w:r>
    </w:p>
    <w:p w14:paraId="14424685" w14:textId="62DD48A4" w:rsidR="00320C03" w:rsidRDefault="00320C03" w:rsidP="00320C03">
      <w:pPr>
        <w:pStyle w:val="Footer"/>
        <w:spacing w:line="276" w:lineRule="auto"/>
        <w:rPr>
          <w:rFonts w:asciiTheme="majorBidi" w:hAnsiTheme="majorBidi" w:cstheme="majorBidi"/>
        </w:rPr>
      </w:pPr>
      <w:r w:rsidRPr="00320C03">
        <w:rPr>
          <w:rFonts w:asciiTheme="majorBidi" w:hAnsiTheme="majorBidi" w:cstheme="majorBidi"/>
        </w:rPr>
        <w:t>[</w:t>
      </w:r>
      <w:r w:rsidR="00D2406E">
        <w:rPr>
          <w:rFonts w:asciiTheme="majorBidi" w:hAnsiTheme="majorBidi" w:cstheme="majorBidi"/>
        </w:rPr>
        <w:t>6</w:t>
      </w:r>
      <w:r w:rsidRPr="00320C03">
        <w:rPr>
          <w:rFonts w:asciiTheme="majorBidi" w:hAnsiTheme="majorBidi" w:cstheme="majorBidi"/>
        </w:rPr>
        <w:t xml:space="preserve">] onespan.com.2020 &lt; </w:t>
      </w:r>
      <w:hyperlink r:id="rId12" w:history="1">
        <w:r w:rsidRPr="00320C03">
          <w:rPr>
            <w:rStyle w:val="Hyperlink"/>
            <w:rFonts w:asciiTheme="majorBidi" w:hAnsiTheme="majorBidi" w:cstheme="majorBidi"/>
          </w:rPr>
          <w:t>https://www.onespan.com/blog/financial-regulatory-update-middle-east-digital-identity-data-protection-open-banking</w:t>
        </w:r>
      </w:hyperlink>
      <w:r w:rsidRPr="00320C03">
        <w:rPr>
          <w:rFonts w:asciiTheme="majorBidi" w:hAnsiTheme="majorBidi" w:cstheme="majorBidi"/>
        </w:rPr>
        <w:t>&gt;</w:t>
      </w:r>
    </w:p>
    <w:p w14:paraId="0A501174" w14:textId="3C86B302" w:rsidR="00320C03" w:rsidRPr="00320C03" w:rsidRDefault="00320C03" w:rsidP="00320C03">
      <w:pPr>
        <w:pStyle w:val="ListParagraph"/>
        <w:tabs>
          <w:tab w:val="left" w:pos="8160"/>
        </w:tabs>
        <w:bidi/>
        <w:spacing w:line="276" w:lineRule="auto"/>
        <w:jc w:val="right"/>
        <w:rPr>
          <w:rFonts w:asciiTheme="majorBidi" w:hAnsiTheme="majorBidi" w:cstheme="majorBidi"/>
          <w:color w:val="000000" w:themeColor="text1"/>
        </w:rPr>
      </w:pPr>
      <w:r>
        <w:rPr>
          <w:rFonts w:asciiTheme="majorBidi" w:hAnsiTheme="majorBidi" w:cstheme="majorBidi"/>
          <w:color w:val="000000" w:themeColor="text1"/>
        </w:rPr>
        <w:t>[</w:t>
      </w:r>
      <w:r w:rsidR="00D2406E">
        <w:rPr>
          <w:rFonts w:asciiTheme="majorBidi" w:hAnsiTheme="majorBidi" w:cstheme="majorBidi"/>
          <w:color w:val="000000" w:themeColor="text1"/>
        </w:rPr>
        <w:t>7</w:t>
      </w:r>
      <w:r>
        <w:rPr>
          <w:rFonts w:asciiTheme="majorBidi" w:hAnsiTheme="majorBidi" w:cstheme="majorBidi"/>
          <w:color w:val="000000" w:themeColor="text1"/>
        </w:rPr>
        <w:t xml:space="preserve">] </w:t>
      </w:r>
      <w:r w:rsidRPr="00320C03">
        <w:rPr>
          <w:rFonts w:asciiTheme="majorBidi" w:hAnsiTheme="majorBidi" w:cstheme="majorBidi"/>
          <w:color w:val="000000" w:themeColor="text1"/>
        </w:rPr>
        <w:t>National</w:t>
      </w:r>
      <w:r>
        <w:rPr>
          <w:rFonts w:asciiTheme="majorBidi" w:hAnsiTheme="majorBidi" w:cstheme="majorBidi"/>
          <w:color w:val="000000" w:themeColor="text1"/>
        </w:rPr>
        <w:t xml:space="preserve"> </w:t>
      </w:r>
      <w:r w:rsidRPr="00320C03">
        <w:rPr>
          <w:rFonts w:asciiTheme="majorBidi" w:hAnsiTheme="majorBidi" w:cstheme="majorBidi"/>
          <w:color w:val="000000" w:themeColor="text1"/>
        </w:rPr>
        <w:t>PKI</w:t>
      </w:r>
      <w:r>
        <w:rPr>
          <w:rFonts w:asciiTheme="majorBidi" w:hAnsiTheme="majorBidi" w:cstheme="majorBidi"/>
          <w:color w:val="000000" w:themeColor="text1"/>
        </w:rPr>
        <w:t xml:space="preserve"> </w:t>
      </w:r>
      <w:r w:rsidRPr="00320C03">
        <w:rPr>
          <w:rFonts w:asciiTheme="majorBidi" w:hAnsiTheme="majorBidi" w:cstheme="majorBidi"/>
          <w:color w:val="000000" w:themeColor="text1"/>
        </w:rPr>
        <w:t>Policy</w:t>
      </w:r>
      <w:r>
        <w:rPr>
          <w:rFonts w:asciiTheme="majorBidi" w:hAnsiTheme="majorBidi" w:cstheme="majorBidi"/>
          <w:color w:val="000000" w:themeColor="text1"/>
        </w:rPr>
        <w:t xml:space="preserve"> Pdf.2020 &lt; </w:t>
      </w:r>
      <w:hyperlink r:id="rId13" w:history="1">
        <w:r w:rsidRPr="00320C03">
          <w:rPr>
            <w:rStyle w:val="Hyperlink"/>
            <w:rFonts w:asciiTheme="majorBidi" w:hAnsiTheme="majorBidi" w:cstheme="majorBidi"/>
          </w:rPr>
          <w:t>https://www.ncdc.gov.sa/wp-content/uploads/2021/02/National_PKI_Policy-v2.3.pdf</w:t>
        </w:r>
      </w:hyperlink>
      <w:r w:rsidRPr="00320C03">
        <w:rPr>
          <w:rFonts w:asciiTheme="majorBidi" w:hAnsiTheme="majorBidi" w:cstheme="majorBidi"/>
          <w:color w:val="000000" w:themeColor="text1"/>
        </w:rPr>
        <w:t xml:space="preserve"> </w:t>
      </w:r>
      <w:r>
        <w:rPr>
          <w:rFonts w:asciiTheme="majorBidi" w:hAnsiTheme="majorBidi" w:cstheme="majorBidi"/>
          <w:color w:val="000000" w:themeColor="text1"/>
        </w:rPr>
        <w:t>&gt;</w:t>
      </w:r>
    </w:p>
    <w:p w14:paraId="3815AF05" w14:textId="66E16C12" w:rsidR="00320C03" w:rsidRDefault="00320C03" w:rsidP="00320C03">
      <w:pPr>
        <w:pStyle w:val="ListParagraph"/>
        <w:tabs>
          <w:tab w:val="left" w:pos="8160"/>
        </w:tabs>
        <w:bidi/>
        <w:spacing w:line="276" w:lineRule="auto"/>
        <w:jc w:val="right"/>
        <w:rPr>
          <w:rFonts w:asciiTheme="majorBidi" w:hAnsiTheme="majorBidi" w:cstheme="majorBidi"/>
          <w:color w:val="000000" w:themeColor="text1"/>
        </w:rPr>
      </w:pPr>
      <w:r w:rsidRPr="00320C03">
        <w:rPr>
          <w:rFonts w:asciiTheme="majorBidi" w:hAnsiTheme="majorBidi" w:cstheme="majorBidi"/>
          <w:color w:val="2F5496" w:themeColor="accent1" w:themeShade="BF"/>
        </w:rPr>
        <w:t>[</w:t>
      </w:r>
      <w:r w:rsidR="00D2406E">
        <w:rPr>
          <w:rFonts w:asciiTheme="majorBidi" w:hAnsiTheme="majorBidi" w:cstheme="majorBidi"/>
          <w:color w:val="000000" w:themeColor="text1"/>
        </w:rPr>
        <w:t>8</w:t>
      </w:r>
      <w:r w:rsidRPr="00320C03">
        <w:rPr>
          <w:rFonts w:asciiTheme="majorBidi" w:hAnsiTheme="majorBidi" w:cstheme="majorBidi"/>
          <w:color w:val="000000" w:themeColor="text1"/>
        </w:rPr>
        <w:t xml:space="preserve">] </w:t>
      </w:r>
      <w:r>
        <w:rPr>
          <w:rFonts w:asciiTheme="majorBidi" w:hAnsiTheme="majorBidi" w:cstheme="majorBidi"/>
          <w:color w:val="000000" w:themeColor="text1"/>
        </w:rPr>
        <w:t>Saudi Arabia blockchain technology.2020 &lt;</w:t>
      </w:r>
      <w:r w:rsidRPr="00320C03">
        <w:t xml:space="preserve"> </w:t>
      </w:r>
      <w:hyperlink r:id="rId14" w:history="1">
        <w:r w:rsidRPr="00320C03">
          <w:rPr>
            <w:rStyle w:val="Hyperlink"/>
            <w:rFonts w:asciiTheme="majorBidi" w:hAnsiTheme="majorBidi" w:cstheme="majorBidi"/>
          </w:rPr>
          <w:t>https://www.trade.gov/market-intelligence/saudi-arabia-blockchain-technology</w:t>
        </w:r>
      </w:hyperlink>
      <w:r>
        <w:rPr>
          <w:rFonts w:asciiTheme="majorBidi" w:hAnsiTheme="majorBidi" w:cstheme="majorBidi"/>
          <w:color w:val="000000" w:themeColor="text1"/>
        </w:rPr>
        <w:t xml:space="preserve"> &gt;</w:t>
      </w:r>
    </w:p>
    <w:p w14:paraId="568BD489" w14:textId="09901CE4" w:rsidR="00320C03" w:rsidRDefault="00320C03" w:rsidP="00320C03">
      <w:pPr>
        <w:pStyle w:val="ListParagraph"/>
        <w:tabs>
          <w:tab w:val="left" w:pos="8160"/>
        </w:tabs>
        <w:bidi/>
        <w:spacing w:line="276" w:lineRule="auto"/>
        <w:jc w:val="right"/>
        <w:rPr>
          <w:rFonts w:asciiTheme="majorBidi" w:hAnsiTheme="majorBidi" w:cstheme="majorBidi"/>
          <w:color w:val="000000" w:themeColor="text1"/>
        </w:rPr>
      </w:pPr>
      <w:r w:rsidRPr="00320C03">
        <w:rPr>
          <w:rFonts w:asciiTheme="majorBidi" w:hAnsiTheme="majorBidi" w:cstheme="majorBidi"/>
          <w:color w:val="000000" w:themeColor="text1"/>
        </w:rPr>
        <w:t>[</w:t>
      </w:r>
      <w:r w:rsidR="00D2406E">
        <w:rPr>
          <w:rFonts w:asciiTheme="majorBidi" w:hAnsiTheme="majorBidi" w:cstheme="majorBidi"/>
          <w:color w:val="000000" w:themeColor="text1"/>
        </w:rPr>
        <w:t>9</w:t>
      </w:r>
      <w:r w:rsidRPr="00320C03">
        <w:rPr>
          <w:rFonts w:asciiTheme="majorBidi" w:hAnsiTheme="majorBidi" w:cstheme="majorBidi"/>
          <w:color w:val="000000" w:themeColor="text1"/>
        </w:rPr>
        <w:t>]</w:t>
      </w:r>
      <w:r>
        <w:rPr>
          <w:rFonts w:asciiTheme="majorBidi" w:hAnsiTheme="majorBidi" w:cstheme="majorBidi"/>
          <w:color w:val="000000" w:themeColor="text1"/>
        </w:rPr>
        <w:t xml:space="preserve"> </w:t>
      </w:r>
      <w:r w:rsidRPr="00320C03">
        <w:rPr>
          <w:rFonts w:asciiTheme="majorBidi" w:hAnsiTheme="majorBidi" w:cstheme="majorBidi"/>
          <w:color w:val="000000" w:themeColor="text1"/>
        </w:rPr>
        <w:t>blockchain-adoption-gulf-states</w:t>
      </w:r>
      <w:r>
        <w:rPr>
          <w:rFonts w:asciiTheme="majorBidi" w:hAnsiTheme="majorBidi" w:cstheme="majorBidi"/>
          <w:color w:val="000000" w:themeColor="text1"/>
        </w:rPr>
        <w:t>.2019</w:t>
      </w:r>
    </w:p>
    <w:p w14:paraId="47FFC32E" w14:textId="41422265" w:rsidR="00320C03" w:rsidRDefault="00320C03" w:rsidP="00320C03">
      <w:pPr>
        <w:pStyle w:val="ListParagraph"/>
        <w:tabs>
          <w:tab w:val="left" w:pos="8160"/>
        </w:tabs>
        <w:bidi/>
        <w:spacing w:line="276" w:lineRule="auto"/>
        <w:jc w:val="right"/>
        <w:rPr>
          <w:rFonts w:asciiTheme="majorBidi" w:hAnsiTheme="majorBidi" w:cstheme="majorBidi"/>
          <w:color w:val="000000" w:themeColor="text1"/>
        </w:rPr>
      </w:pPr>
      <w:r>
        <w:rPr>
          <w:rFonts w:asciiTheme="majorBidi" w:hAnsiTheme="majorBidi" w:cstheme="majorBidi"/>
          <w:color w:val="000000" w:themeColor="text1"/>
        </w:rPr>
        <w:t xml:space="preserve"> &lt; </w:t>
      </w:r>
      <w:hyperlink r:id="rId15" w:history="1">
        <w:r w:rsidRPr="00320C03">
          <w:rPr>
            <w:rStyle w:val="Hyperlink"/>
            <w:rFonts w:asciiTheme="majorBidi" w:hAnsiTheme="majorBidi" w:cstheme="majorBidi"/>
          </w:rPr>
          <w:t>https://www.mei.edu/publications/blockchain-adoption-gulf-state</w:t>
        </w:r>
      </w:hyperlink>
      <w:r w:rsidRPr="00320C03">
        <w:rPr>
          <w:rFonts w:asciiTheme="majorBidi" w:hAnsiTheme="majorBidi" w:cstheme="majorBidi"/>
          <w:color w:val="000000" w:themeColor="text1"/>
        </w:rPr>
        <w:t xml:space="preserve">s </w:t>
      </w:r>
      <w:r>
        <w:rPr>
          <w:rFonts w:asciiTheme="majorBidi" w:hAnsiTheme="majorBidi" w:cstheme="majorBidi"/>
          <w:color w:val="000000" w:themeColor="text1"/>
        </w:rPr>
        <w:t>&gt;</w:t>
      </w:r>
      <w:r w:rsidRPr="00320C03">
        <w:rPr>
          <w:rFonts w:asciiTheme="majorBidi" w:hAnsiTheme="majorBidi" w:cstheme="majorBidi"/>
          <w:color w:val="000000" w:themeColor="text1"/>
        </w:rPr>
        <w:t xml:space="preserve"> </w:t>
      </w:r>
    </w:p>
    <w:sectPr w:rsidR="00320C03" w:rsidSect="00862F9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EEF5" w14:textId="77777777" w:rsidR="002910A0" w:rsidRDefault="002910A0" w:rsidP="00862F9E">
      <w:r>
        <w:separator/>
      </w:r>
    </w:p>
  </w:endnote>
  <w:endnote w:type="continuationSeparator" w:id="0">
    <w:p w14:paraId="0F209D7B" w14:textId="77777777" w:rsidR="002910A0" w:rsidRDefault="002910A0" w:rsidP="00862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3FD1A" w14:textId="77777777" w:rsidR="002910A0" w:rsidRDefault="002910A0" w:rsidP="00862F9E">
      <w:r>
        <w:separator/>
      </w:r>
    </w:p>
  </w:footnote>
  <w:footnote w:type="continuationSeparator" w:id="0">
    <w:p w14:paraId="0D1F1BFC" w14:textId="77777777" w:rsidR="002910A0" w:rsidRDefault="002910A0" w:rsidP="00862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91EB4"/>
    <w:multiLevelType w:val="hybridMultilevel"/>
    <w:tmpl w:val="55C49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A66"/>
    <w:rsid w:val="000117CD"/>
    <w:rsid w:val="000C69B8"/>
    <w:rsid w:val="001C2AF8"/>
    <w:rsid w:val="00284418"/>
    <w:rsid w:val="002910A0"/>
    <w:rsid w:val="00320C03"/>
    <w:rsid w:val="00353C14"/>
    <w:rsid w:val="003A44A1"/>
    <w:rsid w:val="003F4CC4"/>
    <w:rsid w:val="0042476A"/>
    <w:rsid w:val="004902E0"/>
    <w:rsid w:val="004F43AE"/>
    <w:rsid w:val="00687000"/>
    <w:rsid w:val="00767E62"/>
    <w:rsid w:val="007C04FD"/>
    <w:rsid w:val="007C1101"/>
    <w:rsid w:val="007C7C21"/>
    <w:rsid w:val="00862F9E"/>
    <w:rsid w:val="00897A66"/>
    <w:rsid w:val="00B6403B"/>
    <w:rsid w:val="00C35F3B"/>
    <w:rsid w:val="00D2406E"/>
    <w:rsid w:val="00D43EA6"/>
    <w:rsid w:val="00DB7236"/>
    <w:rsid w:val="00E06152"/>
    <w:rsid w:val="00E144AF"/>
    <w:rsid w:val="00E154E0"/>
    <w:rsid w:val="00EA6CF4"/>
    <w:rsid w:val="00F800D3"/>
    <w:rsid w:val="00FE0F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8659F23"/>
  <w15:chartTrackingRefBased/>
  <w15:docId w15:val="{D44DF07B-37D5-0346-A1C1-E6CED51B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66"/>
    <w:pPr>
      <w:ind w:left="720"/>
      <w:contextualSpacing/>
    </w:pPr>
  </w:style>
  <w:style w:type="paragraph" w:styleId="Header">
    <w:name w:val="header"/>
    <w:basedOn w:val="Normal"/>
    <w:link w:val="HeaderChar"/>
    <w:uiPriority w:val="99"/>
    <w:unhideWhenUsed/>
    <w:rsid w:val="00862F9E"/>
    <w:pPr>
      <w:tabs>
        <w:tab w:val="center" w:pos="4680"/>
        <w:tab w:val="right" w:pos="9360"/>
      </w:tabs>
    </w:pPr>
  </w:style>
  <w:style w:type="character" w:customStyle="1" w:styleId="HeaderChar">
    <w:name w:val="Header Char"/>
    <w:basedOn w:val="DefaultParagraphFont"/>
    <w:link w:val="Header"/>
    <w:uiPriority w:val="99"/>
    <w:rsid w:val="00862F9E"/>
  </w:style>
  <w:style w:type="paragraph" w:styleId="Footer">
    <w:name w:val="footer"/>
    <w:basedOn w:val="Normal"/>
    <w:link w:val="FooterChar"/>
    <w:uiPriority w:val="99"/>
    <w:unhideWhenUsed/>
    <w:rsid w:val="00862F9E"/>
    <w:pPr>
      <w:tabs>
        <w:tab w:val="center" w:pos="4680"/>
        <w:tab w:val="right" w:pos="9360"/>
      </w:tabs>
    </w:pPr>
  </w:style>
  <w:style w:type="character" w:customStyle="1" w:styleId="FooterChar">
    <w:name w:val="Footer Char"/>
    <w:basedOn w:val="DefaultParagraphFont"/>
    <w:link w:val="Footer"/>
    <w:uiPriority w:val="99"/>
    <w:rsid w:val="00862F9E"/>
  </w:style>
  <w:style w:type="character" w:styleId="Hyperlink">
    <w:name w:val="Hyperlink"/>
    <w:basedOn w:val="DefaultParagraphFont"/>
    <w:uiPriority w:val="99"/>
    <w:unhideWhenUsed/>
    <w:rsid w:val="00320C03"/>
    <w:rPr>
      <w:color w:val="0563C1" w:themeColor="hyperlink"/>
      <w:u w:val="single"/>
    </w:rPr>
  </w:style>
  <w:style w:type="character" w:styleId="UnresolvedMention">
    <w:name w:val="Unresolved Mention"/>
    <w:basedOn w:val="DefaultParagraphFont"/>
    <w:uiPriority w:val="99"/>
    <w:semiHidden/>
    <w:unhideWhenUsed/>
    <w:rsid w:val="00320C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it.gov.sa/sites/default/files/digitaleconomypolicy_en.pdf" TargetMode="External"/><Relationship Id="rId13" Type="http://schemas.openxmlformats.org/officeDocument/2006/relationships/hyperlink" Target="https://www.ncdc.gov.sa/wp-content/uploads/2021/02/National_PKI_Policy-v2.3.pdf" TargetMode="External"/><Relationship Id="rId3" Type="http://schemas.openxmlformats.org/officeDocument/2006/relationships/settings" Target="settings.xml"/><Relationship Id="rId7" Type="http://schemas.openxmlformats.org/officeDocument/2006/relationships/hyperlink" Target="https://www.unlock-bc.com/news/2021-02-26/ksa-quara-blockchain-partners-with-german-peaq-technology-for-saudi-neom-digital-city-project/?amp" TargetMode="External"/><Relationship Id="rId12" Type="http://schemas.openxmlformats.org/officeDocument/2006/relationships/hyperlink" Target="https://www.onespan.com/blog/financial-regulatory-update-middle-east-digital-identity-data-protection-open-bank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lg.com/practice-areas/fintech-laws-and-regulations/saudi-arabia" TargetMode="External"/><Relationship Id="rId5" Type="http://schemas.openxmlformats.org/officeDocument/2006/relationships/footnotes" Target="footnotes.xml"/><Relationship Id="rId15" Type="http://schemas.openxmlformats.org/officeDocument/2006/relationships/hyperlink" Target="https://www.mei.edu/publications/blockchain-adoption-gulf-states" TargetMode="External"/><Relationship Id="rId10" Type="http://schemas.openxmlformats.org/officeDocument/2006/relationships/hyperlink" Target="https://www.coindesk.com/markets/2016/06/01/abu-dhabi-regulators-seek-blockchain-startups-for-fintech-sandbox/" TargetMode="External"/><Relationship Id="rId4" Type="http://schemas.openxmlformats.org/officeDocument/2006/relationships/webSettings" Target="webSettings.xml"/><Relationship Id="rId9" Type="http://schemas.openxmlformats.org/officeDocument/2006/relationships/hyperlink" Target="https://gulfbusiness.com/whats-ahead-for-blockchain-in-the-middle-east/" TargetMode="External"/><Relationship Id="rId14" Type="http://schemas.openxmlformats.org/officeDocument/2006/relationships/hyperlink" Target="https://www.trade.gov/market-intelligence/saudi-arabia-blockchain-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Alabdalaal</dc:creator>
  <cp:keywords/>
  <dc:description/>
  <cp:lastModifiedBy>Lama Alabdalaal</cp:lastModifiedBy>
  <cp:revision>17</cp:revision>
  <dcterms:created xsi:type="dcterms:W3CDTF">2021-12-07T21:03:00Z</dcterms:created>
  <dcterms:modified xsi:type="dcterms:W3CDTF">2021-12-09T08:48:00Z</dcterms:modified>
</cp:coreProperties>
</file>