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7017" w14:textId="0B10EA80" w:rsidR="00E14129" w:rsidRDefault="005C2B2B">
      <w:pPr>
        <w:rPr>
          <w:rFonts w:asciiTheme="majorBidi" w:hAnsiTheme="majorBidi" w:cstheme="majorBidi"/>
          <w:color w:val="1F3864" w:themeColor="accent1" w:themeShade="80"/>
          <w:sz w:val="28"/>
          <w:szCs w:val="28"/>
        </w:rPr>
      </w:pPr>
      <w:r w:rsidRPr="00E14129">
        <w:rPr>
          <w:rFonts w:asciiTheme="majorBidi" w:hAnsiTheme="majorBidi" w:cstheme="majorBidi"/>
          <w:color w:val="1F3864" w:themeColor="accent1" w:themeShade="80"/>
          <w:sz w:val="28"/>
          <w:szCs w:val="28"/>
        </w:rPr>
        <w:t xml:space="preserve">Lama </w:t>
      </w:r>
      <w:proofErr w:type="spellStart"/>
      <w:r w:rsidRPr="00E14129">
        <w:rPr>
          <w:rFonts w:asciiTheme="majorBidi" w:hAnsiTheme="majorBidi" w:cstheme="majorBidi"/>
          <w:color w:val="1F3864" w:themeColor="accent1" w:themeShade="80"/>
          <w:sz w:val="28"/>
          <w:szCs w:val="28"/>
        </w:rPr>
        <w:t>Alabdalaal</w:t>
      </w:r>
      <w:proofErr w:type="spellEnd"/>
      <w:r w:rsidRPr="00E14129">
        <w:rPr>
          <w:rFonts w:asciiTheme="majorBidi" w:hAnsiTheme="majorBidi" w:cstheme="majorBidi"/>
          <w:color w:val="1F3864" w:themeColor="accent1" w:themeShade="80"/>
          <w:sz w:val="28"/>
          <w:szCs w:val="28"/>
        </w:rPr>
        <w:t xml:space="preserve"> </w:t>
      </w:r>
    </w:p>
    <w:p w14:paraId="40CA3D55" w14:textId="77777777" w:rsidR="00E14129" w:rsidRDefault="00E14129">
      <w:pPr>
        <w:rPr>
          <w:rFonts w:asciiTheme="majorBidi" w:hAnsiTheme="majorBidi" w:cstheme="majorBidi"/>
          <w:color w:val="1F3864" w:themeColor="accent1" w:themeShade="80"/>
          <w:sz w:val="28"/>
          <w:szCs w:val="28"/>
        </w:rPr>
      </w:pPr>
    </w:p>
    <w:p w14:paraId="728C327E" w14:textId="16DFED48" w:rsidR="00170B6B" w:rsidRPr="00E14129" w:rsidRDefault="00E14129">
      <w:pPr>
        <w:rPr>
          <w:rFonts w:asciiTheme="majorBidi" w:hAnsiTheme="majorBidi" w:cstheme="majorBidi"/>
          <w:color w:val="1F3864" w:themeColor="accent1" w:themeShade="80"/>
          <w:sz w:val="28"/>
          <w:szCs w:val="28"/>
        </w:rPr>
      </w:pPr>
      <w:r>
        <w:rPr>
          <w:rFonts w:asciiTheme="majorBidi" w:hAnsiTheme="majorBidi" w:cstheme="majorBidi"/>
          <w:color w:val="1F3864" w:themeColor="accent1" w:themeShade="80"/>
          <w:sz w:val="28"/>
          <w:szCs w:val="28"/>
        </w:rPr>
        <w:t xml:space="preserve">Assignment: </w:t>
      </w:r>
      <w:r w:rsidR="005C2B2B" w:rsidRPr="00E14129">
        <w:rPr>
          <w:rFonts w:asciiTheme="majorBidi" w:hAnsiTheme="majorBidi" w:cstheme="majorBidi"/>
          <w:color w:val="1F3864" w:themeColor="accent1" w:themeShade="80"/>
          <w:sz w:val="28"/>
          <w:szCs w:val="28"/>
        </w:rPr>
        <w:t>Potential Regulatory Impact of FinTech in Saudi Arabia</w:t>
      </w:r>
    </w:p>
    <w:p w14:paraId="404EBCD0" w14:textId="46F9A930" w:rsidR="00346688" w:rsidRDefault="00346688">
      <w:pPr>
        <w:rPr>
          <w:rFonts w:asciiTheme="majorBidi" w:hAnsiTheme="majorBidi" w:cstheme="majorBidi"/>
          <w:sz w:val="28"/>
          <w:szCs w:val="28"/>
        </w:rPr>
      </w:pPr>
    </w:p>
    <w:p w14:paraId="72DC6A0E" w14:textId="0CDD9034" w:rsidR="00346688" w:rsidRDefault="00346688">
      <w:pPr>
        <w:rPr>
          <w:rFonts w:asciiTheme="majorBidi" w:hAnsiTheme="majorBidi" w:cstheme="majorBidi"/>
          <w:sz w:val="28"/>
          <w:szCs w:val="28"/>
        </w:rPr>
      </w:pPr>
    </w:p>
    <w:p w14:paraId="2AF1CAC5" w14:textId="77777777" w:rsidR="00346688" w:rsidRPr="00346688" w:rsidRDefault="00346688" w:rsidP="00346688">
      <w:pPr>
        <w:spacing w:line="276" w:lineRule="auto"/>
        <w:jc w:val="both"/>
        <w:rPr>
          <w:rFonts w:asciiTheme="majorBidi" w:hAnsiTheme="majorBidi" w:cstheme="majorBidi"/>
        </w:rPr>
      </w:pPr>
    </w:p>
    <w:p w14:paraId="64195BE8" w14:textId="2600955C" w:rsidR="00F03B4F" w:rsidRDefault="00346688" w:rsidP="00C5696B">
      <w:pPr>
        <w:spacing w:line="276" w:lineRule="auto"/>
        <w:jc w:val="both"/>
        <w:rPr>
          <w:rFonts w:asciiTheme="majorBidi" w:hAnsiTheme="majorBidi" w:cstheme="majorBidi"/>
        </w:rPr>
      </w:pPr>
      <w:r w:rsidRPr="00346688">
        <w:rPr>
          <w:rFonts w:asciiTheme="majorBidi" w:hAnsiTheme="majorBidi" w:cstheme="majorBidi"/>
        </w:rPr>
        <w:t>To begin with, the main regulatory bodies of FinTech in Saudi Arabia include,</w:t>
      </w:r>
      <w:r w:rsidR="00A00DC3">
        <w:rPr>
          <w:rFonts w:asciiTheme="majorBidi" w:hAnsiTheme="majorBidi" w:cstheme="majorBidi"/>
        </w:rPr>
        <w:t xml:space="preserve"> </w:t>
      </w:r>
      <w:r w:rsidRPr="00346688">
        <w:rPr>
          <w:rFonts w:asciiTheme="majorBidi" w:hAnsiTheme="majorBidi" w:cstheme="majorBidi"/>
        </w:rPr>
        <w:t>SAMA</w:t>
      </w:r>
      <w:r w:rsidR="00A00DC3">
        <w:rPr>
          <w:rFonts w:asciiTheme="majorBidi" w:hAnsiTheme="majorBidi" w:cstheme="majorBidi"/>
        </w:rPr>
        <w:t xml:space="preserve"> (</w:t>
      </w:r>
      <w:r w:rsidR="00A00DC3" w:rsidRPr="00A00DC3">
        <w:rPr>
          <w:rFonts w:asciiTheme="majorBidi" w:hAnsiTheme="majorBidi" w:cstheme="majorBidi"/>
        </w:rPr>
        <w:t>Saudi Arabian Monetary Authority</w:t>
      </w:r>
      <w:r w:rsidR="00A00DC3">
        <w:rPr>
          <w:rFonts w:asciiTheme="majorBidi" w:hAnsiTheme="majorBidi" w:cstheme="majorBidi"/>
        </w:rPr>
        <w:t>)</w:t>
      </w:r>
      <w:r w:rsidRPr="00346688">
        <w:rPr>
          <w:rFonts w:asciiTheme="majorBidi" w:hAnsiTheme="majorBidi" w:cstheme="majorBidi"/>
        </w:rPr>
        <w:t xml:space="preserve"> Regulatory Sandbox</w:t>
      </w:r>
      <w:r>
        <w:rPr>
          <w:rFonts w:asciiTheme="majorBidi" w:hAnsiTheme="majorBidi" w:cstheme="majorBidi"/>
        </w:rPr>
        <w:t xml:space="preserve"> </w:t>
      </w:r>
      <w:r w:rsidRPr="00346688">
        <w:rPr>
          <w:rFonts w:asciiTheme="majorBidi" w:hAnsiTheme="majorBidi" w:cstheme="majorBidi"/>
        </w:rPr>
        <w:t>and CMA</w:t>
      </w:r>
      <w:r w:rsidR="00A00DC3">
        <w:rPr>
          <w:rFonts w:asciiTheme="majorBidi" w:hAnsiTheme="majorBidi" w:cstheme="majorBidi"/>
        </w:rPr>
        <w:t xml:space="preserve"> (</w:t>
      </w:r>
      <w:r w:rsidR="00A00DC3" w:rsidRPr="00A00DC3">
        <w:rPr>
          <w:rFonts w:asciiTheme="majorBidi" w:hAnsiTheme="majorBidi" w:cstheme="majorBidi"/>
        </w:rPr>
        <w:t>Capital Market Authority</w:t>
      </w:r>
      <w:r w:rsidR="00A00DC3">
        <w:rPr>
          <w:rFonts w:asciiTheme="majorBidi" w:hAnsiTheme="majorBidi" w:cstheme="majorBidi"/>
        </w:rPr>
        <w:t>)</w:t>
      </w:r>
      <w:r w:rsidRPr="00346688">
        <w:rPr>
          <w:rFonts w:asciiTheme="majorBidi" w:hAnsiTheme="majorBidi" w:cstheme="majorBidi"/>
        </w:rPr>
        <w:t xml:space="preserve"> FinTech La</w:t>
      </w:r>
      <w:r>
        <w:rPr>
          <w:rFonts w:asciiTheme="majorBidi" w:hAnsiTheme="majorBidi" w:cstheme="majorBidi"/>
        </w:rPr>
        <w:t>b</w:t>
      </w:r>
      <w:r w:rsidR="00A00DC3">
        <w:rPr>
          <w:rFonts w:asciiTheme="majorBidi" w:hAnsiTheme="majorBidi" w:cstheme="majorBidi"/>
        </w:rPr>
        <w:t>. They</w:t>
      </w:r>
      <w:r w:rsidR="008C0CEA">
        <w:rPr>
          <w:rFonts w:asciiTheme="majorBidi" w:hAnsiTheme="majorBidi" w:cstheme="majorBidi"/>
        </w:rPr>
        <w:t xml:space="preserve"> provide a remarkable support to develop the innovative FinTech in Saudi Arabia’s financial market through creating a live test environment of their idea. </w:t>
      </w:r>
    </w:p>
    <w:p w14:paraId="440E573B" w14:textId="77777777" w:rsidR="00F03B4F" w:rsidRDefault="00F03B4F" w:rsidP="00C5696B">
      <w:pPr>
        <w:spacing w:line="276" w:lineRule="auto"/>
        <w:jc w:val="both"/>
        <w:rPr>
          <w:rFonts w:asciiTheme="majorBidi" w:hAnsiTheme="majorBidi" w:cstheme="majorBidi"/>
        </w:rPr>
      </w:pPr>
    </w:p>
    <w:p w14:paraId="663C512B" w14:textId="02D3D47C" w:rsidR="00346688" w:rsidRPr="00346688" w:rsidRDefault="00F03B4F" w:rsidP="00C5696B">
      <w:p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believe both </w:t>
      </w:r>
      <w:r w:rsidRPr="00F03B4F">
        <w:rPr>
          <w:rFonts w:asciiTheme="majorBidi" w:hAnsiTheme="majorBidi" w:cstheme="majorBidi"/>
        </w:rPr>
        <w:t xml:space="preserve">regulatory bodies of </w:t>
      </w:r>
      <w:r>
        <w:rPr>
          <w:rFonts w:asciiTheme="majorBidi" w:hAnsiTheme="majorBidi" w:cstheme="majorBidi"/>
        </w:rPr>
        <w:t xml:space="preserve">Saudi </w:t>
      </w:r>
      <w:r w:rsidRPr="00F03B4F">
        <w:rPr>
          <w:rFonts w:asciiTheme="majorBidi" w:hAnsiTheme="majorBidi" w:cstheme="majorBidi"/>
        </w:rPr>
        <w:t xml:space="preserve">FinTech </w:t>
      </w:r>
      <w:r w:rsidR="00C5696B">
        <w:rPr>
          <w:rFonts w:asciiTheme="majorBidi" w:hAnsiTheme="majorBidi" w:cstheme="majorBidi"/>
        </w:rPr>
        <w:t xml:space="preserve">seeking </w:t>
      </w:r>
      <w:r>
        <w:rPr>
          <w:rFonts w:asciiTheme="majorBidi" w:hAnsiTheme="majorBidi" w:cstheme="majorBidi"/>
        </w:rPr>
        <w:t xml:space="preserve">to invest in more </w:t>
      </w:r>
      <w:r w:rsidR="00C5696B">
        <w:rPr>
          <w:rFonts w:asciiTheme="majorBidi" w:hAnsiTheme="majorBidi" w:cstheme="majorBidi"/>
        </w:rPr>
        <w:t xml:space="preserve">innovative financial solutions </w:t>
      </w:r>
      <w:r>
        <w:rPr>
          <w:rFonts w:asciiTheme="majorBidi" w:hAnsiTheme="majorBidi" w:cstheme="majorBidi"/>
        </w:rPr>
        <w:t xml:space="preserve">of </w:t>
      </w:r>
      <w:r w:rsidRPr="00F03B4F">
        <w:rPr>
          <w:rFonts w:asciiTheme="majorBidi" w:eastAsiaTheme="minorHAnsi" w:hAnsiTheme="majorBidi" w:cstheme="majorBidi"/>
        </w:rPr>
        <w:t xml:space="preserve">young </w:t>
      </w:r>
      <w:r>
        <w:rPr>
          <w:rFonts w:asciiTheme="majorBidi" w:eastAsiaTheme="minorHAnsi" w:hAnsiTheme="majorBidi" w:cstheme="majorBidi"/>
        </w:rPr>
        <w:t xml:space="preserve">smart </w:t>
      </w:r>
      <w:r w:rsidR="00C5696B">
        <w:rPr>
          <w:rFonts w:asciiTheme="majorBidi" w:eastAsiaTheme="minorHAnsi" w:hAnsiTheme="majorBidi" w:cstheme="majorBidi"/>
        </w:rPr>
        <w:t xml:space="preserve">entrepreneurs that are passionate about Fintech and willing to take the risk of opening a business in a regulated framework. </w:t>
      </w:r>
      <w:r w:rsidR="002A0DD5">
        <w:rPr>
          <w:rFonts w:asciiTheme="majorBidi" w:eastAsiaTheme="minorHAnsi" w:hAnsiTheme="majorBidi" w:cstheme="majorBidi"/>
        </w:rPr>
        <w:t xml:space="preserve">As according to SAMA Sandbox, they are more likely to focus on debt-crowdfunding, micro-lending, and digital savings </w:t>
      </w:r>
      <w:r w:rsidR="00A00DC3">
        <w:rPr>
          <w:rFonts w:asciiTheme="majorBidi" w:eastAsiaTheme="minorHAnsi" w:hAnsiTheme="majorBidi" w:cstheme="majorBidi"/>
        </w:rPr>
        <w:t xml:space="preserve">in order to achieve Saudi 2030 Vision regarding the development of the financial market. </w:t>
      </w:r>
    </w:p>
    <w:p w14:paraId="64E034D0" w14:textId="0CA47EF0" w:rsidR="00346688" w:rsidRPr="00346688" w:rsidRDefault="00346688" w:rsidP="00C5696B">
      <w:pPr>
        <w:spacing w:line="276" w:lineRule="auto"/>
        <w:jc w:val="both"/>
        <w:rPr>
          <w:rFonts w:asciiTheme="majorBidi" w:hAnsiTheme="majorBidi" w:cstheme="majorBidi"/>
        </w:rPr>
      </w:pPr>
    </w:p>
    <w:sectPr w:rsidR="00346688" w:rsidRPr="0034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2B"/>
    <w:rsid w:val="000C69B8"/>
    <w:rsid w:val="00170B6B"/>
    <w:rsid w:val="00284418"/>
    <w:rsid w:val="002A0DD5"/>
    <w:rsid w:val="00346688"/>
    <w:rsid w:val="005C2B2B"/>
    <w:rsid w:val="008C0CEA"/>
    <w:rsid w:val="00A00DC3"/>
    <w:rsid w:val="00C5696B"/>
    <w:rsid w:val="00E14129"/>
    <w:rsid w:val="00F0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CB135"/>
  <w15:chartTrackingRefBased/>
  <w15:docId w15:val="{19DB4CC2-986E-F74C-9116-A5351884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4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 Alabdalaal</dc:creator>
  <cp:keywords/>
  <dc:description/>
  <cp:lastModifiedBy>Lama Alabdalaal</cp:lastModifiedBy>
  <cp:revision>3</cp:revision>
  <dcterms:created xsi:type="dcterms:W3CDTF">2021-10-13T08:10:00Z</dcterms:created>
  <dcterms:modified xsi:type="dcterms:W3CDTF">2021-10-14T11:17:00Z</dcterms:modified>
</cp:coreProperties>
</file>