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structure d’un algorithme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donnée en entrée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donnée en sortie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constante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déclaration variable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affectation variable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C’est quoi une initialisation variable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un opérateur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un opérande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instruction d’entrées / sorties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instruction conditionnelle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instruction itérative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notions utilisées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Exercice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Algo nbreParfait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nbr, som , i: entier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Lire (nbr)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Tanque(i&lt;nbr) faire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Si( nbr mod i =0) alors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som=som + 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Finsi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i=i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Fi tanque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Si (som==nbr) alors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Ecrire(«le nombre est parfait »)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Sinn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Ecrire(«le nombre n’est pas parfait »)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</w:t>
      </w:r>
      <w:r w:rsidDel="00000000" w:rsidR="00000000" w:rsidRPr="00000000">
        <w:rPr>
          <w:rtl w:val="0"/>
        </w:rPr>
        <w:t xml:space="preserve">1ere partie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Algo SommeSuit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nbr, som , i: entier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Lire (nbr)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i=1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som=0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Tanque(i&lt;=nbr) faire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som=som + 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i=i + 1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 tanque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Écrire (« la somme est »,som)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2em partie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Algo MoyenneSuit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nbr, som , i: entier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Lire (nbr)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i=1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som=0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Tanque(i&lt;=nbr) faire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som=som + 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i=i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 tanque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Écrire (« la moyenne est »,som/nbr)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Exercice 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Algo DivisionSoustraction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a, b , i, som: entier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Lire (a)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i=1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som=0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Tanque( a&gt;=b) faire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a= a-b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i=i + 1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 tanque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Écrire(« la division de»,a, « par », b,  « est », 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Algo pgcd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a,b : entier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écrire ("Introduisez le 1er nombre: 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lire (a)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écrire( "Introduisez le 2ème nombre: 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lire 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tant que NOT (a*b=0) faire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si a&gt;b alors a &lt;-- a-b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sinon b &lt;-- b-a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fsi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fintanque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si a=0 alors écrire "PGCD = ", 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sinon. écrire "PGCD = ",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fsi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Exercice 7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Algo maxSuit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a, max , i,n: entier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max=0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Pour i allant de 1 à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Faire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Ecrire (« entrer une valeur »)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Lire(a)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Si(max &lt;a ) alors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max=a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n=i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Finsi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Finpour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Ecrire (« la valeur la plus grande est :», max,  « sa position », 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Exercice 10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Algo nbrAmis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nbr1, nbr2, i,j: entier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somi,somj   : entier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Début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Lire (nbr)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Écrire (« entrer une valeur »)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Lire (nbr)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i=2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Tanque(i&lt;nbr) faire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Si( nbr mod i =0) alors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somi=somi + 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Finsi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i=i + 1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Fi tanque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J=2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Tanque(j&lt;nbr) faire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Si( nbr mod i =0) alors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somj=somj + j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Finsi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j=j+ 1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Fi tanque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Si (somi==nbr2 et somj==nbr1) alors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Ecrire(«les nombres dont Amis »)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Sinn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Ecrire(«les nombres sont pas Amis  »)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