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360"/>
        <w:rPr>
          <w:rFonts w:ascii="Calibri" w:hAnsi="Calibri" w:cs="Calibri"/>
          <w:b/>
          <w:sz w:val="24"/>
          <w:szCs w:val="24"/>
          <w:lang w:val="es-HN"/>
        </w:rPr>
      </w:pPr>
      <w:r>
        <w:rPr>
          <w:rFonts w:cs="Calibri" w:ascii="Calibri" w:hAnsi="Calibri"/>
          <w:b/>
          <w:sz w:val="24"/>
          <w:szCs w:val="24"/>
          <w:lang w:val="es-HN"/>
        </w:rPr>
        <w:t>CONTRATO PARA EJECUCIÓN DE PROYECTO DE INFRAESTRUCTURA MUNICIPAL, SUSCRITO ENTRE LA MUNICIPALIDAD DE SANTA MARIA, DEPARTAMENTO DE LA PAZ Y EL CONTRATISTA, FINANCIADO CON FONDOS MUNICIPALES</w:t>
      </w:r>
    </w:p>
    <w:p>
      <w:pPr>
        <w:pStyle w:val="Normal"/>
        <w:spacing w:lineRule="auto" w:line="276" w:before="280" w:after="280"/>
        <w:jc w:val="both"/>
        <w:rPr>
          <w:rFonts w:ascii="Bookman Old Style" w:hAnsi="Bookman Old Style" w:cs="Bookman Old Style"/>
          <w:color w:val="000000"/>
          <w:sz w:val="28"/>
          <w:szCs w:val="28"/>
          <w:lang w:eastAsia="es-MX"/>
        </w:rPr>
      </w:pPr>
      <w:r>
        <w:rPr>
          <w:rFonts w:cs="Calibri" w:ascii="Calibri" w:hAnsi="Calibri"/>
        </w:rPr>
        <w:t xml:space="preserve">Yo, </w:t>
      </w:r>
      <w:r>
        <w:rPr>
          <w:rFonts w:cs="Calibri" w:ascii="Calibri" w:hAnsi="Calibri"/>
          <w:b/>
        </w:rPr>
        <w:t>EDWIN ALBERTO NICOLAS MORALES</w:t>
      </w:r>
      <w:r>
        <w:rPr>
          <w:rFonts w:cs="Calibri" w:ascii="Calibri" w:hAnsi="Calibri"/>
        </w:rPr>
        <w:t>,</w:t>
      </w:r>
      <w:r>
        <w:rPr>
          <w:rFonts w:cs="Calibri" w:ascii="Calibri" w:hAnsi="Calibri"/>
          <w:b/>
        </w:rPr>
        <w:t xml:space="preserve"> </w:t>
      </w:r>
      <w:r>
        <w:rPr>
          <w:rFonts w:cs="Calibri" w:ascii="Calibri" w:hAnsi="Calibri"/>
        </w:rPr>
        <w:t xml:space="preserve">alcalde de la Municipalidad de Santa María, departamento de La Paz mayor de edad, Hondureño, casado, con tarjeta de identidad </w:t>
      </w:r>
      <w:r>
        <w:rPr>
          <w:rFonts w:cs="Calibri" w:ascii="Calibri" w:hAnsi="Calibri"/>
          <w:b/>
        </w:rPr>
        <w:t>No. 1217-1979-00268,</w:t>
      </w:r>
      <w:r>
        <w:rPr>
          <w:rFonts w:cs="Calibri" w:ascii="Calibri" w:hAnsi="Calibri"/>
        </w:rPr>
        <w:t xml:space="preserve"> con domicilio y residencia en el municipio de Santa María, Departamento de La Paz, quien actúa en su condición de Alcalde Municipal, estando facultado para ejercer la representación legal de La Municipalidad de Santa María, Departamento de La Paz y para celebrar toda clase de actos y contratos, quien en adelante se denominará </w:t>
      </w:r>
      <w:r>
        <w:rPr>
          <w:rFonts w:cs="Calibri" w:ascii="Calibri" w:hAnsi="Calibri"/>
          <w:b/>
        </w:rPr>
        <w:t xml:space="preserve">LA MUNICIPALIDAD  </w:t>
      </w:r>
      <w:r>
        <w:rPr>
          <w:rFonts w:cs="Calibri" w:ascii="Calibri" w:hAnsi="Calibri"/>
        </w:rPr>
        <w:t xml:space="preserve">por una parte, y por la otra, la señora </w:t>
      </w:r>
      <w:bookmarkStart w:id="0" w:name="_Hlk237446728"/>
      <w:r>
        <w:rPr>
          <w:rFonts w:cs="Calibri" w:ascii="Calibri" w:hAnsi="Calibri"/>
          <w:b/>
          <w:bCs/>
        </w:rPr>
        <w:t>Ing. Norma Luhatany Medina Ramos</w:t>
      </w:r>
      <w:r>
        <w:rPr>
          <w:rFonts w:cs="Calibri" w:ascii="Calibri" w:hAnsi="Calibri"/>
        </w:rPr>
        <w:t xml:space="preserve"> </w:t>
      </w:r>
      <w:bookmarkEnd w:id="0"/>
      <w:r>
        <w:rPr>
          <w:rFonts w:cs="Calibri" w:ascii="Calibri" w:hAnsi="Calibri"/>
        </w:rPr>
        <w:t>debidamente inscrita bajo el número inscripción 96, tomo 21, registro mercantil de La Paz</w:t>
      </w:r>
      <w:r>
        <w:rPr>
          <w:rFonts w:cs="Calibri" w:ascii="Calibri" w:hAnsi="Calibri"/>
          <w:b/>
        </w:rPr>
        <w:t xml:space="preserve">, </w:t>
      </w:r>
      <w:r>
        <w:rPr>
          <w:rFonts w:cs="Calibri" w:ascii="Calibri" w:hAnsi="Calibri"/>
        </w:rPr>
        <w:t xml:space="preserve">mayor de edad, de profesión Ingeniero Civil, hondureño, soltera, con tarjeta de identidad </w:t>
      </w:r>
      <w:r>
        <w:rPr>
          <w:rFonts w:cs="Arial" w:ascii="Calibri" w:hAnsi="Calibri"/>
          <w:b/>
        </w:rPr>
        <w:t>No. 1218-1988-00059</w:t>
      </w:r>
      <w:r>
        <w:rPr>
          <w:rFonts w:cs="Calibri" w:ascii="Calibri" w:hAnsi="Calibri"/>
        </w:rPr>
        <w:t xml:space="preserve">, con domicilio en Residencial La Orquidea, La Paz, actuando en su condición de </w:t>
      </w:r>
      <w:r>
        <w:rPr>
          <w:rFonts w:cs="Calibri" w:ascii="Calibri" w:hAnsi="Calibri"/>
          <w:b/>
        </w:rPr>
        <w:t>Contratista</w:t>
      </w:r>
      <w:r>
        <w:rPr>
          <w:rFonts w:cs="Calibri" w:ascii="Calibri" w:hAnsi="Calibri"/>
        </w:rPr>
        <w:t>, denominado de aquí en adelante</w:t>
      </w:r>
      <w:r>
        <w:rPr>
          <w:rFonts w:cs="Calibri" w:ascii="Calibri" w:hAnsi="Calibri"/>
          <w:b/>
        </w:rPr>
        <w:t xml:space="preserve"> EL CONTRATISTA</w:t>
      </w:r>
      <w:r>
        <w:rPr>
          <w:rFonts w:cs="Calibri" w:ascii="Calibri" w:hAnsi="Calibri"/>
        </w:rPr>
        <w:t xml:space="preserve">; por este acto acuerdan celebrar como al efecto celebran el presente contrato bajo las cláusulas y condiciones siguientes: </w:t>
      </w:r>
      <w:r>
        <w:rPr>
          <w:rFonts w:cs="Calibri" w:ascii="Calibri" w:hAnsi="Calibri"/>
          <w:b/>
          <w:u w:val="single"/>
        </w:rPr>
        <w:t>PRIMERA</w:t>
      </w:r>
      <w:r>
        <w:rPr>
          <w:rFonts w:cs="Calibri" w:ascii="Calibri" w:hAnsi="Calibri"/>
        </w:rPr>
        <w:t xml:space="preserve">: </w:t>
      </w:r>
      <w:r>
        <w:rPr>
          <w:rFonts w:cs="Calibri" w:ascii="Calibri" w:hAnsi="Calibri"/>
          <w:b/>
        </w:rPr>
        <w:t xml:space="preserve">DEFINICIONES: </w:t>
      </w:r>
      <w:r>
        <w:rPr>
          <w:rFonts w:cs="Calibri" w:ascii="Calibri" w:hAnsi="Calibri"/>
        </w:rPr>
        <w:t xml:space="preserve">Siempre que se empleen los vocablos que a continuación se señalan significan: </w:t>
      </w:r>
      <w:r>
        <w:rPr>
          <w:rFonts w:cs="Calibri" w:ascii="Calibri" w:hAnsi="Calibri"/>
          <w:b/>
        </w:rPr>
        <w:t>MUNICIPALIDAD:</w:t>
      </w:r>
      <w:r>
        <w:rPr>
          <w:rFonts w:cs="Calibri" w:ascii="Calibri" w:hAnsi="Calibri"/>
        </w:rPr>
        <w:t xml:space="preserve"> Es el órgano de Gobierno y administración del Municipio; se rige por la Ley de Municipalidades y su reglamento, y por lo tanto es una institución de derecho público, con autonomía para ejercer los asuntos de su competencia, y que para efectos de este Convenio, asume la responsabilidad administrativa, técnica y legal, para la ejecución de los proyectos. </w:t>
      </w:r>
      <w:r>
        <w:rPr>
          <w:rFonts w:cs="Calibri" w:ascii="Calibri" w:hAnsi="Calibri"/>
          <w:b/>
        </w:rPr>
        <w:t>LA UTI</w:t>
      </w:r>
      <w:r>
        <w:rPr>
          <w:rFonts w:cs="Calibri" w:ascii="Calibri" w:hAnsi="Calibri"/>
        </w:rPr>
        <w:t>: Es la Unidad Técnica, dependencia municipal encargada de administrar el ciclo de proyectos en lo que corresponde a la pre inversión, contratación, inversión, supervisión de la infraestructura y capacitación que el proyecto implica.</w:t>
      </w:r>
      <w:r>
        <w:rPr>
          <w:rFonts w:cs="Calibri" w:ascii="Calibri" w:hAnsi="Calibri"/>
          <w:b/>
        </w:rPr>
        <w:t xml:space="preserve">  EL CONTRATISTA</w:t>
      </w:r>
      <w:r>
        <w:rPr>
          <w:rFonts w:cs="Calibri" w:ascii="Calibri" w:hAnsi="Calibri"/>
        </w:rPr>
        <w:t xml:space="preserve">: la persona natural o jurídica debidamente calificada y registrada en el Banco de Ejecutores de la Municipalidad/Mancomunidad, contratado por la Municipalidad para la prestación de servicios para construir una obra civil o proyecto específico. </w:t>
      </w:r>
      <w:r>
        <w:rPr>
          <w:rFonts w:cs="Calibri" w:ascii="Calibri" w:hAnsi="Calibri"/>
          <w:b/>
        </w:rPr>
        <w:t>EL SUPERVISOR</w:t>
      </w:r>
      <w:r>
        <w:rPr>
          <w:rFonts w:cs="Calibri" w:ascii="Calibri" w:hAnsi="Calibri"/>
        </w:rPr>
        <w:t xml:space="preserve">: es la persona natural o jurídica debidamente calificada y registrada en el Banco de Supervisores de la Municipalidad/Mancomunidad, contratado por la Municipalidad para ejercer la supervisión de la construcción de la obra de manera que es responsable de que la obra se ejecute de acuerdo a lo establecido en este contrato y términos de referencia, con la calidad y en el tiempo establecido. </w:t>
      </w:r>
      <w:r>
        <w:rPr>
          <w:rFonts w:cs="Calibri" w:ascii="Calibri" w:hAnsi="Calibri"/>
          <w:b/>
        </w:rPr>
        <w:t xml:space="preserve">EL PROYECTO: </w:t>
      </w:r>
      <w:r>
        <w:rPr>
          <w:rFonts w:cs="Calibri" w:ascii="Calibri" w:hAnsi="Calibri"/>
        </w:rPr>
        <w:t xml:space="preserve">Es la obra física cuya ejecución es objeto de este contrato, </w:t>
      </w:r>
      <w:bookmarkStart w:id="1" w:name="_Hlk18911730"/>
      <w:bookmarkStart w:id="2" w:name="_Hlk18910963"/>
      <w:r>
        <w:rPr>
          <w:rFonts w:cs="Tahoma" w:ascii="Calibri" w:hAnsi="Calibri"/>
          <w:b/>
        </w:rPr>
        <w:t xml:space="preserve">PROYECTO </w:t>
      </w:r>
      <w:bookmarkEnd w:id="1"/>
      <w:bookmarkEnd w:id="2"/>
      <w:r>
        <w:rPr>
          <w:rFonts w:cs="Tahoma" w:ascii="Calibri" w:hAnsi="Calibri"/>
          <w:b/>
        </w:rPr>
        <w:t xml:space="preserve">CONSTRUCCIÓN DE PAVIMENTO CALLE DEL COLEGIO HACIA CALLE PRINCIPAL, BO. EL CENTRO SANTA MARIA, COT121706-2026, </w:t>
      </w:r>
      <w:r>
        <w:rPr>
          <w:rFonts w:cs="Calibri" w:ascii="Calibri" w:hAnsi="Calibri"/>
          <w:b/>
          <w:u w:val="single"/>
        </w:rPr>
        <w:t>SEGUNDA:</w:t>
      </w:r>
      <w:r>
        <w:rPr>
          <w:rFonts w:cs="Calibri" w:ascii="Calibri" w:hAnsi="Calibri"/>
          <w:b/>
        </w:rPr>
        <w:t xml:space="preserve"> OBJETO DEL CONTRATO: El CONTRATISTA </w:t>
      </w:r>
      <w:r>
        <w:rPr>
          <w:rFonts w:cs="Calibri" w:ascii="Calibri" w:hAnsi="Calibri"/>
        </w:rPr>
        <w:t xml:space="preserve">se compromete a construir y dejar listas para su uso las obras que conforman </w:t>
      </w:r>
      <w:r>
        <w:rPr>
          <w:rFonts w:cs="Calibri" w:ascii="Calibri" w:hAnsi="Calibri"/>
          <w:b/>
        </w:rPr>
        <w:t>EL PROYECTO</w:t>
      </w:r>
      <w:r>
        <w:rPr>
          <w:rFonts w:cs="Calibri" w:ascii="Calibri" w:hAnsi="Calibri"/>
        </w:rPr>
        <w:t xml:space="preserve"> según los cuadros de cantidades de obra, precios unitarios y planos convenidos con </w:t>
      </w:r>
      <w:r>
        <w:rPr>
          <w:rFonts w:cs="Calibri" w:ascii="Calibri" w:hAnsi="Calibri"/>
          <w:b/>
        </w:rPr>
        <w:t xml:space="preserve">LA MUNICIPALIDAD. </w:t>
      </w:r>
      <w:r>
        <w:rPr>
          <w:rFonts w:cs="Calibri" w:ascii="Calibri" w:hAnsi="Calibri"/>
          <w:b/>
          <w:u w:val="single"/>
        </w:rPr>
        <w:t>TERCERA</w:t>
      </w:r>
      <w:r>
        <w:rPr>
          <w:rFonts w:cs="Calibri" w:ascii="Calibri" w:hAnsi="Calibri"/>
        </w:rPr>
        <w:t xml:space="preserve">: </w:t>
      </w:r>
      <w:r>
        <w:rPr>
          <w:rFonts w:cs="Calibri" w:ascii="Calibri" w:hAnsi="Calibri"/>
          <w:b/>
        </w:rPr>
        <w:t>MONTO DEL CONTRATO</w:t>
      </w:r>
      <w:r>
        <w:rPr>
          <w:rFonts w:cs="Calibri" w:ascii="Calibri" w:hAnsi="Calibri"/>
        </w:rPr>
        <w:t>.</w:t>
      </w:r>
      <w:r>
        <w:rPr>
          <w:rFonts w:cs="Calibri" w:ascii="Calibri" w:hAnsi="Calibri"/>
          <w:b/>
        </w:rPr>
        <w:t xml:space="preserve"> </w:t>
      </w:r>
      <w:r>
        <w:rPr>
          <w:rFonts w:cs="Calibri" w:ascii="Calibri" w:hAnsi="Calibri"/>
        </w:rPr>
        <w:t xml:space="preserve">El monto de este contrato es de </w:t>
      </w:r>
      <w:r>
        <w:rPr>
          <w:rFonts w:cs="Tahoma" w:ascii="Calibri" w:hAnsi="Calibri"/>
          <w:b/>
        </w:rPr>
        <w:t xml:space="preserve">DOS MILLONES TRESCIENTOS SIETE MIL SEISCIENTOS TREINTA Y NUEVE 52/100 LEMPIRAS (L. 2,307,639.52) </w:t>
      </w:r>
      <w:r>
        <w:rPr>
          <w:rFonts w:cs="Calibri" w:ascii="Calibri" w:hAnsi="Calibri"/>
        </w:rPr>
        <w:t xml:space="preserve">procedentes de la fuente Fondos Municipales y cualquier modificación futura que dicho Convenio conlleve mientras dure su ejecución. </w:t>
      </w:r>
      <w:r>
        <w:rPr>
          <w:rFonts w:cs="Calibri" w:ascii="Calibri" w:hAnsi="Calibri"/>
          <w:b/>
          <w:u w:val="single"/>
        </w:rPr>
        <w:t>CUARTA</w:t>
      </w:r>
      <w:r>
        <w:rPr>
          <w:rFonts w:cs="Calibri" w:ascii="Calibri" w:hAnsi="Calibri"/>
          <w:b/>
        </w:rPr>
        <w:t>: ANTICIPO</w:t>
      </w:r>
      <w:r>
        <w:rPr>
          <w:rFonts w:cs="Calibri" w:ascii="Calibri" w:hAnsi="Calibri"/>
        </w:rPr>
        <w:t>: LA MUNICIPALIDAD, otorgará al CONTRATISTA un anticipo (</w:t>
      </w:r>
      <w:r>
        <w:rPr>
          <w:rFonts w:cs="Calibri" w:ascii="Calibri" w:hAnsi="Calibri"/>
          <w:i/>
        </w:rPr>
        <w:t>siempre y cuando el contratista lo requiera</w:t>
      </w:r>
      <w:r>
        <w:rPr>
          <w:rFonts w:cs="Calibri" w:ascii="Calibri" w:hAnsi="Calibri"/>
        </w:rPr>
        <w:t xml:space="preserve">) por un monto de </w:t>
      </w:r>
      <w:r>
        <w:rPr>
          <w:rFonts w:cs="Calibri" w:ascii="Calibri" w:hAnsi="Calibri"/>
          <w:b/>
        </w:rPr>
        <w:t xml:space="preserve">TRESCIENTOS CUARENTA Y SEIS MIL CIENTO CUARENTA Y CINCO 93/100 LEMPIRAS (L. 346,145.93) </w:t>
      </w:r>
      <w:r>
        <w:rPr>
          <w:rFonts w:cs="Calibri" w:ascii="Calibri" w:hAnsi="Calibri"/>
        </w:rPr>
        <w:t>equivalente al 15</w:t>
      </w:r>
      <w:r>
        <w:rPr>
          <w:rFonts w:cs="Calibri" w:ascii="Calibri" w:hAnsi="Calibri"/>
          <w:b/>
        </w:rPr>
        <w:t>%</w:t>
      </w:r>
      <w:r>
        <w:rPr>
          <w:rFonts w:cs="Calibri" w:ascii="Calibri" w:hAnsi="Calibri"/>
        </w:rPr>
        <w:t xml:space="preserve"> del monto total de este Contrato como lo estipula en las bases de licitación y conforme lo establece la Ley de Contratación del Estado en el artículo 105, bajo la cual se rige este contrato, previo cumplimiento de los requisitos siguientes: a) Que este Contrato haya sido plenamente formalizado; b) Que se hayan aceptado por parte de </w:t>
      </w:r>
      <w:r>
        <w:rPr>
          <w:rFonts w:cs="Calibri" w:ascii="Calibri" w:hAnsi="Calibri"/>
          <w:b/>
          <w:bCs/>
        </w:rPr>
        <w:t>LA</w:t>
      </w:r>
      <w:r>
        <w:rPr>
          <w:rFonts w:cs="Calibri" w:ascii="Calibri" w:hAnsi="Calibri"/>
        </w:rPr>
        <w:t xml:space="preserve"> </w:t>
      </w:r>
      <w:r>
        <w:rPr>
          <w:rFonts w:cs="Calibri" w:ascii="Calibri" w:hAnsi="Calibri"/>
          <w:b/>
        </w:rPr>
        <w:t>MUNICIPALIDAD</w:t>
      </w:r>
      <w:r>
        <w:rPr>
          <w:rFonts w:cs="Calibri" w:ascii="Calibri" w:hAnsi="Calibri"/>
        </w:rPr>
        <w:t xml:space="preserve">, las correspondientes garantías que rinda el Contratista. </w:t>
      </w:r>
      <w:r>
        <w:rPr>
          <w:rFonts w:cs="Calibri" w:ascii="Calibri" w:hAnsi="Calibri"/>
          <w:b/>
          <w:u w:val="single"/>
        </w:rPr>
        <w:t>QUINTA:</w:t>
      </w:r>
      <w:r>
        <w:rPr>
          <w:rFonts w:cs="Calibri" w:ascii="Calibri" w:hAnsi="Calibri"/>
          <w:b/>
        </w:rPr>
        <w:t xml:space="preserve"> AMORTIZACIÓN DEL ANTICIPO:</w:t>
      </w:r>
      <w:r>
        <w:rPr>
          <w:rFonts w:cs="Calibri" w:ascii="Calibri" w:hAnsi="Calibri"/>
        </w:rPr>
        <w:t xml:space="preserve"> De cada estimación presentada por </w:t>
      </w:r>
      <w:r>
        <w:rPr>
          <w:rFonts w:cs="Calibri" w:ascii="Calibri" w:hAnsi="Calibri"/>
          <w:b/>
        </w:rPr>
        <w:t>EL CONTRATISTA</w:t>
      </w:r>
      <w:r>
        <w:rPr>
          <w:rFonts w:cs="Calibri" w:ascii="Calibri" w:hAnsi="Calibri"/>
        </w:rPr>
        <w:t xml:space="preserve"> será deducido proporcionalmente a partir de la primera estimación la cantidad porcentual que corresponda al anticipo, de manera que cuando el proyecto presente un avance físico financiero del 80%, el anticipo se encuentre amortizado al 100%. En caso de utilización comprobada del anticipo para fines distintos del proyecto, </w:t>
      </w:r>
      <w:r>
        <w:rPr>
          <w:rFonts w:cs="Calibri" w:ascii="Calibri" w:hAnsi="Calibri"/>
          <w:b/>
        </w:rPr>
        <w:t>LA MUNICIPALIDAD</w:t>
      </w:r>
      <w:r>
        <w:rPr>
          <w:rFonts w:cs="Calibri" w:ascii="Calibri" w:hAnsi="Calibri"/>
        </w:rPr>
        <w:t xml:space="preserve"> procederá a exigir su devolución a </w:t>
      </w:r>
      <w:r>
        <w:rPr>
          <w:rFonts w:cs="Calibri" w:ascii="Calibri" w:hAnsi="Calibri"/>
          <w:b/>
        </w:rPr>
        <w:t>EL</w:t>
      </w:r>
      <w:r>
        <w:rPr>
          <w:rFonts w:cs="Calibri" w:ascii="Calibri" w:hAnsi="Calibri"/>
        </w:rPr>
        <w:t xml:space="preserve"> </w:t>
      </w:r>
      <w:r>
        <w:rPr>
          <w:rFonts w:cs="Calibri" w:ascii="Calibri" w:hAnsi="Calibri"/>
          <w:b/>
        </w:rPr>
        <w:t xml:space="preserve">CONTRATISTA </w:t>
      </w:r>
      <w:r>
        <w:rPr>
          <w:rFonts w:cs="Calibri" w:ascii="Calibri" w:hAnsi="Calibri"/>
        </w:rPr>
        <w:t xml:space="preserve">y ejecutará la correspondiente garantía de anticipo sin perjuicio de la rescisión del contrato a criterio de la Municipalidad. </w:t>
      </w:r>
      <w:r>
        <w:rPr>
          <w:rFonts w:cs="Calibri" w:ascii="Calibri" w:hAnsi="Calibri"/>
          <w:b/>
          <w:u w:val="single"/>
        </w:rPr>
        <w:t>SEXTA</w:t>
      </w:r>
      <w:r>
        <w:rPr>
          <w:rFonts w:cs="Calibri" w:ascii="Calibri" w:hAnsi="Calibri"/>
          <w:b/>
        </w:rPr>
        <w:t xml:space="preserve">: ORDEN DE INICIO: </w:t>
      </w:r>
      <w:r>
        <w:rPr>
          <w:rFonts w:cs="Calibri" w:ascii="Calibri" w:hAnsi="Calibri"/>
        </w:rPr>
        <w:t xml:space="preserve">Se considerará como tal 15 días después de la entrega del cheque de anticipo por parte de </w:t>
      </w:r>
      <w:r>
        <w:rPr>
          <w:rFonts w:cs="Calibri" w:ascii="Calibri" w:hAnsi="Calibri"/>
          <w:b/>
        </w:rPr>
        <w:t xml:space="preserve">LA MUNICIPALIDAD </w:t>
      </w:r>
      <w:r>
        <w:rPr>
          <w:rFonts w:cs="Calibri" w:ascii="Calibri" w:hAnsi="Calibri"/>
        </w:rPr>
        <w:t xml:space="preserve">y de la recepción por parte de </w:t>
      </w:r>
      <w:r>
        <w:rPr>
          <w:rFonts w:cs="Calibri" w:ascii="Calibri" w:hAnsi="Calibri"/>
          <w:b/>
        </w:rPr>
        <w:t>EL CONTRATISTA</w:t>
      </w:r>
      <w:r>
        <w:rPr>
          <w:rFonts w:cs="Calibri" w:ascii="Calibri" w:hAnsi="Calibri"/>
        </w:rPr>
        <w:t xml:space="preserve">. Si pasados 15 días calendario, el CONTRATISTA no ha retirado el cheque de anticipo, LA MUNICIPALIDAD se reserva el derecho de realizar un nuevo proceso de adjudicación, sin responsabilidad alguna por su parte. </w:t>
      </w:r>
      <w:r>
        <w:rPr>
          <w:rFonts w:cs="Calibri" w:ascii="Calibri" w:hAnsi="Calibri"/>
          <w:b/>
          <w:u w:val="single"/>
        </w:rPr>
        <w:t>SÉPTIMA</w:t>
      </w:r>
      <w:r>
        <w:rPr>
          <w:rFonts w:cs="Calibri" w:ascii="Calibri" w:hAnsi="Calibri"/>
          <w:b/>
        </w:rPr>
        <w:t>: IMPUESTOS: EL</w:t>
      </w:r>
      <w:r>
        <w:rPr>
          <w:rFonts w:cs="Calibri" w:ascii="Calibri" w:hAnsi="Calibri"/>
        </w:rPr>
        <w:t xml:space="preserve"> </w:t>
      </w:r>
      <w:r>
        <w:rPr>
          <w:rFonts w:cs="Calibri" w:ascii="Calibri" w:hAnsi="Calibri"/>
          <w:b/>
        </w:rPr>
        <w:t>CONTRATISTA</w:t>
      </w:r>
      <w:r>
        <w:rPr>
          <w:rFonts w:cs="Calibri" w:ascii="Calibri" w:hAnsi="Calibri"/>
        </w:rPr>
        <w:t xml:space="preserve"> está en la obligación de Cancelar a la Secretaria de administración de rentas de la obra en ejecución, el cual será calculado en base al 15% de Utilidad Generada del Proyecto. Impuesto que será deducido en cada una de las estimaciones presentadas en el transcurso del proceso de ejecución de la obra, posteriormente </w:t>
      </w:r>
      <w:r>
        <w:rPr>
          <w:rFonts w:cs="Calibri" w:ascii="Calibri" w:hAnsi="Calibri"/>
          <w:b/>
        </w:rPr>
        <w:t xml:space="preserve">LA MUNICIPALIDAD </w:t>
      </w:r>
      <w:r>
        <w:rPr>
          <w:rFonts w:cs="Calibri" w:ascii="Calibri" w:hAnsi="Calibri"/>
        </w:rPr>
        <w:t xml:space="preserve">está en la obligación de presentar dicho impuesto retenido al Contratista en la Agencia Bancaria que se estime conveniente en los próximos 10 días a la retención. </w:t>
      </w:r>
      <w:r>
        <w:rPr>
          <w:rFonts w:cs="Calibri" w:ascii="Calibri" w:hAnsi="Calibri"/>
          <w:i/>
          <w:u w:val="single"/>
        </w:rPr>
        <w:t>SI EL CONTRATISTA PRESENTA CONSTANCIA DE PAGOS A CUENTA EXTENDIDA POR LA SAR HACER CASO OMISO  A ESTA CLAUSULA</w:t>
      </w:r>
      <w:r>
        <w:rPr>
          <w:rFonts w:cs="Calibri" w:ascii="Calibri" w:hAnsi="Calibri"/>
          <w:b/>
        </w:rPr>
        <w:t xml:space="preserve"> </w:t>
      </w:r>
      <w:r>
        <w:rPr>
          <w:rFonts w:cs="Calibri" w:ascii="Calibri" w:hAnsi="Calibri"/>
          <w:i/>
        </w:rPr>
        <w:t>DE IGUAL MANERA EL CONTRATISTA ESTA SUJETO AL PAGO DE TASA IMPUESTO MUNICIPAL</w:t>
      </w:r>
      <w:r>
        <w:rPr>
          <w:rFonts w:cs="Calibri" w:ascii="Calibri" w:hAnsi="Calibri"/>
        </w:rPr>
        <w:t xml:space="preserve"> </w:t>
      </w:r>
      <w:r>
        <w:rPr>
          <w:rFonts w:cs="Calibri" w:ascii="Calibri" w:hAnsi="Calibri"/>
          <w:b/>
          <w:u w:val="single"/>
        </w:rPr>
        <w:t>OCTAVA</w:t>
      </w:r>
      <w:r>
        <w:rPr>
          <w:rFonts w:cs="Calibri" w:ascii="Calibri" w:hAnsi="Calibri"/>
          <w:b/>
        </w:rPr>
        <w:t>: DESEMBOLSOS: LA MUNICIPALIDAD,</w:t>
      </w:r>
      <w:r>
        <w:rPr>
          <w:rFonts w:cs="Calibri" w:ascii="Calibri" w:hAnsi="Calibri"/>
        </w:rPr>
        <w:t xml:space="preserve"> además del anticipo efectuará pagos a </w:t>
      </w:r>
      <w:r>
        <w:rPr>
          <w:rFonts w:cs="Calibri" w:ascii="Calibri" w:hAnsi="Calibri"/>
          <w:b/>
        </w:rPr>
        <w:t>EL</w:t>
      </w:r>
      <w:r>
        <w:rPr>
          <w:rFonts w:cs="Calibri" w:ascii="Calibri" w:hAnsi="Calibri"/>
        </w:rPr>
        <w:t xml:space="preserve"> </w:t>
      </w:r>
      <w:r>
        <w:rPr>
          <w:rFonts w:cs="Calibri" w:ascii="Calibri" w:hAnsi="Calibri"/>
          <w:b/>
        </w:rPr>
        <w:t>CONTRATISTA</w:t>
      </w:r>
      <w:r>
        <w:rPr>
          <w:rFonts w:cs="Calibri" w:ascii="Calibri" w:hAnsi="Calibri"/>
        </w:rPr>
        <w:t xml:space="preserve"> de acuerdo al avance del proyecto; estos desembolsos se harán mediante la presentación de estimaciones por parte de </w:t>
      </w:r>
      <w:r>
        <w:rPr>
          <w:rFonts w:cs="Calibri" w:ascii="Calibri" w:hAnsi="Calibri"/>
          <w:b/>
        </w:rPr>
        <w:t>EL CONTRATISTA,</w:t>
      </w:r>
      <w:r>
        <w:rPr>
          <w:rFonts w:cs="Calibri" w:ascii="Calibri" w:hAnsi="Calibri"/>
        </w:rPr>
        <w:t xml:space="preserve"> revisadas y autorizadas por </w:t>
      </w:r>
      <w:r>
        <w:rPr>
          <w:rFonts w:cs="Calibri" w:ascii="Calibri" w:hAnsi="Calibri"/>
          <w:b/>
        </w:rPr>
        <w:t xml:space="preserve">EL SUPERVISOR </w:t>
      </w:r>
      <w:r>
        <w:rPr>
          <w:rFonts w:cs="Calibri" w:ascii="Calibri" w:hAnsi="Calibri"/>
        </w:rPr>
        <w:t xml:space="preserve">municipal unidad de proyectos, y/o supervisor de la UTI. Para el pago de la estimación ésta debe ser aprobada por LA MUNICIPALIDAD. A las estimaciones se les deducirá la parte porcentual que resulte de lo entregado como anticipo y demás retenciones establecidas por Ley. </w:t>
      </w:r>
      <w:r>
        <w:rPr>
          <w:rFonts w:cs="Calibri" w:ascii="Calibri" w:hAnsi="Calibri"/>
          <w:b/>
          <w:u w:val="single"/>
        </w:rPr>
        <w:t>NOVENA</w:t>
      </w:r>
      <w:r>
        <w:rPr>
          <w:rFonts w:cs="Calibri" w:ascii="Calibri" w:hAnsi="Calibri"/>
          <w:b/>
        </w:rPr>
        <w:t>: TIEMPO DE EJECUCIÓN:</w:t>
      </w:r>
      <w:r>
        <w:rPr>
          <w:rFonts w:cs="Calibri" w:ascii="Calibri" w:hAnsi="Calibri"/>
        </w:rPr>
        <w:t xml:space="preserve"> </w:t>
      </w:r>
      <w:r>
        <w:rPr>
          <w:rFonts w:cs="Calibri" w:ascii="Calibri" w:hAnsi="Calibri"/>
          <w:b/>
        </w:rPr>
        <w:t>EL CONTRATISTA</w:t>
      </w:r>
      <w:r>
        <w:rPr>
          <w:rFonts w:cs="Calibri" w:ascii="Calibri" w:hAnsi="Calibri"/>
        </w:rPr>
        <w:t xml:space="preserve"> se compromete a construir la obra objeto de este Contrato dentro de los </w:t>
      </w:r>
      <w:r>
        <w:rPr>
          <w:rFonts w:cs="Calibri" w:ascii="Calibri" w:hAnsi="Calibri"/>
          <w:b/>
        </w:rPr>
        <w:t xml:space="preserve">NOVENTA DÍAS (90) </w:t>
      </w:r>
      <w:r>
        <w:rPr>
          <w:rFonts w:cs="Calibri" w:ascii="Calibri" w:hAnsi="Calibri"/>
        </w:rPr>
        <w:t xml:space="preserve">días calendario contados a partir de la fecha indicada en la orden de inicio; en caso de que </w:t>
      </w:r>
      <w:r>
        <w:rPr>
          <w:rFonts w:cs="Calibri" w:ascii="Calibri" w:hAnsi="Calibri"/>
          <w:b/>
        </w:rPr>
        <w:t>EL CONTRATISTA</w:t>
      </w:r>
      <w:r>
        <w:rPr>
          <w:rFonts w:cs="Calibri" w:ascii="Calibri" w:hAnsi="Calibri"/>
        </w:rPr>
        <w:t xml:space="preserve"> no termine el proyecto en el plazo estipulado por razones imputables a él, pagará a </w:t>
      </w:r>
      <w:r>
        <w:rPr>
          <w:rFonts w:cs="Calibri" w:ascii="Calibri" w:hAnsi="Calibri"/>
          <w:b/>
        </w:rPr>
        <w:t xml:space="preserve">LA MUNICIPALIDAD </w:t>
      </w:r>
      <w:r>
        <w:rPr>
          <w:rFonts w:cs="Calibri" w:ascii="Calibri" w:hAnsi="Calibri"/>
        </w:rPr>
        <w:t>en concepto de daños y perjuicios ocasionados por la demora, una multa por la cantidad de</w:t>
      </w:r>
      <w:r>
        <w:rPr>
          <w:rFonts w:cs="Calibri" w:ascii="Calibri" w:hAnsi="Calibri"/>
          <w:b/>
        </w:rPr>
        <w:t xml:space="preserve"> CUATRO MIL CIENTO CINCUENTA Y TRES LEMPIRAS CON 75/100 LEMPIRAS (L. 4,153.75)</w:t>
      </w:r>
      <w:r>
        <w:rPr>
          <w:rFonts w:cs="Calibri" w:ascii="Calibri" w:hAnsi="Calibri"/>
        </w:rPr>
        <w:t xml:space="preserve"> equivalente al </w:t>
      </w:r>
      <w:r>
        <w:rPr>
          <w:rFonts w:cs="Calibri" w:ascii="Calibri" w:hAnsi="Calibri"/>
          <w:b/>
        </w:rPr>
        <w:t>0.18%</w:t>
      </w:r>
      <w:r>
        <w:rPr>
          <w:rFonts w:cs="Calibri" w:ascii="Calibri" w:hAnsi="Calibri"/>
        </w:rPr>
        <w:t xml:space="preserve"> sobre el monto del contrato por cada día de retraso. </w:t>
      </w:r>
      <w:r>
        <w:rPr>
          <w:rFonts w:cs="Calibri" w:ascii="Calibri" w:hAnsi="Calibri"/>
          <w:b/>
          <w:u w:val="single"/>
        </w:rPr>
        <w:t>DECIMA</w:t>
      </w:r>
      <w:r>
        <w:rPr>
          <w:rFonts w:cs="Calibri" w:ascii="Calibri" w:hAnsi="Calibri"/>
          <w:b/>
        </w:rPr>
        <w:t>: GARANTÍAS:</w:t>
      </w:r>
      <w:r>
        <w:rPr>
          <w:rFonts w:cs="Calibri" w:ascii="Calibri" w:hAnsi="Calibri"/>
        </w:rPr>
        <w:t xml:space="preserve"> </w:t>
      </w:r>
      <w:r>
        <w:rPr>
          <w:rFonts w:cs="Calibri" w:ascii="Calibri" w:hAnsi="Calibri"/>
          <w:b/>
        </w:rPr>
        <w:t>EL CONTRATISTA,</w:t>
      </w:r>
      <w:r>
        <w:rPr>
          <w:rFonts w:cs="Calibri" w:ascii="Calibri" w:hAnsi="Calibri"/>
        </w:rPr>
        <w:t xml:space="preserve"> previo a la entrega del anticipo rendirá una Garantía de Anticipo equivalente al </w:t>
      </w:r>
      <w:r>
        <w:rPr>
          <w:rFonts w:cs="Calibri" w:ascii="Calibri" w:hAnsi="Calibri"/>
          <w:b/>
        </w:rPr>
        <w:t>100%</w:t>
      </w:r>
      <w:r>
        <w:rPr>
          <w:rFonts w:cs="Calibri" w:ascii="Calibri" w:hAnsi="Calibri"/>
        </w:rPr>
        <w:t xml:space="preserve"> del valor del anticipo</w:t>
      </w:r>
      <w:r>
        <w:rPr>
          <w:rFonts w:cs="Calibri" w:ascii="Calibri" w:hAnsi="Calibri"/>
          <w:b/>
        </w:rPr>
        <w:t xml:space="preserve"> </w:t>
      </w:r>
      <w:r>
        <w:rPr>
          <w:rFonts w:cs="Calibri" w:ascii="Calibri" w:hAnsi="Calibri"/>
        </w:rPr>
        <w:t xml:space="preserve">recibido que haciende a </w:t>
      </w:r>
      <w:r>
        <w:rPr>
          <w:rFonts w:cs="Calibri" w:ascii="Calibri" w:hAnsi="Calibri"/>
          <w:b/>
        </w:rPr>
        <w:t xml:space="preserve">TRESCIENTOS CUARENTA Y SEIS MIL CIENTO CUARENTA Y CINCO 93/100 LEMPIRAS (L. 346,145.93) </w:t>
      </w:r>
      <w:r>
        <w:rPr>
          <w:rFonts w:cs="Calibri" w:ascii="Calibri" w:hAnsi="Calibri"/>
        </w:rPr>
        <w:t xml:space="preserve">también rendirá una Garantía de Cumplimiento de Contrato equivalente al </w:t>
      </w:r>
      <w:r>
        <w:rPr>
          <w:rFonts w:cs="Calibri" w:ascii="Calibri" w:hAnsi="Calibri"/>
          <w:b/>
        </w:rPr>
        <w:t>15%</w:t>
      </w:r>
      <w:r>
        <w:rPr>
          <w:rFonts w:cs="Calibri" w:ascii="Calibri" w:hAnsi="Calibri"/>
        </w:rPr>
        <w:t xml:space="preserve"> sobre el valor del Contrato, equivalente a </w:t>
      </w:r>
      <w:r>
        <w:rPr>
          <w:rFonts w:cs="Calibri" w:ascii="Calibri" w:hAnsi="Calibri"/>
          <w:b/>
        </w:rPr>
        <w:t xml:space="preserve">TRESCIENTOS CUARENTA Y SEIS MIL CIENTO CUARENTA Y CINCO 93/100 LEMPIRAS (L. 346,145.93) </w:t>
      </w:r>
      <w:r>
        <w:rPr>
          <w:rFonts w:cs="Calibri" w:ascii="Calibri" w:hAnsi="Calibri"/>
        </w:rPr>
        <w:t xml:space="preserve">La Garantía de Cumplimiento de contrato estará vigente hasta tres meses después del plazo previsto para la ejecución de la obra. Si por causas establecidas contractualmente se modifica el plazo de ejecución del contrato, por un término mayor de dos meses, EL CONTRATISTA deberá ampliar la vigencia de la Garantía de Cumplimiento de Contrato, de manera que venza tres meses después del nuevo plazo establecido; el valor de la ampliación se calculará sobre el monto pendiente de ejecución, siempre que lo anterior hubiere sido ejecutado satisfactoriamente. Se establece una Garantía de Calidad de Obra equivalente al 5% del monto del contrato, la cual deberá presentarse previo al pago de la última estimación y tendrá una vigencia de un año, a partir de la fecha de emisión del Acta de Recepción Provisional. Todos los documentos de garantía deberán contener la siguiente cláusula obligatoria. ''LA PRESENTE GARANTÍA SERA EJECUTADA A SIMPLE REQUERIMIENTO DE LA MUNICIPALIDAD DE SANTA MARIA, ACOMPAÑADA DE UN CERTIFICADO DE INCUMPLIMIENTO" Este Certificado de Incumplimiento será emitido por LA MUNICIPALIDAD. </w:t>
      </w:r>
      <w:r>
        <w:rPr>
          <w:rFonts w:cs="Calibri" w:ascii="Calibri" w:hAnsi="Calibri"/>
          <w:b/>
          <w:u w:val="single"/>
        </w:rPr>
        <w:t>DECIMA PRIMERA</w:t>
      </w:r>
      <w:r>
        <w:rPr>
          <w:rFonts w:cs="Calibri" w:ascii="Calibri" w:hAnsi="Calibri"/>
          <w:b/>
        </w:rPr>
        <w:t xml:space="preserve">: VARIACIONES AL CONTRATO. </w:t>
      </w:r>
      <w:r>
        <w:rPr>
          <w:rFonts w:cs="Calibri" w:ascii="Calibri" w:hAnsi="Calibri"/>
        </w:rPr>
        <w:t xml:space="preserve">Las cantidades de obra de </w:t>
      </w:r>
      <w:r>
        <w:rPr>
          <w:rFonts w:cs="Calibri" w:ascii="Calibri" w:hAnsi="Calibri"/>
          <w:b/>
        </w:rPr>
        <w:t>EL PROYECTO</w:t>
      </w:r>
      <w:r>
        <w:rPr>
          <w:rFonts w:cs="Calibri" w:ascii="Calibri" w:hAnsi="Calibri"/>
        </w:rPr>
        <w:t xml:space="preserve"> son estimadas y pueden variar. </w:t>
      </w:r>
      <w:r>
        <w:rPr>
          <w:rFonts w:cs="Calibri" w:ascii="Calibri" w:hAnsi="Calibri"/>
          <w:b/>
        </w:rPr>
        <w:t>LA MUNICIPALIDAD</w:t>
      </w:r>
      <w:r>
        <w:rPr>
          <w:rFonts w:cs="Calibri" w:ascii="Calibri" w:hAnsi="Calibri"/>
          <w:bCs/>
        </w:rPr>
        <w:t xml:space="preserve"> se</w:t>
      </w:r>
      <w:r>
        <w:rPr>
          <w:rFonts w:cs="Calibri" w:ascii="Calibri" w:hAnsi="Calibri"/>
        </w:rPr>
        <w:t xml:space="preserve"> reserva el derecho de modificar, variar, agregar, o disminuir partes del total de la obra cuando así convenga a sus intereses. En este caso, sin invalidar el contrato, siempre y cuando sea autorizado mediante Orden de Cambio, previamente revisada y firmada por </w:t>
      </w:r>
      <w:r>
        <w:rPr>
          <w:rFonts w:cs="Calibri" w:ascii="Calibri" w:hAnsi="Calibri"/>
          <w:b/>
        </w:rPr>
        <w:t>EL SUPERVISOR</w:t>
      </w:r>
      <w:r>
        <w:rPr>
          <w:rFonts w:cs="Calibri" w:ascii="Calibri" w:hAnsi="Calibri"/>
        </w:rPr>
        <w:t xml:space="preserve">, y por el </w:t>
      </w:r>
      <w:r>
        <w:rPr>
          <w:rFonts w:cs="Calibri" w:ascii="Calibri" w:hAnsi="Calibri"/>
          <w:b/>
        </w:rPr>
        <w:t>COORDINADOR</w:t>
      </w:r>
      <w:r>
        <w:rPr>
          <w:rFonts w:cs="Calibri" w:ascii="Calibri" w:hAnsi="Calibri"/>
        </w:rPr>
        <w:t xml:space="preserve"> de </w:t>
      </w:r>
      <w:r>
        <w:rPr>
          <w:rFonts w:cs="Calibri" w:ascii="Calibri" w:hAnsi="Calibri"/>
          <w:b/>
        </w:rPr>
        <w:t>LA UTI</w:t>
      </w:r>
      <w:r>
        <w:rPr>
          <w:rFonts w:cs="Calibri" w:ascii="Calibri" w:hAnsi="Calibri"/>
        </w:rPr>
        <w:t xml:space="preserve"> podrá variar el valor del contrato hasta un máximo del diez por ciento (10%) arriba del valor señalado en la Cláusula Tercera de este Contrato, modificando en consecuencia las cifras del mismo si supera el 10% del monto del contrato se deberá hacer un adendum al contrato. El valor de las modificaciones acumuladas no podrá exceder del veinticinco por ciento (25%) del monto inicial del contrato. </w:t>
      </w:r>
      <w:r>
        <w:rPr>
          <w:rFonts w:cs="Calibri" w:ascii="Calibri" w:hAnsi="Calibri"/>
          <w:b/>
          <w:u w:val="single"/>
        </w:rPr>
        <w:t>DÉCIMA SEGUNDA</w:t>
      </w:r>
      <w:r>
        <w:rPr>
          <w:rFonts w:cs="Calibri" w:ascii="Calibri" w:hAnsi="Calibri"/>
          <w:b/>
        </w:rPr>
        <w:t>: ROL DEL SUPERVISOR:</w:t>
      </w:r>
      <w:r>
        <w:rPr>
          <w:rFonts w:cs="Calibri" w:ascii="Calibri" w:hAnsi="Calibri"/>
        </w:rPr>
        <w:t xml:space="preserve"> </w:t>
      </w:r>
      <w:r>
        <w:rPr>
          <w:rFonts w:cs="Calibri" w:ascii="Calibri" w:hAnsi="Calibri"/>
          <w:b/>
        </w:rPr>
        <w:t>EL SUPERVISOR</w:t>
      </w:r>
      <w:r>
        <w:rPr>
          <w:rFonts w:cs="Calibri" w:ascii="Calibri" w:hAnsi="Calibri"/>
        </w:rPr>
        <w:t xml:space="preserve"> dará, dentro de los límites del contrato, instrucciones a </w:t>
      </w:r>
      <w:r>
        <w:rPr>
          <w:rFonts w:cs="Calibri" w:ascii="Calibri" w:hAnsi="Calibri"/>
          <w:b/>
        </w:rPr>
        <w:t xml:space="preserve">EL CONTRATISTA </w:t>
      </w:r>
      <w:r>
        <w:rPr>
          <w:rFonts w:cs="Calibri" w:ascii="Calibri" w:hAnsi="Calibri"/>
        </w:rPr>
        <w:t>para subsanar cualquier deficiencia de la obra.</w:t>
      </w:r>
      <w:r>
        <w:rPr>
          <w:rFonts w:cs="Calibri" w:ascii="Calibri" w:hAnsi="Calibri"/>
          <w:b/>
        </w:rPr>
        <w:t xml:space="preserve"> </w:t>
      </w:r>
      <w:r>
        <w:rPr>
          <w:rFonts w:cs="Calibri" w:ascii="Calibri" w:hAnsi="Calibri"/>
          <w:b/>
          <w:u w:val="single"/>
        </w:rPr>
        <w:t>DÉCIMA TERCERA</w:t>
      </w:r>
      <w:r>
        <w:rPr>
          <w:rFonts w:cs="Calibri" w:ascii="Calibri" w:hAnsi="Calibri"/>
          <w:b/>
        </w:rPr>
        <w:t xml:space="preserve">. RESPONSABILIDAD LABORAL Y CIVIL: </w:t>
      </w:r>
      <w:r>
        <w:rPr>
          <w:rFonts w:cs="Calibri" w:ascii="Calibri" w:hAnsi="Calibri"/>
        </w:rPr>
        <w:t>EL</w:t>
      </w:r>
      <w:r>
        <w:rPr>
          <w:rFonts w:cs="Calibri" w:ascii="Calibri" w:hAnsi="Calibri"/>
          <w:b/>
        </w:rPr>
        <w:t xml:space="preserve"> CONTRATISTA</w:t>
      </w:r>
      <w:r>
        <w:rPr>
          <w:rFonts w:cs="Calibri" w:ascii="Calibri" w:hAnsi="Calibri"/>
        </w:rPr>
        <w:t xml:space="preserve"> será el único responsable del pago de las obligaciones laborales que se deriven de la contratación del personal que efectúe la ejecución del proyecto; por consiguiente, será su responsabilidad afrontar y solucionar todos los problemas de tipo laboral que se presentaren durante y después de la construcción de la obra.  Asimismo, </w:t>
      </w:r>
      <w:r>
        <w:rPr>
          <w:rFonts w:cs="Calibri" w:ascii="Calibri" w:hAnsi="Calibri"/>
          <w:b/>
        </w:rPr>
        <w:t>EL CONTRATISTA</w:t>
      </w:r>
      <w:r>
        <w:rPr>
          <w:rFonts w:cs="Calibri" w:ascii="Calibri" w:hAnsi="Calibri"/>
        </w:rPr>
        <w:t xml:space="preserve"> libera de toda responsabilidad a </w:t>
      </w:r>
      <w:r>
        <w:rPr>
          <w:rFonts w:cs="Calibri" w:ascii="Calibri" w:hAnsi="Calibri"/>
          <w:b/>
        </w:rPr>
        <w:t>LA MUNICIPALIDAD y</w:t>
      </w:r>
      <w:r>
        <w:rPr>
          <w:rFonts w:cs="Calibri" w:ascii="Calibri" w:hAnsi="Calibri"/>
        </w:rPr>
        <w:t xml:space="preserve"> en caso de acciones entabladas por daños a terceros en razón de transgresiones de sus derechos como consecuencia de los trabajos a realizar en los sitios de la obra y las colindancias de ésta.  </w:t>
      </w:r>
      <w:r>
        <w:rPr>
          <w:rFonts w:cs="Calibri" w:ascii="Calibri" w:hAnsi="Calibri"/>
          <w:b/>
          <w:u w:val="single"/>
        </w:rPr>
        <w:t>DÉCIMA CUARTA:</w:t>
      </w:r>
      <w:r>
        <w:rPr>
          <w:rFonts w:cs="Calibri" w:ascii="Calibri" w:hAnsi="Calibri"/>
          <w:b/>
        </w:rPr>
        <w:t xml:space="preserve"> EMPLEO.  </w:t>
      </w:r>
      <w:r>
        <w:rPr>
          <w:rFonts w:cs="Calibri" w:ascii="Calibri" w:hAnsi="Calibri"/>
        </w:rPr>
        <w:t>a)</w:t>
      </w:r>
      <w:r>
        <w:rPr>
          <w:rFonts w:cs="Calibri" w:ascii="Calibri" w:hAnsi="Calibri"/>
          <w:b/>
        </w:rPr>
        <w:t xml:space="preserve"> EL CONTRATISTA </w:t>
      </w:r>
      <w:r>
        <w:rPr>
          <w:rFonts w:cs="Calibri" w:ascii="Calibri" w:hAnsi="Calibri"/>
        </w:rPr>
        <w:t xml:space="preserve">procurará emplear en actividades de la construcción (albañilería, fontanería básica, electricidad básica, entre otros) a personal de este municipio, </w:t>
      </w:r>
      <w:r>
        <w:rPr>
          <w:rFonts w:cs="Calibri" w:ascii="Calibri" w:hAnsi="Calibri"/>
          <w:b/>
          <w:u w:val="single"/>
        </w:rPr>
        <w:t>DÉCIMA QUINTA:</w:t>
      </w:r>
      <w:r>
        <w:rPr>
          <w:rFonts w:cs="Calibri" w:ascii="Calibri" w:hAnsi="Calibri"/>
          <w:b/>
        </w:rPr>
        <w:t xml:space="preserve"> RESCISIÓN DEL CONTRATO O SUSPENSIÓN DE DESEMBOLSOS.</w:t>
      </w:r>
      <w:r>
        <w:rPr>
          <w:rFonts w:cs="Calibri" w:ascii="Calibri" w:hAnsi="Calibri"/>
        </w:rPr>
        <w:t xml:space="preserve"> </w:t>
      </w:r>
      <w:r>
        <w:rPr>
          <w:rFonts w:cs="Calibri" w:ascii="Calibri" w:hAnsi="Calibri"/>
          <w:b/>
        </w:rPr>
        <w:t xml:space="preserve">LA MUNICIPALIDAD </w:t>
      </w:r>
      <w:r>
        <w:rPr>
          <w:rFonts w:cs="Calibri" w:ascii="Calibri" w:hAnsi="Calibri"/>
        </w:rPr>
        <w:t xml:space="preserve">podrá rescindir el presente Contrato o suspender los desembolsos, cuando ocurra cualquiera de las siguientes causales: a) Incumplimiento de cualquiera de las obligaciones estipuladas en el presente Contrato.  b) Por deficiencia o mala ejecución de los trabajos debido a insuficiente mano de obra, mala calidad de los materiales, uso inapropiado de equipo o uso indebido de los fondos adelantados por </w:t>
      </w:r>
      <w:r>
        <w:rPr>
          <w:rFonts w:cs="Calibri" w:ascii="Calibri" w:hAnsi="Calibri"/>
          <w:b/>
        </w:rPr>
        <w:t>LA MUNICIPALIDAD</w:t>
      </w:r>
      <w:r>
        <w:rPr>
          <w:rFonts w:cs="Calibri" w:ascii="Calibri" w:hAnsi="Calibri"/>
        </w:rPr>
        <w:t xml:space="preserve">, de conformidad con los resultados de los informes emitidos por </w:t>
      </w:r>
      <w:r>
        <w:rPr>
          <w:rFonts w:cs="Calibri" w:ascii="Calibri" w:hAnsi="Calibri"/>
          <w:b/>
        </w:rPr>
        <w:t>EL SUPERVISOR</w:t>
      </w:r>
      <w:r>
        <w:rPr>
          <w:rFonts w:cs="Calibri" w:ascii="Calibri" w:hAnsi="Calibri"/>
        </w:rPr>
        <w:t xml:space="preserve"> o con base a las visitas que </w:t>
      </w:r>
      <w:r>
        <w:rPr>
          <w:rFonts w:cs="Calibri" w:ascii="Calibri" w:hAnsi="Calibri"/>
          <w:b/>
        </w:rPr>
        <w:t xml:space="preserve">LA MUNICIPALIDAD  </w:t>
      </w:r>
      <w:r>
        <w:rPr>
          <w:rFonts w:cs="Calibri" w:ascii="Calibri" w:hAnsi="Calibri"/>
        </w:rPr>
        <w:t xml:space="preserve">lleve a cabo, de lo cual se pueda presumir que existe el riesgo de que se malogre o distorsione el objeto del presente Contrato, c) A requerimiento de </w:t>
      </w:r>
      <w:r>
        <w:rPr>
          <w:rFonts w:cs="Calibri" w:ascii="Calibri" w:hAnsi="Calibri"/>
          <w:b/>
        </w:rPr>
        <w:t xml:space="preserve">LA MUNICIPALIDAD </w:t>
      </w:r>
      <w:r>
        <w:rPr>
          <w:rFonts w:cs="Calibri" w:ascii="Calibri" w:hAnsi="Calibri"/>
        </w:rPr>
        <w:t xml:space="preserve">o de </w:t>
      </w:r>
      <w:r>
        <w:rPr>
          <w:rFonts w:cs="Calibri" w:ascii="Calibri" w:hAnsi="Calibri"/>
          <w:b/>
        </w:rPr>
        <w:t>EL CONTRATISTA</w:t>
      </w:r>
      <w:r>
        <w:rPr>
          <w:rFonts w:cs="Calibri" w:ascii="Calibri" w:hAnsi="Calibri"/>
        </w:rPr>
        <w:t xml:space="preserve">, cuando las condiciones prevalecientes no hicieran posible la terminación del proyecto. d) La suspensión de los desembolsos o resolución del contrato por parte de </w:t>
      </w:r>
      <w:r>
        <w:rPr>
          <w:rFonts w:cs="Calibri" w:ascii="Calibri" w:hAnsi="Calibri"/>
          <w:b/>
        </w:rPr>
        <w:t xml:space="preserve">LA MUNICIPALIDAD, </w:t>
      </w:r>
      <w:r>
        <w:rPr>
          <w:rFonts w:cs="Calibri" w:ascii="Calibri" w:hAnsi="Calibri"/>
        </w:rPr>
        <w:t xml:space="preserve">según sea el caso por cualesquiera de las cláusulas antes indicadas, no liberará de responsabilidad a </w:t>
      </w:r>
      <w:r>
        <w:rPr>
          <w:rFonts w:cs="Calibri" w:ascii="Calibri" w:hAnsi="Calibri"/>
          <w:b/>
        </w:rPr>
        <w:t>EL CONTRATISTA</w:t>
      </w:r>
      <w:r>
        <w:rPr>
          <w:rFonts w:cs="Calibri" w:ascii="Calibri" w:hAnsi="Calibri"/>
        </w:rPr>
        <w:t xml:space="preserve"> de las obligaciones contraídas de liquidar o reembolsar los recursos que le hubiese adelantado </w:t>
      </w:r>
      <w:r>
        <w:rPr>
          <w:rFonts w:cs="Calibri" w:ascii="Calibri" w:hAnsi="Calibri"/>
          <w:b/>
        </w:rPr>
        <w:t>LA MUNICIPALIDAD</w:t>
      </w:r>
      <w:r>
        <w:rPr>
          <w:rFonts w:cs="Calibri" w:ascii="Calibri" w:hAnsi="Calibri"/>
        </w:rPr>
        <w:t xml:space="preserve">, e) No iniciar la obra después de 15 días de la fecha de inicio establecida y que no exista causa justificada; f) Incapacidad manifiesta de </w:t>
      </w:r>
      <w:r>
        <w:rPr>
          <w:rFonts w:cs="Calibri" w:ascii="Calibri" w:hAnsi="Calibri"/>
          <w:b/>
        </w:rPr>
        <w:t>EL CONTRATISTA</w:t>
      </w:r>
      <w:r>
        <w:rPr>
          <w:rFonts w:cs="Calibri" w:ascii="Calibri" w:hAnsi="Calibri"/>
        </w:rPr>
        <w:t xml:space="preserve"> para ejecutar ese tipo de obra, g) No cumplir con las instrucciones de </w:t>
      </w:r>
      <w:r>
        <w:rPr>
          <w:rFonts w:cs="Calibri" w:ascii="Calibri" w:hAnsi="Calibri"/>
          <w:b/>
        </w:rPr>
        <w:t xml:space="preserve">EL SUPERVISOR </w:t>
      </w:r>
      <w:r>
        <w:rPr>
          <w:rFonts w:cs="Calibri" w:ascii="Calibri" w:hAnsi="Calibri"/>
        </w:rPr>
        <w:t>cuando éstas favorezcan la ejecución de la obra.</w:t>
      </w:r>
      <w:r>
        <w:rPr>
          <w:rFonts w:cs="Calibri" w:ascii="Calibri" w:hAnsi="Calibri"/>
          <w:b/>
        </w:rPr>
        <w:t xml:space="preserve">  </w:t>
      </w:r>
      <w:r>
        <w:rPr>
          <w:rFonts w:cs="Calibri" w:ascii="Calibri" w:hAnsi="Calibri"/>
          <w:color w:val="000000"/>
        </w:rPr>
        <w:t xml:space="preserve">PROCEDIMIENTO ADMINISTRATIVO DE RESCISIÓN POR INCUMPLIMIENTO DEL CONTRATISTA </w:t>
      </w:r>
      <w:r>
        <w:rPr>
          <w:rFonts w:cs="Calibri" w:ascii="Calibri" w:hAnsi="Calibri"/>
          <w:b/>
          <w:bCs/>
          <w:color w:val="000000"/>
        </w:rPr>
        <w:t xml:space="preserve">(Basado en los Arts. 126 al 131 del Reglamento de la Ley de Contratación del Estado) </w:t>
      </w:r>
      <w:r>
        <w:rPr>
          <w:rFonts w:cs="Calibri" w:ascii="Calibri" w:hAnsi="Calibri"/>
          <w:color w:val="000000"/>
        </w:rPr>
        <w:t xml:space="preserve">Fase 1: El Informe Técnico y la Advertencia Inicial </w:t>
      </w:r>
      <w:r>
        <w:rPr>
          <w:rFonts w:cs="Calibri" w:ascii="Calibri" w:hAnsi="Calibri"/>
          <w:b/>
          <w:bCs/>
          <w:color w:val="000000"/>
        </w:rPr>
        <w:t>1. Informe de la Supervisión:</w:t>
      </w:r>
      <w:r>
        <w:rPr>
          <w:rFonts w:cs="Calibri" w:ascii="Calibri" w:hAnsi="Calibri"/>
          <w:color w:val="000000"/>
        </w:rPr>
        <w:t xml:space="preserve"> El Supervisor de la Obra o Administrador del Contrato debe emitir un informe técnico detallado sobre los avances de la obra. Este informe debe especificar de forma cuantitativa el incumplimiento por retraso injustificado en el cronograma, abandono de la obra, falta de equipo y determinar si la situación es subsanable o no. </w:t>
      </w:r>
      <w:r>
        <w:rPr>
          <w:rFonts w:cs="Calibri" w:ascii="Calibri" w:hAnsi="Calibri"/>
          <w:b/>
          <w:bCs/>
          <w:color w:val="000000"/>
        </w:rPr>
        <w:t>2. Emisión del Requerimiento Escrito:</w:t>
      </w:r>
      <w:r>
        <w:rPr>
          <w:rFonts w:cs="Calibri" w:ascii="Calibri" w:hAnsi="Calibri"/>
          <w:color w:val="000000"/>
        </w:rPr>
        <w:t xml:space="preserve"> La Alcaldía notificará de manera formal notificará formalmente al contratista el incumplimiento constatado. En esta comunicación se le otorgará un </w:t>
      </w:r>
      <w:r>
        <w:rPr>
          <w:rFonts w:cs="Calibri" w:ascii="Calibri" w:hAnsi="Calibri"/>
          <w:b/>
          <w:bCs/>
          <w:color w:val="000000"/>
        </w:rPr>
        <w:t>plazo perentorio de diez (10) días hábiles</w:t>
      </w:r>
      <w:r>
        <w:rPr>
          <w:rFonts w:cs="Calibri" w:ascii="Calibri" w:hAnsi="Calibri"/>
          <w:color w:val="000000"/>
        </w:rPr>
        <w:t xml:space="preserve"> para que: proceda a subsanar el incumplimiento (retorne a los niveles de rendimiento exigidos). O bien, justifique técnicamente las causas del retraso (alegando fuerza mayor o caso fortuito). Fase 2: Apertura del Expediente y Audiencia de Descargos: Si el plazo de 10 días expira y el contratista no subsana ni justifica válidamente su situación, se inicia formalmente la etapa de rescisión. </w:t>
      </w:r>
      <w:r>
        <w:rPr>
          <w:rFonts w:cs="Calibri" w:ascii="Calibri" w:hAnsi="Calibri"/>
          <w:b/>
          <w:bCs/>
          <w:color w:val="000000"/>
        </w:rPr>
        <w:t>3. Acuerdo de Inicio del Procedimiento de Rescisión:</w:t>
      </w:r>
      <w:r>
        <w:rPr>
          <w:rFonts w:cs="Calibri" w:ascii="Calibri" w:hAnsi="Calibri"/>
          <w:color w:val="000000"/>
        </w:rPr>
        <w:t xml:space="preserve"> La Asesoría Legal de la Alcaldía redactará un Auto o Acuerdo de Inicio, donde se detallan los hechos, el informe del supervisor y la falta de subsanación. Y se notificara al contratista para que pueda aportar pruebas, realice alegaciones o en su caso se procederá con la fase 3.- Fase 3: La Decisión final y Ejecución Una vez analizadas las pruebas o vencido el plazo sin que el contratista comparezca. </w:t>
      </w:r>
      <w:r>
        <w:rPr>
          <w:rFonts w:cs="Calibri" w:ascii="Calibri" w:hAnsi="Calibri"/>
          <w:b/>
          <w:bCs/>
          <w:color w:val="000000"/>
        </w:rPr>
        <w:t>Paso 6. Dictamen Legal:</w:t>
      </w:r>
      <w:r>
        <w:rPr>
          <w:rFonts w:cs="Calibri" w:ascii="Calibri" w:hAnsi="Calibri"/>
          <w:color w:val="000000"/>
        </w:rPr>
        <w:t xml:space="preserve"> La Asesoría Legal de la Alcaldía emitirá un dictamen vinculante recomendando o rechazando la rescisión del contrato, asegurando que se haya respetado el derecho de defensa del contratista. </w:t>
      </w:r>
      <w:r>
        <w:rPr>
          <w:rFonts w:cs="Calibri" w:ascii="Calibri" w:hAnsi="Calibri"/>
          <w:b/>
          <w:bCs/>
          <w:color w:val="000000"/>
        </w:rPr>
        <w:t>Paso 7. Resolución de Rescisión Contractual:</w:t>
      </w:r>
      <w:r>
        <w:rPr>
          <w:rFonts w:cs="Calibri" w:ascii="Calibri" w:hAnsi="Calibri"/>
          <w:color w:val="000000"/>
        </w:rPr>
        <w:t xml:space="preserve"> El Alcalde Municipal (o la Corporación Municipal, si por la cuantía fue quien aprobó el contrato original) emitirá la </w:t>
      </w:r>
      <w:r>
        <w:rPr>
          <w:rFonts w:cs="Calibri" w:ascii="Calibri" w:hAnsi="Calibri"/>
          <w:b/>
          <w:bCs/>
          <w:color w:val="000000"/>
        </w:rPr>
        <w:t>Resolución de Rescisión</w:t>
      </w:r>
      <w:r>
        <w:rPr>
          <w:rFonts w:cs="Calibri" w:ascii="Calibri" w:hAnsi="Calibri"/>
          <w:color w:val="000000"/>
        </w:rPr>
        <w:t xml:space="preserve">. Esta debe estar fuertemente motivada en hechos y derecho, ordenando explícitamente: a) La terminación inmediata de la relación contractual. b) La orden de </w:t>
      </w:r>
      <w:r>
        <w:rPr>
          <w:rFonts w:cs="Calibri" w:ascii="Calibri" w:hAnsi="Calibri"/>
          <w:b/>
          <w:bCs/>
          <w:color w:val="000000"/>
        </w:rPr>
        <w:t>ejecución de la Garantía de Cumplimiento de Contrato</w:t>
      </w:r>
      <w:r>
        <w:rPr>
          <w:rFonts w:cs="Calibri" w:ascii="Calibri" w:hAnsi="Calibri"/>
          <w:color w:val="000000"/>
        </w:rPr>
        <w:t xml:space="preserve">. Fase 4: Toma de Posesión y Liquidación (Blindaje de Fondos Públicos) </w:t>
      </w:r>
      <w:r>
        <w:rPr>
          <w:rFonts w:cs="Calibri" w:ascii="Calibri" w:hAnsi="Calibri"/>
          <w:b/>
          <w:bCs/>
          <w:color w:val="000000"/>
        </w:rPr>
        <w:t>Paso 8. Toma de Posesión Física del Sitio:</w:t>
      </w:r>
      <w:r>
        <w:rPr>
          <w:rFonts w:cs="Calibri" w:ascii="Calibri" w:hAnsi="Calibri"/>
          <w:color w:val="000000"/>
        </w:rPr>
        <w:t xml:space="preserve"> Al día siguiente de notificada la resolución, la Alcaldía (junto con el Supervisor, Auditor Interno, Juez de Policía Municipal o un Notario Público) se presentará al plantel de la obra. Se levantará un </w:t>
      </w:r>
      <w:r>
        <w:rPr>
          <w:rFonts w:cs="Calibri" w:ascii="Calibri" w:hAnsi="Calibri"/>
          <w:b/>
          <w:bCs/>
          <w:color w:val="000000"/>
        </w:rPr>
        <w:t>Acta de Toma de Posesión e Inventario Físico</w:t>
      </w:r>
      <w:r>
        <w:rPr>
          <w:rFonts w:cs="Calibri" w:ascii="Calibri" w:hAnsi="Calibri"/>
          <w:color w:val="000000"/>
        </w:rPr>
        <w:t xml:space="preserve">, detallando con fotografías y mediciones exactas el estado en que queda el proyecto, los materiales existentes y la maquinaria. A partir de este momento, la Alcaldía toma el control del sitio. </w:t>
      </w:r>
      <w:r>
        <w:rPr>
          <w:rFonts w:cs="Calibri" w:ascii="Calibri" w:hAnsi="Calibri"/>
          <w:b/>
          <w:bCs/>
          <w:color w:val="000000"/>
        </w:rPr>
        <w:t>Paso 9. Liquidación Económica Final:</w:t>
      </w:r>
      <w:r>
        <w:rPr>
          <w:rFonts w:cs="Calibri" w:ascii="Calibri" w:hAnsi="Calibri"/>
          <w:color w:val="000000"/>
        </w:rPr>
        <w:t xml:space="preserve"> Se realiza el balance financiero final: Si el saldo es negativo para el contratista, se cobrará de la garantía ejecutada. Si queda un remanente a su favor, el Contratista tendrá derecho al pago de la parte de la prestación ejecutada más si en caso el contratista comience con procedimientos legales este remanente se mantendrá retenido hasta que venzan los plazos de posibles recursos legales. </w:t>
      </w:r>
      <w:r>
        <w:rPr>
          <w:rFonts w:cs="Calibri" w:ascii="Calibri" w:hAnsi="Calibri"/>
          <w:color w:val="000000"/>
          <w:u w:val="single"/>
        </w:rPr>
        <w:t>DECIMA SEXTA</w:t>
      </w:r>
      <w:r>
        <w:rPr>
          <w:rFonts w:cs="Calibri" w:ascii="Calibri" w:hAnsi="Calibri"/>
          <w:color w:val="000000"/>
        </w:rPr>
        <w:t xml:space="preserve">: PROCEDIMIENTO ANTE EL FALLECIMIENTO DEL CONTRATISTA. (Comerciante Individual o Sociedad Unipersonal) En base al artículo 127 numeral 4 de la Ley de contratación del Estado. - En caso de fallecimiento del Contratista (si actúa como Comerciante Individual) o del socio único/administrador único (en caso de Sociedades Unipersonales), se entenderá que los derechos y obligaciones derivados de este contrato son transmisibles a sus herederos o causahabientes, siempre que se garantice la continuidad técnica y la capacidad legal para la ejecución del objeto contractual. A tal efecto, se acuerda el siguiente procedimiento especial: </w:t>
      </w:r>
      <w:r>
        <w:rPr>
          <w:rFonts w:cs="Calibri" w:ascii="Calibri" w:hAnsi="Calibri"/>
          <w:b/>
          <w:bCs/>
          <w:color w:val="000000"/>
        </w:rPr>
        <w:t xml:space="preserve"> Notificación y Suspensión Provisional:</w:t>
      </w:r>
      <w:r>
        <w:rPr>
          <w:rFonts w:cs="Calibri" w:ascii="Calibri" w:hAnsi="Calibri"/>
          <w:color w:val="000000"/>
        </w:rPr>
        <w:t xml:space="preserve"> Ocurrido el fallecimiento, los familiares, herederos, o el personal técnico residente de la obra, deberán notificar formalmente el hecho a la Alcaldía Municipal dentro de los cinco (5) días hábiles siguientes. La Alcaldía, a través de la Supervisión, ordenará una suspensión provisional del plazo contractual por un término máximo de treinta (30) días calendario para que se defina la representación legal del negocio, levantándose un acta del estado físico actual de la obra o suministro. </w:t>
      </w:r>
      <w:r>
        <w:rPr>
          <w:rFonts w:cs="Calibri" w:ascii="Calibri" w:hAnsi="Calibri"/>
          <w:b/>
          <w:bCs/>
          <w:color w:val="000000"/>
        </w:rPr>
        <w:t xml:space="preserve"> Continuidad por Designación de Representante Sucesorio:</w:t>
      </w:r>
      <w:r>
        <w:rPr>
          <w:rFonts w:cs="Calibri" w:ascii="Calibri" w:hAnsi="Calibri"/>
          <w:color w:val="000000"/>
        </w:rPr>
        <w:t xml:space="preserve"> Para evitar la paralización definitiva y la resolución del contrato, los herederos presuntos o legítimos del causante podrán optar por la continuidad del proyecto, debiendo cumplir con lo siguiente dentro del plazo de suspensión: </w:t>
      </w:r>
      <w:r>
        <w:rPr>
          <w:rFonts w:cs="Calibri" w:ascii="Calibri" w:hAnsi="Calibri"/>
          <w:b/>
          <w:bCs/>
          <w:color w:val="000000"/>
        </w:rPr>
        <w:t>a)</w:t>
      </w:r>
      <w:r>
        <w:rPr>
          <w:rFonts w:cs="Calibri" w:ascii="Calibri" w:hAnsi="Calibri"/>
          <w:color w:val="000000"/>
        </w:rPr>
        <w:t xml:space="preserve"> Presentar a la Alcaldía un acuerdo firmado por los herederos o un testimonio de designación de un </w:t>
      </w:r>
      <w:r>
        <w:rPr>
          <w:rFonts w:cs="Calibri" w:ascii="Calibri" w:hAnsi="Calibri"/>
          <w:b/>
          <w:bCs/>
          <w:color w:val="000000"/>
        </w:rPr>
        <w:t>Administrador de la Sucesión</w:t>
      </w:r>
      <w:r>
        <w:rPr>
          <w:rFonts w:cs="Calibri" w:ascii="Calibri" w:hAnsi="Calibri"/>
          <w:color w:val="000000"/>
        </w:rPr>
        <w:t xml:space="preserve"> o Apoderado Legal con facultades expresas para dar continuidad a la empresa mercantil o sociedad. </w:t>
      </w:r>
      <w:r>
        <w:rPr>
          <w:rFonts w:cs="Calibri" w:ascii="Calibri" w:hAnsi="Calibri"/>
          <w:b/>
          <w:bCs/>
          <w:color w:val="000000"/>
        </w:rPr>
        <w:t>b)</w:t>
      </w:r>
      <w:r>
        <w:rPr>
          <w:rFonts w:cs="Calibri" w:ascii="Calibri" w:hAnsi="Calibri"/>
          <w:color w:val="000000"/>
        </w:rPr>
        <w:t xml:space="preserve"> Acreditar que el personal técnico calificado (Ingeniero Residente, Maestros de Obra, etc.) y la capacidad operativa ofertada originalmente se mantendrán inalterables en la ejecución del proyecto. </w:t>
      </w:r>
      <w:r>
        <w:rPr>
          <w:rFonts w:cs="Calibri" w:ascii="Calibri" w:hAnsi="Calibri"/>
          <w:b/>
          <w:bCs/>
          <w:color w:val="000000"/>
        </w:rPr>
        <w:t>c)</w:t>
      </w:r>
      <w:r>
        <w:rPr>
          <w:rFonts w:cs="Calibri" w:ascii="Calibri" w:hAnsi="Calibri"/>
          <w:color w:val="000000"/>
        </w:rPr>
        <w:t xml:space="preserve"> Presentar un informe de la institución bancaria o afianzadora donde se ratifique que las </w:t>
      </w:r>
      <w:r>
        <w:rPr>
          <w:rFonts w:cs="Calibri" w:ascii="Calibri" w:hAnsi="Calibri"/>
          <w:b/>
          <w:bCs/>
          <w:color w:val="000000"/>
        </w:rPr>
        <w:t>Garantías de Cumplimiento de Contrato y de Anticipo</w:t>
      </w:r>
      <w:r>
        <w:rPr>
          <w:rFonts w:cs="Calibri" w:ascii="Calibri" w:hAnsi="Calibri"/>
          <w:color w:val="000000"/>
        </w:rPr>
        <w:t xml:space="preserve"> continúan vigentes y respaldan las actuaciones del nuevo representante de la sucesión.</w:t>
      </w:r>
      <w:r>
        <w:rPr>
          <w:rFonts w:cs="Calibri" w:ascii="Calibri" w:hAnsi="Calibri"/>
          <w:b/>
          <w:bCs/>
          <w:color w:val="000000"/>
        </w:rPr>
        <w:t xml:space="preserve"> Suscripción de Adenda de Continuidad:</w:t>
      </w:r>
      <w:r>
        <w:rPr>
          <w:rFonts w:cs="Calibri" w:ascii="Calibri" w:hAnsi="Calibri"/>
          <w:color w:val="000000"/>
        </w:rPr>
        <w:t xml:space="preserve"> Una vez validados los extremos anteriores por la Asesoría Legal Municipal, se suscribirá una Adenda Contractual de Continuidad con el representante legal de la sucesión/empresa, sin que esto implique la novación del contrato original ni la alteración de los precios unitarios pactados. </w:t>
      </w:r>
      <w:r>
        <w:rPr>
          <w:rFonts w:cs="Calibri" w:ascii="Calibri" w:hAnsi="Calibri"/>
          <w:b/>
          <w:bCs/>
          <w:color w:val="000000"/>
        </w:rPr>
        <w:t xml:space="preserve"> Resolución por Falta de Comparecencia o Desacuerdo (Liquidación):</w:t>
      </w:r>
      <w:r>
        <w:rPr>
          <w:rFonts w:cs="Calibri" w:ascii="Calibri" w:hAnsi="Calibri"/>
          <w:color w:val="000000"/>
        </w:rPr>
        <w:t xml:space="preserve"> Si transcurrido el plazo de treinta (30) días calendario fijado en el numeral 1, los herederos no comparecen, no logran un acuerdo para designar un representante, o las instituciones financieras retiran el respaldo de las garantías, el contrato se dará por </w:t>
      </w:r>
      <w:r>
        <w:rPr>
          <w:rFonts w:cs="Calibri" w:ascii="Calibri" w:hAnsi="Calibri"/>
          <w:b/>
          <w:bCs/>
          <w:color w:val="000000"/>
        </w:rPr>
        <w:t>resuelto automáticamente por causa de muerte</w:t>
      </w:r>
      <w:r>
        <w:rPr>
          <w:rFonts w:cs="Calibri" w:ascii="Calibri" w:hAnsi="Calibri"/>
          <w:color w:val="000000"/>
        </w:rPr>
        <w:t>, de conformidad con el Artículo 127 numeral 4 de la Ley de Contratación del Estado.</w:t>
      </w:r>
      <w:r>
        <w:rPr>
          <w:rFonts w:cs="Calibri" w:ascii="Calibri" w:hAnsi="Calibri"/>
          <w:b/>
          <w:bCs/>
          <w:color w:val="000000"/>
        </w:rPr>
        <w:t xml:space="preserve"> Procedimiento de Liquidación por Causa de Muerte:</w:t>
      </w:r>
      <w:r>
        <w:rPr>
          <w:rFonts w:cs="Calibri" w:ascii="Calibri" w:hAnsi="Calibri"/>
          <w:color w:val="000000"/>
        </w:rPr>
        <w:t xml:space="preserve"> En el supuesto del numeral anterior, la Alcaldía procederá de la siguiente manera para proteger los fondos públicos: </w:t>
      </w:r>
      <w:r>
        <w:rPr>
          <w:rFonts w:cs="Calibri" w:ascii="Calibri" w:hAnsi="Calibri"/>
          <w:b/>
          <w:bCs/>
          <w:color w:val="000000"/>
        </w:rPr>
        <w:t>a)</w:t>
      </w:r>
      <w:r>
        <w:rPr>
          <w:rFonts w:cs="Calibri" w:ascii="Calibri" w:hAnsi="Calibri"/>
          <w:color w:val="000000"/>
        </w:rPr>
        <w:t xml:space="preserve"> La Supervisión Municipal realizará de forma unilateral y de oficio un </w:t>
      </w:r>
      <w:r>
        <w:rPr>
          <w:rFonts w:cs="Calibri" w:ascii="Calibri" w:hAnsi="Calibri"/>
          <w:b/>
          <w:bCs/>
          <w:color w:val="000000"/>
        </w:rPr>
        <w:t>Corte de Obra y Liquidación Financiera</w:t>
      </w:r>
      <w:r>
        <w:rPr>
          <w:rFonts w:cs="Calibri" w:ascii="Calibri" w:hAnsi="Calibri"/>
          <w:color w:val="000000"/>
        </w:rPr>
        <w:t xml:space="preserve">, detallando el porcentaje de obra ejecutada con precisión y los saldos pendientes, tanto a favor como en contra. </w:t>
      </w:r>
      <w:r>
        <w:rPr>
          <w:rFonts w:cs="Calibri" w:ascii="Calibri" w:hAnsi="Calibri"/>
          <w:b/>
          <w:bCs/>
          <w:color w:val="000000"/>
        </w:rPr>
        <w:t>b)</w:t>
      </w:r>
      <w:r>
        <w:rPr>
          <w:rFonts w:cs="Calibri" w:ascii="Calibri" w:hAnsi="Calibri"/>
          <w:color w:val="000000"/>
        </w:rPr>
        <w:t xml:space="preserve"> Los valores que resultaren a favor del contratista fallecido quedarán retenidos en la Tesorería Municipal en una cuenta de custodia, y solo serán liberados y pagados a favor de quien acredite legítimamente su condición de heredero mediante la correspondiente </w:t>
      </w:r>
      <w:r>
        <w:rPr>
          <w:rFonts w:cs="Calibri" w:ascii="Calibri" w:hAnsi="Calibri"/>
          <w:b/>
          <w:bCs/>
          <w:color w:val="000000"/>
        </w:rPr>
        <w:t>Declaratoria de Herederos</w:t>
      </w:r>
      <w:r>
        <w:rPr>
          <w:rFonts w:cs="Calibri" w:ascii="Calibri" w:hAnsi="Calibri"/>
          <w:color w:val="000000"/>
        </w:rPr>
        <w:t xml:space="preserve"> debidamente inscrita en el Registro de la Propiedad Inmueble y Mercantil, o por orden judicial expresa. </w:t>
      </w:r>
      <w:r>
        <w:rPr>
          <w:rFonts w:cs="Calibri" w:ascii="Calibri" w:hAnsi="Calibri"/>
          <w:b/>
          <w:bCs/>
          <w:color w:val="000000"/>
          <w:u w:val="single"/>
          <w:lang w:eastAsia="es-MX"/>
        </w:rPr>
        <w:t>DECIMA SÉPTIMA</w:t>
      </w:r>
      <w:r>
        <w:rPr>
          <w:rFonts w:cs="Calibri" w:ascii="Calibri" w:hAnsi="Calibri"/>
          <w:b/>
          <w:bCs/>
          <w:color w:val="000000"/>
          <w:lang w:eastAsia="es-MX"/>
        </w:rPr>
        <w:t>: PROCEDIMIENTO ESPECIAL ANTE SITUACIONES DE EMERGENCIA NACIONAL, EPIDEMIAS O PANDEMIAS.</w:t>
      </w:r>
      <w:r>
        <w:rPr>
          <w:rFonts w:cs="Calibri" w:ascii="Calibri" w:hAnsi="Calibri"/>
          <w:color w:val="000000"/>
          <w:lang w:eastAsia="es-MX"/>
        </w:rPr>
        <w:t xml:space="preserve"> Las Partes acuerdan que, de ocurrir una epidemia, pandemia, catástrofe natural o cualquier situación de emergencia nacional, debidamente decretada por el Poder Ejecutivo a través del Sistema Nacional de Gestión de Riesgos (SINAGER) o mediante Decreto Ejecutivo (PCM), que afecte directamente la ejecución del presente contrato, se suspenderán temporalmente las obligaciones afectadas sin responsabilidad de penalización para ninguna de las partes, activándose de inmediato el siguiente procedimiento de contingencia: </w:t>
      </w:r>
      <w:r>
        <w:rPr>
          <w:rFonts w:cs="Calibri" w:ascii="Calibri" w:hAnsi="Calibri"/>
          <w:b/>
          <w:bCs/>
          <w:color w:val="000000"/>
          <w:lang w:eastAsia="es-MX"/>
        </w:rPr>
        <w:t>Notificación Obligatoria:</w:t>
      </w:r>
      <w:r>
        <w:rPr>
          <w:rFonts w:cs="Calibri" w:ascii="Calibri" w:hAnsi="Calibri"/>
          <w:color w:val="000000"/>
          <w:lang w:eastAsia="es-MX"/>
        </w:rPr>
        <w:t xml:space="preserve"> La parte afectada por la situación de emergencia deberá notificar por escrito (física o electrónicamente) a la otra parte dentro de los cinco (5) días hábiles siguientes a la publicación del Decreto de Emergencia o a la ocurrencia del hecho que imposibilite la ejecución, detallando el impacto específico en el cronograma o suministro. </w:t>
      </w:r>
      <w:r>
        <w:rPr>
          <w:rFonts w:cs="Calibri" w:ascii="Calibri" w:hAnsi="Calibri"/>
          <w:b/>
          <w:bCs/>
          <w:color w:val="000000"/>
          <w:lang w:eastAsia="es-MX"/>
        </w:rPr>
        <w:t>Suspensión de Plazos y No Penalización:</w:t>
      </w:r>
      <w:r>
        <w:rPr>
          <w:rFonts w:cs="Calibri" w:ascii="Calibri" w:hAnsi="Calibri"/>
          <w:color w:val="000000"/>
          <w:lang w:eastAsia="es-MX"/>
        </w:rPr>
        <w:t xml:space="preserve"> La Alcaldía Municipal, previo dictamen de la Supervisión, emitirá una orden de suspensión temporal del plazo contractual. Durante el tiempo que dure la restricción legal o el impedimento físico absoluto, no se aplicarán multas por retraso al contratista ni se ejecutará la garantía de cumplimiento de contrato, de conformidad con lo establecido en el Artículo 87 de la Ley de Contratación del Estado.</w:t>
      </w:r>
      <w:r>
        <w:rPr>
          <w:rFonts w:cs="Calibri" w:ascii="Calibri" w:hAnsi="Calibri"/>
          <w:b/>
          <w:bCs/>
          <w:color w:val="000000"/>
          <w:lang w:eastAsia="es-MX"/>
        </w:rPr>
        <w:t xml:space="preserve"> Restablecimiento del Equilibrio Económico y Plan de Mitigación:</w:t>
      </w:r>
      <w:r>
        <w:rPr>
          <w:rFonts w:cs="Calibri" w:ascii="Calibri" w:hAnsi="Calibri"/>
          <w:color w:val="000000"/>
          <w:lang w:eastAsia="es-MX"/>
        </w:rPr>
        <w:t xml:space="preserve"> Con el fin de salvaguardar el equilibrio financiero del contrato, una vez estabilizada o adaptada la situación de emergencia, las partes, a través de sus representantes técnicos, se reunirán en un plazo no mayor a diez (10) días hábiles para: </w:t>
      </w:r>
      <w:r>
        <w:rPr>
          <w:rFonts w:cs="Calibri" w:ascii="Calibri" w:hAnsi="Calibri"/>
          <w:b/>
          <w:bCs/>
          <w:color w:val="000000"/>
          <w:lang w:eastAsia="es-MX"/>
        </w:rPr>
        <w:t>a)</w:t>
      </w:r>
      <w:r>
        <w:rPr>
          <w:rFonts w:cs="Calibri" w:ascii="Calibri" w:hAnsi="Calibri"/>
          <w:color w:val="000000"/>
          <w:lang w:eastAsia="es-MX"/>
        </w:rPr>
        <w:t xml:space="preserve"> Reajustar el cronograma de ejecución física y financiera mediante una adenda compensatoria en tiempo. </w:t>
      </w:r>
      <w:r>
        <w:rPr>
          <w:rFonts w:cs="Calibri" w:ascii="Calibri" w:hAnsi="Calibri"/>
          <w:b/>
          <w:bCs/>
          <w:color w:val="000000"/>
          <w:lang w:eastAsia="es-MX"/>
        </w:rPr>
        <w:t>b)</w:t>
      </w:r>
      <w:r>
        <w:rPr>
          <w:rFonts w:cs="Calibri" w:ascii="Calibri" w:hAnsi="Calibri"/>
          <w:color w:val="000000"/>
          <w:lang w:eastAsia="es-MX"/>
        </w:rPr>
        <w:t xml:space="preserve"> El monto establecido en el presente documento es de carácter fijo, por lo que no estará sujeto a variaciones ni reajustes de ningún tipo. Sin embargo, la presente cláusula podrá ser modificada, y el monto ajustado, previa revisión, acuerdo y autorización expresa de la Alcaldía Municipal de Santa María. </w:t>
      </w:r>
      <w:r>
        <w:rPr>
          <w:rFonts w:cs="Calibri" w:ascii="Calibri" w:hAnsi="Calibri"/>
          <w:b/>
          <w:u w:val="single"/>
        </w:rPr>
        <w:t>DECIMO OCTAVA:</w:t>
      </w:r>
      <w:r>
        <w:rPr>
          <w:rFonts w:cs="Calibri" w:ascii="Calibri" w:hAnsi="Calibri"/>
          <w:b/>
        </w:rPr>
        <w:t xml:space="preserve"> SOLUCIÓN DE CONFLICTOS. </w:t>
      </w:r>
      <w:r>
        <w:rPr>
          <w:rFonts w:cs="Calibri" w:ascii="Calibri" w:hAnsi="Calibri"/>
        </w:rPr>
        <w:t>En caso de disputas, reclamos o desacuerdos que puedan surgir como resultado de este contrato, y de no llegarse a un acuerdo entre las partes, el contratista se somete a la jurisdicción y competencia que designe la alcaldía municipal del municipio de Santa María, Departamento De La Paz. Y en caso que se quiera proceder a demandar a la alcaldía municipal del municipio de Santa María, Departamento De La Paz el contratista procederá ante el juzgado de letras de lo contencioso administrativo de Tegucigalpa Municipio Del Distrito Central sometiéndose a la Ley De Contratación Del Estado y Su reglamento.</w:t>
      </w:r>
      <w:r>
        <w:rPr>
          <w:rFonts w:cs="Calibri" w:ascii="Calibri" w:hAnsi="Calibri"/>
          <w:b/>
        </w:rPr>
        <w:t xml:space="preserve">- </w:t>
      </w:r>
      <w:r>
        <w:rPr>
          <w:rFonts w:cs="Calibri" w:ascii="Calibri" w:hAnsi="Calibri"/>
          <w:b/>
          <w:u w:val="single"/>
        </w:rPr>
        <w:t>DECIMO NOVENA</w:t>
      </w:r>
      <w:r>
        <w:rPr>
          <w:rFonts w:cs="Calibri" w:ascii="Calibri" w:hAnsi="Calibri"/>
          <w:b/>
        </w:rPr>
        <w:t xml:space="preserve">: ACEPTACIÓN: </w:t>
      </w:r>
      <w:r>
        <w:rPr>
          <w:rFonts w:cs="Calibri" w:ascii="Calibri" w:hAnsi="Calibri"/>
        </w:rPr>
        <w:t>Las partes</w:t>
      </w:r>
      <w:r>
        <w:rPr>
          <w:rFonts w:cs="Calibri" w:ascii="Calibri" w:hAnsi="Calibri"/>
          <w:b/>
        </w:rPr>
        <w:t xml:space="preserve"> </w:t>
      </w:r>
      <w:r>
        <w:rPr>
          <w:rFonts w:cs="Calibri" w:ascii="Calibri" w:hAnsi="Calibri"/>
        </w:rPr>
        <w:t>aceptan en todo y cada una de sus partes las cláusulas anteriores y convienen en que lo no previsto en el presente contrato será regulado por los documentos detallados en la Cláusula Anteriores del Contrato, de las Condiciones Generales y Especiales del Contrato de Infraestructura Municipal.</w:t>
      </w:r>
    </w:p>
    <w:p>
      <w:pPr>
        <w:pStyle w:val="Normal"/>
        <w:spacing w:lineRule="auto" w:line="276"/>
        <w:jc w:val="both"/>
        <w:rPr>
          <w:rFonts w:ascii="Calibri" w:hAnsi="Calibri" w:cs="Tahoma"/>
          <w:b/>
          <w:color w:val="000000"/>
          <w:sz w:val="28"/>
          <w:szCs w:val="28"/>
          <w:lang w:eastAsia="es-MX"/>
        </w:rPr>
      </w:pPr>
      <w:r>
        <w:rPr>
          <w:rFonts w:cs="Tahoma" w:ascii="Calibri" w:hAnsi="Calibri"/>
          <w:b/>
          <w:color w:val="000000"/>
          <w:sz w:val="28"/>
          <w:szCs w:val="28"/>
          <w:lang w:eastAsia="es-MX"/>
        </w:rPr>
      </w:r>
    </w:p>
    <w:p>
      <w:pPr>
        <w:pStyle w:val="Normal"/>
        <w:spacing w:lineRule="auto" w:line="360"/>
        <w:jc w:val="both"/>
        <w:rPr>
          <w:rFonts w:ascii="Calibri" w:hAnsi="Calibri" w:cs="Calibri"/>
        </w:rPr>
      </w:pPr>
      <w:r>
        <w:rPr>
          <w:rFonts w:cs="Calibri" w:ascii="Calibri" w:hAnsi="Calibri"/>
        </w:rPr>
        <w:t>En fe de lo cual, de común acuerdo, firmamos el presente Contrato en el Municipio de Santa María, Departamento de La Paz, a los CINCO (05) Días Del Mes De AGOSTO Del 2026.</w:t>
      </w:r>
    </w:p>
    <w:p>
      <w:pPr>
        <w:pStyle w:val="Normal"/>
        <w:rPr>
          <w:rFonts w:ascii="Calibri" w:hAnsi="Calibri" w:cs="Calibri"/>
          <w:b/>
          <w:bCs/>
        </w:rPr>
      </w:pPr>
      <w:r>
        <w:rPr>
          <w:rFonts w:cs="Calibri" w:ascii="Calibri" w:hAnsi="Calibri"/>
          <w:b/>
          <w:bCs/>
        </w:rPr>
      </w:r>
    </w:p>
    <w:p>
      <w:pPr>
        <w:pStyle w:val="Normal"/>
        <w:rPr>
          <w:rFonts w:ascii="Calibri" w:hAnsi="Calibri" w:cs="Calibri"/>
          <w:b/>
          <w:bCs/>
        </w:rPr>
      </w:pPr>
      <w:r>
        <w:rPr>
          <w:rFonts w:cs="Calibri" w:ascii="Calibri" w:hAnsi="Calibri"/>
          <w:b/>
          <w:bCs/>
        </w:rPr>
      </w:r>
    </w:p>
    <w:p>
      <w:pPr>
        <w:pStyle w:val="Normal"/>
        <w:rPr>
          <w:rFonts w:ascii="Calibri" w:hAnsi="Calibri" w:cs="Calibri"/>
          <w:b/>
          <w:bCs/>
        </w:rPr>
      </w:pPr>
      <w:r>
        <w:rPr>
          <w:rFonts w:cs="Calibri" w:ascii="Calibri" w:hAnsi="Calibri"/>
          <w:b/>
          <w:bCs/>
        </w:rPr>
      </w:r>
    </w:p>
    <w:p>
      <w:pPr>
        <w:pStyle w:val="Normal"/>
        <w:rPr>
          <w:rFonts w:ascii="Calibri" w:hAnsi="Calibri" w:cs="Calibri"/>
          <w:b/>
          <w:bCs/>
        </w:rPr>
      </w:pPr>
      <w:r>
        <w:rPr>
          <w:rFonts w:cs="Calibri" w:ascii="Calibri" w:hAnsi="Calibri"/>
          <w:b/>
          <w:bCs/>
        </w:rPr>
      </w:r>
    </w:p>
    <w:p>
      <w:pPr>
        <w:pStyle w:val="Normal"/>
        <w:rPr>
          <w:rFonts w:ascii="Calibri" w:hAnsi="Calibri" w:cs="Calibri"/>
          <w:b/>
          <w:bCs/>
        </w:rPr>
      </w:pPr>
      <w:r>
        <w:rPr>
          <w:rFonts w:cs="Calibri" w:ascii="Calibri" w:hAnsi="Calibri"/>
          <w:b/>
          <w:bCs/>
        </w:rPr>
      </w:r>
    </w:p>
    <w:p>
      <w:pPr>
        <w:pStyle w:val="Normal"/>
        <w:rPr>
          <w:rFonts w:ascii="Calibri" w:hAnsi="Calibri" w:cs="Calibri"/>
          <w:b/>
          <w:bCs/>
        </w:rPr>
      </w:pPr>
      <w:r>
        <w:rPr>
          <w:rFonts w:cs="Calibri" w:ascii="Calibri" w:hAnsi="Calibri"/>
          <w:b/>
          <w:bCs/>
        </w:rPr>
      </w:r>
    </w:p>
    <w:p>
      <w:pPr>
        <w:pStyle w:val="Normal"/>
        <w:rPr>
          <w:rFonts w:ascii="Calibri" w:hAnsi="Calibri" w:cs="Calibri"/>
          <w:b/>
          <w:bCs/>
        </w:rPr>
      </w:pPr>
      <w:r>
        <w:rPr>
          <w:rFonts w:cs="Calibri" w:ascii="Calibri" w:hAnsi="Calibri"/>
          <w:b/>
          <w:bCs/>
        </w:rPr>
      </w:r>
    </w:p>
    <w:p>
      <w:pPr>
        <w:pStyle w:val="Normal"/>
        <w:rPr>
          <w:rFonts w:ascii="Calibri" w:hAnsi="Calibri" w:cs="Calibri"/>
          <w:b/>
          <w:bCs/>
        </w:rPr>
      </w:pPr>
      <w:r>
        <w:rPr>
          <w:rFonts w:cs="Calibri" w:ascii="Calibri" w:hAnsi="Calibri"/>
          <w:b/>
          <w:bCs/>
        </w:rPr>
      </w:r>
    </w:p>
    <w:tbl>
      <w:tblPr>
        <w:tblW w:w="10177" w:type="dxa"/>
        <w:jc w:val="center"/>
        <w:tblInd w:w="0" w:type="dxa"/>
        <w:tblLayout w:type="fixed"/>
        <w:tblCellMar>
          <w:top w:w="0" w:type="dxa"/>
          <w:start w:w="70" w:type="dxa"/>
          <w:bottom w:w="0" w:type="dxa"/>
          <w:end w:w="70" w:type="dxa"/>
        </w:tblCellMar>
      </w:tblPr>
      <w:tblGrid>
        <w:gridCol w:w="4402"/>
        <w:gridCol w:w="933"/>
        <w:gridCol w:w="4842"/>
      </w:tblGrid>
      <w:tr>
        <w:trPr>
          <w:trHeight w:val="266" w:hRule="atLeast"/>
        </w:trPr>
        <w:tc>
          <w:tcPr>
            <w:tcW w:w="4402" w:type="dxa"/>
            <w:tcBorders>
              <w:top w:val="single" w:sz="4" w:space="0" w:color="000000"/>
            </w:tcBorders>
          </w:tcPr>
          <w:p>
            <w:pPr>
              <w:pStyle w:val="Normal"/>
              <w:jc w:val="center"/>
              <w:rPr>
                <w:rFonts w:ascii="Calibri" w:hAnsi="Calibri" w:cs="Arial"/>
                <w:b/>
                <w:bCs/>
                <w:color w:val="000000"/>
                <w:lang w:eastAsia="es-ES"/>
              </w:rPr>
            </w:pPr>
            <w:r>
              <w:rPr>
                <w:rFonts w:cs="Arial" w:ascii="Calibri" w:hAnsi="Calibri"/>
                <w:b/>
                <w:bCs/>
                <w:color w:val="000000"/>
                <w:lang w:eastAsia="es-ES"/>
              </w:rPr>
              <w:t>EDWIN ALBERTO NICOLAS MORALES</w:t>
            </w:r>
          </w:p>
          <w:p>
            <w:pPr>
              <w:pStyle w:val="Normal"/>
              <w:jc w:val="center"/>
              <w:rPr>
                <w:rFonts w:ascii="Calibri" w:hAnsi="Calibri" w:cs="Arial"/>
                <w:color w:val="000000"/>
                <w:lang w:eastAsia="es-ES"/>
              </w:rPr>
            </w:pPr>
            <w:r>
              <w:rPr>
                <w:rFonts w:cs="Arial" w:ascii="Calibri" w:hAnsi="Calibri"/>
                <w:color w:val="000000"/>
                <w:lang w:eastAsia="es-ES"/>
              </w:rPr>
              <w:t>Santa María, La Paz</w:t>
            </w:r>
          </w:p>
          <w:p>
            <w:pPr>
              <w:pStyle w:val="Normal"/>
              <w:jc w:val="center"/>
              <w:rPr>
                <w:rFonts w:ascii="Calibri" w:hAnsi="Calibri" w:cs="Arial"/>
                <w:b/>
                <w:bCs/>
                <w:color w:val="000000"/>
                <w:lang w:eastAsia="es-ES"/>
              </w:rPr>
            </w:pPr>
            <w:r>
              <w:rPr>
                <w:rFonts w:cs="Arial" w:ascii="Calibri" w:hAnsi="Calibri"/>
                <w:color w:val="000000"/>
                <w:lang w:eastAsia="es-ES"/>
              </w:rPr>
              <w:t xml:space="preserve">Alcalde Municipal      </w:t>
            </w:r>
          </w:p>
        </w:tc>
        <w:tc>
          <w:tcPr>
            <w:tcW w:w="933" w:type="dxa"/>
            <w:tcBorders/>
            <w:vAlign w:val="bottom"/>
          </w:tcPr>
          <w:p>
            <w:pPr>
              <w:pStyle w:val="Normal"/>
              <w:snapToGrid w:val="false"/>
              <w:jc w:val="center"/>
              <w:rPr>
                <w:rFonts w:ascii="Calibri" w:hAnsi="Calibri" w:cs="Arial"/>
                <w:b/>
                <w:bCs/>
                <w:color w:val="000000"/>
                <w:lang w:eastAsia="es-ES"/>
              </w:rPr>
            </w:pPr>
            <w:r>
              <w:rPr>
                <w:rFonts w:cs="Arial" w:ascii="Calibri" w:hAnsi="Calibri"/>
                <w:b/>
                <w:bCs/>
                <w:color w:val="000000"/>
                <w:lang w:eastAsia="es-ES"/>
              </w:rPr>
            </w:r>
          </w:p>
        </w:tc>
        <w:tc>
          <w:tcPr>
            <w:tcW w:w="4842" w:type="dxa"/>
            <w:tcBorders>
              <w:top w:val="single" w:sz="4" w:space="0" w:color="000000"/>
            </w:tcBorders>
          </w:tcPr>
          <w:p>
            <w:pPr>
              <w:pStyle w:val="Normal"/>
              <w:jc w:val="center"/>
              <w:rPr>
                <w:rFonts w:ascii="Calibri" w:hAnsi="Calibri" w:cs="Calibri"/>
                <w:b/>
              </w:rPr>
            </w:pPr>
            <w:r>
              <w:rPr>
                <w:rFonts w:cs="Calibri" w:ascii="Calibri" w:hAnsi="Calibri"/>
                <w:b/>
              </w:rPr>
              <w:t>ING. NORMA LUHATANY MEDINA RAMOS</w:t>
            </w:r>
          </w:p>
          <w:p>
            <w:pPr>
              <w:pStyle w:val="Normal"/>
              <w:jc w:val="center"/>
              <w:rPr>
                <w:rFonts w:ascii="Calibri" w:hAnsi="Calibri" w:cs="Arial"/>
                <w:b/>
                <w:color w:val="000000"/>
                <w:lang w:eastAsia="es-ES"/>
              </w:rPr>
            </w:pPr>
            <w:r>
              <w:rPr>
                <w:rFonts w:cs="Arial" w:ascii="Calibri" w:hAnsi="Calibri"/>
                <w:color w:val="000000"/>
                <w:lang w:eastAsia="es-ES"/>
              </w:rPr>
              <w:t>Contratista</w:t>
            </w:r>
          </w:p>
        </w:tc>
      </w:tr>
      <w:tr>
        <w:trPr>
          <w:trHeight w:val="266" w:hRule="atLeast"/>
        </w:trPr>
        <w:tc>
          <w:tcPr>
            <w:tcW w:w="4402" w:type="dxa"/>
            <w:tcBorders/>
            <w:vAlign w:val="center"/>
          </w:tcPr>
          <w:p>
            <w:pPr>
              <w:pStyle w:val="Normal"/>
              <w:snapToGrid w:val="false"/>
              <w:jc w:val="center"/>
              <w:rPr>
                <w:rFonts w:ascii="Calibri" w:hAnsi="Calibri" w:cs="Arial"/>
                <w:b/>
                <w:color w:val="000000"/>
                <w:sz w:val="20"/>
                <w:szCs w:val="20"/>
                <w:lang w:eastAsia="es-ES"/>
              </w:rPr>
            </w:pPr>
            <w:r>
              <w:rPr>
                <w:rFonts w:cs="Arial" w:ascii="Calibri" w:hAnsi="Calibri"/>
                <w:b/>
                <w:color w:val="000000"/>
                <w:sz w:val="20"/>
                <w:szCs w:val="20"/>
                <w:lang w:eastAsia="es-ES"/>
              </w:rPr>
            </w:r>
          </w:p>
        </w:tc>
        <w:tc>
          <w:tcPr>
            <w:tcW w:w="933" w:type="dxa"/>
            <w:tcBorders/>
            <w:vAlign w:val="bottom"/>
          </w:tcPr>
          <w:p>
            <w:pPr>
              <w:pStyle w:val="Normal"/>
              <w:snapToGrid w:val="false"/>
              <w:jc w:val="center"/>
              <w:rPr>
                <w:rFonts w:ascii="Calibri" w:hAnsi="Calibri" w:cs="Arial"/>
                <w:color w:val="000000"/>
                <w:lang w:eastAsia="es-ES"/>
              </w:rPr>
            </w:pPr>
            <w:r>
              <w:rPr>
                <w:rFonts w:cs="Arial" w:ascii="Calibri" w:hAnsi="Calibri"/>
                <w:color w:val="000000"/>
                <w:lang w:eastAsia="es-ES"/>
              </w:rPr>
            </w:r>
          </w:p>
        </w:tc>
        <w:tc>
          <w:tcPr>
            <w:tcW w:w="4842" w:type="dxa"/>
            <w:tcBorders/>
            <w:vAlign w:val="bottom"/>
          </w:tcPr>
          <w:p>
            <w:pPr>
              <w:pStyle w:val="Normal"/>
              <w:snapToGrid w:val="false"/>
              <w:jc w:val="center"/>
              <w:rPr>
                <w:rFonts w:ascii="Calibri" w:hAnsi="Calibri" w:cs="Arial"/>
                <w:color w:val="000000"/>
                <w:lang w:eastAsia="es-ES"/>
              </w:rPr>
            </w:pPr>
            <w:r>
              <w:rPr>
                <w:rFonts w:cs="Arial" w:ascii="Calibri" w:hAnsi="Calibri"/>
                <w:color w:val="000000"/>
                <w:lang w:eastAsia="es-ES"/>
              </w:rPr>
            </w:r>
          </w:p>
        </w:tc>
      </w:tr>
      <w:tr>
        <w:trPr>
          <w:trHeight w:val="266" w:hRule="atLeast"/>
        </w:trPr>
        <w:tc>
          <w:tcPr>
            <w:tcW w:w="4402" w:type="dxa"/>
            <w:tcBorders/>
            <w:vAlign w:val="bottom"/>
          </w:tcPr>
          <w:p>
            <w:pPr>
              <w:pStyle w:val="Normal"/>
              <w:snapToGrid w:val="false"/>
              <w:jc w:val="center"/>
              <w:rPr>
                <w:rFonts w:ascii="Calibri" w:hAnsi="Calibri" w:cs="Arial"/>
                <w:color w:val="000000"/>
                <w:sz w:val="20"/>
                <w:szCs w:val="20"/>
                <w:lang w:eastAsia="es-ES"/>
              </w:rPr>
            </w:pPr>
            <w:r>
              <w:rPr>
                <w:rFonts w:cs="Arial" w:ascii="Calibri" w:hAnsi="Calibri"/>
                <w:color w:val="000000"/>
                <w:sz w:val="20"/>
                <w:szCs w:val="20"/>
                <w:lang w:eastAsia="es-ES"/>
              </w:rPr>
            </w:r>
          </w:p>
        </w:tc>
        <w:tc>
          <w:tcPr>
            <w:tcW w:w="933" w:type="dxa"/>
            <w:tcBorders/>
            <w:vAlign w:val="bottom"/>
          </w:tcPr>
          <w:p>
            <w:pPr>
              <w:pStyle w:val="Normal"/>
              <w:snapToGrid w:val="false"/>
              <w:jc w:val="center"/>
              <w:rPr>
                <w:rFonts w:ascii="Calibri" w:hAnsi="Calibri" w:cs="Arial"/>
                <w:color w:val="000000"/>
                <w:lang w:eastAsia="es-ES"/>
              </w:rPr>
            </w:pPr>
            <w:r>
              <w:rPr>
                <w:rFonts w:cs="Arial" w:ascii="Calibri" w:hAnsi="Calibri"/>
                <w:color w:val="000000"/>
                <w:lang w:eastAsia="es-ES"/>
              </w:rPr>
            </w:r>
          </w:p>
        </w:tc>
        <w:tc>
          <w:tcPr>
            <w:tcW w:w="4842" w:type="dxa"/>
            <w:tcBorders/>
            <w:vAlign w:val="center"/>
          </w:tcPr>
          <w:p>
            <w:pPr>
              <w:pStyle w:val="Normal"/>
              <w:snapToGrid w:val="false"/>
              <w:jc w:val="center"/>
              <w:rPr>
                <w:rFonts w:ascii="Calibri" w:hAnsi="Calibri" w:cs="Arial"/>
                <w:color w:val="000000"/>
                <w:lang w:eastAsia="es-ES"/>
              </w:rPr>
            </w:pPr>
            <w:r>
              <w:rPr>
                <w:rFonts w:cs="Arial" w:ascii="Calibri" w:hAnsi="Calibri"/>
                <w:color w:val="000000"/>
                <w:lang w:eastAsia="es-ES"/>
              </w:rPr>
            </w:r>
          </w:p>
        </w:tc>
      </w:tr>
    </w:tbl>
    <w:p>
      <w:pPr>
        <w:pStyle w:val="Normal"/>
        <w:rPr>
          <w:rFonts w:ascii="Calibri" w:hAnsi="Calibri" w:cs="Calibri"/>
        </w:rPr>
      </w:pPr>
      <w:r>
        <w:rPr>
          <w:rFonts w:cs="Calibri" w:ascii="Calibri" w:hAnsi="Calibri"/>
        </w:rPr>
      </w:r>
    </w:p>
    <w:sectPr>
      <w:headerReference w:type="default" r:id="rId2"/>
      <w:footerReference w:type="default" r:id="rId3"/>
      <w:type w:val="nextPage"/>
      <w:pgSz w:w="12240" w:h="15840"/>
      <w:pgMar w:left="1418" w:right="1418" w:gutter="0" w:header="283" w:top="1134" w:footer="454" w:bottom="70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Tahoma">
    <w:charset w:val="00"/>
    <w:family w:val="swiss"/>
    <w:pitch w:val="variable"/>
  </w:font>
  <w:font w:name="CG Times">
    <w:charset w:val="00"/>
    <w:family w:val="roman"/>
    <w:pitch w:val="variable"/>
  </w:font>
  <w:font w:name="Liberation Sans">
    <w:altName w:val="Arial"/>
    <w:charset w:val="01"/>
    <w:family w:val="swiss"/>
    <w:pitch w:val="variable"/>
  </w:font>
  <w:font w:name="Bookman Old Style">
    <w:charset w:val="00"/>
    <w:family w:val="roman"/>
    <w:pitch w:val="variable"/>
  </w:font>
  <w:font w:name="Monotype Corsiva">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rPr/>
    </w:pPr>
    <w:r>
      <w:rPr>
        <w:rFonts w:cs="Tahoma" w:ascii="Calibri" w:hAnsi="Calibri"/>
        <w:b/>
        <w:sz w:val="8"/>
        <w:szCs w:val="20"/>
      </w:rPr>
      <w:t>CONSTRUCCIÓN DE PAVIMENTO CALLE DEL COLEGIO HACIA CALLE PRINCIPAL, BO. EL CENTRO SANTA MARIA, COT121706-2026</w:t>
    </w:r>
    <w:r>
      <w:rPr>
        <w:rFonts w:cs="Tahoma" w:ascii="Calibri" w:hAnsi="Calibri"/>
        <w:b/>
        <w:sz w:val="12"/>
      </w:rPr>
      <w:tab/>
      <w:tab/>
      <w:t xml:space="preserve">  </w:t>
    </w:r>
    <w:r>
      <w:rPr>
        <w:b/>
        <w:bCs/>
        <w:sz w:val="18"/>
        <w:szCs w:val="18"/>
      </w:rPr>
      <w:t xml:space="preserve">                                                                       </w:t>
    </w:r>
    <w:r>
      <w:rPr>
        <w:b/>
        <w:bCs/>
        <w:sz w:val="18"/>
        <w:szCs w:val="18"/>
      </w:rPr>
      <w:fldChar w:fldCharType="begin"/>
    </w:r>
    <w:r>
      <w:rPr>
        <w:b/>
        <w:bCs/>
        <w:sz w:val="18"/>
        <w:szCs w:val="18"/>
      </w:rPr>
      <w:instrText xml:space="preserve"> PAGE </w:instrText>
    </w:r>
    <w:r>
      <w:rPr>
        <w:b/>
        <w:bCs/>
        <w:sz w:val="18"/>
        <w:szCs w:val="18"/>
      </w:rPr>
      <w:fldChar w:fldCharType="separate"/>
    </w:r>
    <w:r>
      <w:rPr>
        <w:b/>
        <w:bCs/>
        <w:sz w:val="18"/>
        <w:szCs w:val="18"/>
      </w:rPr>
      <w:t>8</w:t>
    </w:r>
    <w:r>
      <w:rPr>
        <w:b/>
        <w:bCs/>
        <w:sz w:val="18"/>
        <w:szCs w:val="18"/>
      </w:rPr>
      <w:fldChar w:fldCharType="end"/>
    </w:r>
    <w:r>
      <w:rPr>
        <w:sz w:val="18"/>
        <w:szCs w:val="18"/>
        <w:lang w:val="es-ES"/>
      </w:rPr>
      <w:t xml:space="preserve"> De </w:t>
    </w:r>
    <w:r>
      <w:rPr>
        <w:b/>
        <w:bCs/>
        <w:sz w:val="18"/>
        <w:szCs w:val="18"/>
      </w:rPr>
      <w:fldChar w:fldCharType="begin"/>
    </w:r>
    <w:r>
      <w:rPr>
        <w:b/>
        <w:bCs/>
        <w:sz w:val="18"/>
        <w:szCs w:val="18"/>
      </w:rPr>
      <w:instrText xml:space="preserve"> NUMPAGES \* ARABIC </w:instrText>
    </w:r>
    <w:r>
      <w:rPr>
        <w:b/>
        <w:bCs/>
        <w:sz w:val="18"/>
        <w:szCs w:val="18"/>
      </w:rPr>
      <w:fldChar w:fldCharType="separate"/>
    </w:r>
    <w:r>
      <w:rPr>
        <w:b/>
        <w:bCs/>
        <w:sz w:val="18"/>
        <w:szCs w:val="18"/>
      </w:rPr>
      <w:t>8</w:t>
    </w:r>
    <w:r>
      <w:rPr>
        <w:b/>
        <w:bCs/>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left" w:pos="2400" w:leader="none"/>
      </w:tabs>
      <w:jc w:val="center"/>
      <w:rPr>
        <w:rFonts w:ascii="Monotype Corsiva" w:hAnsi="Monotype Corsiva" w:cs="Monotype Corsiva"/>
        <w:b/>
        <w:sz w:val="28"/>
        <w:szCs w:val="28"/>
        <w:lang w:eastAsia="es-ES"/>
      </w:rPr>
    </w:pPr>
    <w:r>
      <w:rPr>
        <w:lang w:val="es-ES" w:eastAsia="en-US"/>
      </w:rPr>
      <w:drawing>
        <wp:inline distT="0" distB="0" distL="0" distR="0">
          <wp:extent cx="1104900" cy="1089025"/>
          <wp:effectExtent l="0" t="0" r="0" b="0"/>
          <wp:docPr id="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6"/>
                  <pic:cNvPicPr>
                    <a:picLocks noChangeAspect="1" noChangeArrowheads="1"/>
                  </pic:cNvPicPr>
                </pic:nvPicPr>
                <pic:blipFill>
                  <a:blip r:embed="rId1"/>
                  <a:srcRect l="-4" t="-5" r="-4" b="-5"/>
                  <a:stretch>
                    <a:fillRect/>
                  </a:stretch>
                </pic:blipFill>
                <pic:spPr bwMode="auto">
                  <a:xfrm>
                    <a:off x="0" y="0"/>
                    <a:ext cx="1104900" cy="1089025"/>
                  </a:xfrm>
                  <a:prstGeom prst="rect">
                    <a:avLst/>
                  </a:prstGeom>
                  <a:noFill/>
                </pic:spPr>
              </pic:pic>
            </a:graphicData>
          </a:graphic>
        </wp:inline>
      </w:drawing>
    </w:r>
  </w:p>
  <w:p>
    <w:pPr>
      <w:pStyle w:val="Normal"/>
      <w:tabs>
        <w:tab w:val="clear" w:pos="708"/>
        <w:tab w:val="left" w:pos="2400" w:leader="none"/>
      </w:tabs>
      <w:jc w:val="center"/>
      <w:rPr>
        <w:rFonts w:ascii="Monotype Corsiva" w:hAnsi="Monotype Corsiva" w:cs="Monotype Corsiva"/>
        <w:b/>
        <w:sz w:val="28"/>
        <w:szCs w:val="28"/>
        <w:lang w:eastAsia="es-ES"/>
      </w:rPr>
    </w:pPr>
    <w:r>
      <w:rPr>
        <w:rFonts w:cs="Monotype Corsiva" w:ascii="Monotype Corsiva" w:hAnsi="Monotype Corsiva"/>
        <w:b/>
        <w:sz w:val="28"/>
        <w:szCs w:val="28"/>
        <w:lang w:eastAsia="es-ES"/>
      </w:rPr>
      <w:t>Municipalidad de Santa María, La Paz</w:t>
    </w:r>
  </w:p>
  <w:p>
    <w:pPr>
      <w:pStyle w:val="Normal"/>
      <w:tabs>
        <w:tab w:val="clear" w:pos="708"/>
        <w:tab w:val="left" w:pos="2400" w:leader="none"/>
      </w:tabs>
      <w:jc w:val="center"/>
      <w:rPr>
        <w:rFonts w:ascii="Monotype Corsiva" w:hAnsi="Monotype Corsiva" w:cs="Monotype Corsiva"/>
        <w:b/>
        <w:color w:val="31849B"/>
        <w:sz w:val="28"/>
        <w:szCs w:val="28"/>
        <w:u w:val="single"/>
        <w:lang w:val="en-US" w:eastAsia="es-ES"/>
      </w:rPr>
    </w:pPr>
    <w:r>
      <w:rPr>
        <w:rFonts w:cs="Monotype Corsiva" w:ascii="Monotype Corsiva" w:hAnsi="Monotype Corsiva"/>
        <w:b/>
        <w:sz w:val="28"/>
        <w:szCs w:val="28"/>
        <w:lang w:val="en-US" w:eastAsia="es-ES"/>
      </w:rPr>
      <w:t xml:space="preserve">Email: </w:t>
    </w:r>
    <w:hyperlink r:id="rId2">
      <w:r>
        <w:rPr>
          <w:rStyle w:val="Hyperlink"/>
          <w:rFonts w:cs="Monotype Corsiva" w:ascii="Monotype Corsiva" w:hAnsi="Monotype Corsiva"/>
          <w:color w:val="31849B"/>
          <w:sz w:val="28"/>
          <w:szCs w:val="28"/>
          <w:lang w:val="en-US" w:eastAsia="es-ES"/>
        </w:rPr>
        <w:t>munisantamaria@Yahoo.com</w:t>
      </w:r>
    </w:hyperlink>
  </w:p>
  <w:p>
    <w:pPr>
      <w:pStyle w:val="Normal"/>
      <w:tabs>
        <w:tab w:val="clear" w:pos="708"/>
        <w:tab w:val="left" w:pos="2400" w:leader="none"/>
      </w:tabs>
      <w:jc w:val="center"/>
      <w:rPr/>
    </w:pPr>
    <w:r>
      <w:rPr>
        <w:rFonts w:cs="Monotype Corsiva" w:ascii="Monotype Corsiva" w:hAnsi="Monotype Corsiva"/>
        <w:b/>
        <w:color w:val="31849B"/>
        <w:sz w:val="28"/>
        <w:szCs w:val="28"/>
        <w:u w:val="single"/>
        <w:lang w:val="en-US" w:eastAsia="es-ES"/>
      </w:rPr>
      <w:t>lapazsantamaria@municipalidadhn.info</w:t>
    </w:r>
  </w:p>
  <w:p>
    <w:pPr>
      <w:pStyle w:val="Normal"/>
      <w:tabs>
        <w:tab w:val="clear" w:pos="708"/>
        <w:tab w:val="left" w:pos="2400" w:leader="none"/>
      </w:tabs>
      <w:jc w:val="center"/>
      <w:rPr>
        <w:rFonts w:ascii="Monotype Corsiva" w:hAnsi="Monotype Corsiva" w:cs="Monotype Corsiva"/>
        <w:b/>
        <w:sz w:val="28"/>
        <w:szCs w:val="28"/>
        <w:lang w:val="en-US" w:eastAsia="es-ES"/>
      </w:rPr>
    </w:pPr>
    <w:r>
      <w:rPr>
        <w:rFonts w:cs="Monotype Corsiva" w:ascii="Monotype Corsiva" w:hAnsi="Monotype Corsiva"/>
        <w:b/>
        <w:sz w:val="28"/>
        <w:szCs w:val="28"/>
        <w:lang w:val="en-US" w:eastAsia="es-ES"/>
      </w:rPr>
      <w:t>Tel. 9864-2006</w:t>
    </w:r>
  </w:p>
  <w:p>
    <w:pPr>
      <w:pStyle w:val="Normal"/>
      <w:rPr>
        <w:rFonts w:ascii="Cambria" w:hAnsi="Cambria" w:cs="Cambria"/>
        <w:b/>
        <w:sz w:val="20"/>
        <w:szCs w:val="18"/>
        <w:lang w:val="en-US" w:eastAsia="es-ES"/>
      </w:rPr>
    </w:pPr>
    <w:r>
      <w:rPr>
        <w:rFonts w:cs="Cambria" w:ascii="Cambria" w:hAnsi="Cambria"/>
        <w:b/>
        <w:sz w:val="20"/>
        <w:szCs w:val="18"/>
        <w:lang w:val="en-US" w:eastAsia="es-E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HN" w:bidi="ar-SA" w:eastAsia="zh-CN"/>
    </w:rPr>
  </w:style>
  <w:style w:type="paragraph" w:styleId="Heading1">
    <w:name w:val="heading 1"/>
    <w:basedOn w:val="Normal"/>
    <w:next w:val="Normal"/>
    <w:qFormat/>
    <w:pPr>
      <w:keepNext w:val="true"/>
      <w:numPr>
        <w:ilvl w:val="0"/>
        <w:numId w:val="1"/>
      </w:numPr>
      <w:jc w:val="center"/>
      <w:outlineLvl w:val="0"/>
    </w:pPr>
    <w:rPr>
      <w:b/>
      <w:bCs/>
      <w:sz w:val="32"/>
      <w:lang w:val="es-ES"/>
    </w:rPr>
  </w:style>
  <w:style w:type="paragraph" w:styleId="Heading2">
    <w:name w:val="heading 2"/>
    <w:basedOn w:val="Normal"/>
    <w:next w:val="Normal"/>
    <w:qFormat/>
    <w:pPr>
      <w:keepNext w:val="true"/>
      <w:numPr>
        <w:ilvl w:val="1"/>
        <w:numId w:val="1"/>
      </w:numPr>
      <w:jc w:val="center"/>
      <w:outlineLvl w:val="1"/>
    </w:pPr>
    <w:rPr>
      <w:b/>
      <w:bCs/>
      <w:sz w:val="18"/>
      <w:lang w:val="es-ES"/>
    </w:rPr>
  </w:style>
  <w:style w:type="paragraph" w:styleId="Heading3">
    <w:name w:val="heading 3"/>
    <w:basedOn w:val="Normal"/>
    <w:next w:val="Normal"/>
    <w:qFormat/>
    <w:pPr>
      <w:keepNext w:val="true"/>
      <w:numPr>
        <w:ilvl w:val="2"/>
        <w:numId w:val="1"/>
      </w:numPr>
      <w:spacing w:before="240" w:after="60"/>
      <w:outlineLvl w:val="2"/>
    </w:pPr>
    <w:rPr>
      <w:rFonts w:ascii="Cambria" w:hAnsi="Cambria" w:cs="Cambria"/>
      <w:b/>
      <w:bCs/>
      <w:sz w:val="26"/>
      <w:szCs w:val="26"/>
    </w:rPr>
  </w:style>
  <w:style w:type="paragraph" w:styleId="Heading4">
    <w:name w:val="heading 4"/>
    <w:basedOn w:val="Normal"/>
    <w:next w:val="Normal"/>
    <w:qFormat/>
    <w:pPr>
      <w:keepNext w:val="true"/>
      <w:numPr>
        <w:ilvl w:val="3"/>
        <w:numId w:val="1"/>
      </w:numPr>
      <w:spacing w:before="240" w:after="60"/>
      <w:outlineLvl w:val="3"/>
    </w:pPr>
    <w:rPr>
      <w:rFonts w:ascii="Calibri" w:hAnsi="Calibri" w:cs="Calibri"/>
      <w:b/>
      <w:bCs/>
      <w:sz w:val="28"/>
      <w:szCs w:val="28"/>
    </w:rPr>
  </w:style>
  <w:style w:type="character" w:styleId="Fuentedeprrafopredeter">
    <w:name w:val="Fuente de párrafo predeter."/>
    <w:qFormat/>
    <w:rPr/>
  </w:style>
  <w:style w:type="character" w:styleId="Ttulo1Car">
    <w:name w:val="Título 1 Car"/>
    <w:qFormat/>
    <w:rPr>
      <w:rFonts w:ascii="Times New Roman" w:hAnsi="Times New Roman" w:eastAsia="Times New Roman" w:cs="Times New Roman"/>
      <w:b/>
      <w:bCs/>
      <w:sz w:val="32"/>
      <w:szCs w:val="24"/>
    </w:rPr>
  </w:style>
  <w:style w:type="character" w:styleId="Ttulo2Car">
    <w:name w:val="Título 2 Car"/>
    <w:qFormat/>
    <w:rPr>
      <w:rFonts w:ascii="Times New Roman" w:hAnsi="Times New Roman" w:eastAsia="Times New Roman" w:cs="Times New Roman"/>
      <w:b/>
      <w:bCs/>
      <w:sz w:val="18"/>
      <w:szCs w:val="24"/>
    </w:rPr>
  </w:style>
  <w:style w:type="character" w:styleId="Hyperlink">
    <w:name w:val="Hyperlink"/>
    <w:rPr>
      <w:color w:val="0000FF"/>
      <w:u w:val="single"/>
    </w:rPr>
  </w:style>
  <w:style w:type="character" w:styleId="Ttulo3Car">
    <w:name w:val="Título 3 Car"/>
    <w:qFormat/>
    <w:rPr>
      <w:rFonts w:ascii="Cambria" w:hAnsi="Cambria" w:eastAsia="Times New Roman" w:cs="Times New Roman"/>
      <w:b/>
      <w:bCs/>
      <w:sz w:val="26"/>
      <w:szCs w:val="26"/>
      <w:lang w:val="es-ES_tradnl"/>
    </w:rPr>
  </w:style>
  <w:style w:type="character" w:styleId="Ttulo4Car">
    <w:name w:val="Título 4 Car"/>
    <w:qFormat/>
    <w:rPr>
      <w:rFonts w:ascii="Calibri" w:hAnsi="Calibri" w:eastAsia="Times New Roman" w:cs="Times New Roman"/>
      <w:b/>
      <w:bCs/>
      <w:sz w:val="28"/>
      <w:szCs w:val="28"/>
      <w:lang w:val="es-ES_tradnl"/>
    </w:rPr>
  </w:style>
  <w:style w:type="character" w:styleId="EncabezadoCar">
    <w:name w:val="Encabezado Car"/>
    <w:qFormat/>
    <w:rPr>
      <w:rFonts w:ascii="Times New Roman" w:hAnsi="Times New Roman" w:eastAsia="Times New Roman" w:cs="Times New Roman"/>
      <w:sz w:val="24"/>
      <w:szCs w:val="24"/>
      <w:lang w:val="es-ES_tradnl"/>
    </w:rPr>
  </w:style>
  <w:style w:type="character" w:styleId="PiedepginaCar">
    <w:name w:val="Pie de página Car"/>
    <w:qFormat/>
    <w:rPr>
      <w:rFonts w:ascii="Times New Roman" w:hAnsi="Times New Roman" w:eastAsia="Times New Roman" w:cs="Times New Roman"/>
      <w:sz w:val="24"/>
      <w:szCs w:val="24"/>
      <w:lang w:val="es-ES_tradnl"/>
    </w:rPr>
  </w:style>
  <w:style w:type="character" w:styleId="TextodegloboCar">
    <w:name w:val="Texto de globo Car"/>
    <w:qFormat/>
    <w:rPr>
      <w:rFonts w:ascii="Tahoma" w:hAnsi="Tahoma" w:eastAsia="Times New Roman" w:cs="Tahoma"/>
      <w:sz w:val="16"/>
      <w:szCs w:val="16"/>
      <w:lang w:val="es-ES_tradnl"/>
    </w:rPr>
  </w:style>
  <w:style w:type="character" w:styleId="Refdecomentario">
    <w:name w:val="Ref. de comentario"/>
    <w:qFormat/>
    <w:rPr>
      <w:sz w:val="16"/>
      <w:szCs w:val="16"/>
    </w:rPr>
  </w:style>
  <w:style w:type="character" w:styleId="TextocomentarioCar">
    <w:name w:val="Texto comentario Car"/>
    <w:qFormat/>
    <w:rPr>
      <w:rFonts w:ascii="Times New Roman" w:hAnsi="Times New Roman" w:eastAsia="Times New Roman" w:cs="Times New Roman"/>
      <w:lang w:val="es-ES_tradnl"/>
    </w:rPr>
  </w:style>
  <w:style w:type="character" w:styleId="AsuntodelcomentarioCar">
    <w:name w:val="Asunto del comentario Car"/>
    <w:qFormat/>
    <w:rPr>
      <w:rFonts w:ascii="Times New Roman" w:hAnsi="Times New Roman" w:eastAsia="Times New Roman" w:cs="Times New Roman"/>
      <w:b/>
      <w:bCs/>
      <w:lang w:val="es-ES_tradnl"/>
    </w:rPr>
  </w:style>
  <w:style w:type="character" w:styleId="TextoindependienteCar">
    <w:name w:val="Texto independiente Car"/>
    <w:qFormat/>
    <w:rPr>
      <w:rFonts w:ascii="CG Times" w:hAnsi="CG Times" w:eastAsia="Times New Roman" w:cs="CG Times"/>
      <w:sz w:val="28"/>
      <w:lang w:val="es-ES"/>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pPr>
      <w:spacing w:lineRule="auto" w:line="480"/>
      <w:jc w:val="both"/>
    </w:pPr>
    <w:rPr>
      <w:rFonts w:ascii="CG Times" w:hAnsi="CG Times" w:cs="CG Times"/>
      <w:sz w:val="28"/>
      <w:szCs w:val="20"/>
      <w:lang w:val="es-ES"/>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inespaciado1">
    <w:name w:val="Sin espaciado1"/>
    <w:qFormat/>
    <w:pPr>
      <w:widowControl/>
      <w:bidi w:val="0"/>
    </w:pPr>
    <w:rPr>
      <w:rFonts w:ascii="Times New Roman" w:hAnsi="Times New Roman" w:eastAsia="Times New Roman" w:cs="Times New Roman"/>
      <w:color w:val="auto"/>
      <w:sz w:val="24"/>
      <w:szCs w:val="24"/>
      <w:lang w:val="es-ES_tradnl" w:bidi="ar-SA" w:eastAsia="zh-CN"/>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419" w:leader="none"/>
        <w:tab w:val="right" w:pos="8838" w:leader="none"/>
      </w:tabs>
    </w:pPr>
    <w:rPr/>
  </w:style>
  <w:style w:type="paragraph" w:styleId="Footer">
    <w:name w:val="footer"/>
    <w:basedOn w:val="Normal"/>
    <w:pPr>
      <w:tabs>
        <w:tab w:val="clear" w:pos="708"/>
        <w:tab w:val="center" w:pos="4419" w:leader="none"/>
        <w:tab w:val="right" w:pos="8838" w:leader="none"/>
      </w:tabs>
    </w:pPr>
    <w:rPr/>
  </w:style>
  <w:style w:type="paragraph" w:styleId="Textodeglobo">
    <w:name w:val="Texto de globo"/>
    <w:basedOn w:val="Normal"/>
    <w:qFormat/>
    <w:pPr/>
    <w:rPr>
      <w:rFonts w:ascii="Tahoma" w:hAnsi="Tahoma" w:cs="Tahoma"/>
      <w:sz w:val="16"/>
      <w:szCs w:val="16"/>
    </w:rPr>
  </w:style>
  <w:style w:type="paragraph" w:styleId="Listavistosa-nfasis1">
    <w:name w:val="Lista vistosa - Énfasis 1"/>
    <w:basedOn w:val="Normal"/>
    <w:qFormat/>
    <w:pPr>
      <w:spacing w:before="0" w:after="0"/>
      <w:ind w:hanging="0" w:start="720" w:end="0"/>
      <w:contextualSpacing/>
    </w:pPr>
    <w:rPr/>
  </w:style>
  <w:style w:type="paragraph" w:styleId="Textocomentario">
    <w:name w:val="Texto comentario"/>
    <w:basedOn w:val="Normal"/>
    <w:qFormat/>
    <w:pPr/>
    <w:rPr>
      <w:sz w:val="20"/>
      <w:szCs w:val="20"/>
    </w:rPr>
  </w:style>
  <w:style w:type="paragraph" w:styleId="Asuntodelcomentario">
    <w:name w:val="Asunto del comentario"/>
    <w:basedOn w:val="Textocomentario"/>
    <w:next w:val="Textocomentario"/>
    <w:qFormat/>
    <w:pPr/>
    <w:rPr>
      <w:b/>
      <w:bCs/>
    </w:rPr>
  </w:style>
  <w:style w:type="paragraph" w:styleId="NormalWeb">
    <w:name w:val="Normal (Web)"/>
    <w:basedOn w:val="Normal"/>
    <w:qFormat/>
    <w:pPr>
      <w:spacing w:before="280" w:after="2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mailto:munisantamaria@Yahoo.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2026-08-17T21:41:00Z</dcterms:created>
  <dc:creator>MANCOMUNIDAD CHORTÍ</dc:creator>
  <dc:description/>
  <cp:keywords/>
  <dc:language>en-US</dc:language>
  <cp:lastModifiedBy>PROYECTOS SANTA MARIA</cp:lastModifiedBy>
  <cp:lastPrinted>2026-08-12T16:58:00Z</cp:lastPrinted>
  <dcterms:modified xsi:type="dcterms:W3CDTF">2026-08-17T21:41:00Z</dcterms:modified>
  <cp:revision>2</cp:revision>
  <dc:subject/>
  <dc:title/>
</cp:coreProperties>
</file>