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A1341E">
        <w:rPr>
          <w:rFonts w:ascii="Arial" w:eastAsia="Times New Roman" w:hAnsi="Arial" w:cs="Arial"/>
          <w:b/>
          <w:bCs/>
          <w:color w:val="222222"/>
          <w:sz w:val="36"/>
          <w:szCs w:val="36"/>
        </w:rPr>
        <w:t>Summary of the statement of faith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1. The Authority of Scripture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We believe that the Bible, consisting of the Old and New Testaments, is the inspired, infallible, and final authority for faith and life.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2 Timothy 3:16–17; 2 Peter 1:20–21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A1341E">
        <w:rPr>
          <w:rFonts w:ascii="Arial" w:eastAsia="Times New Roman" w:hAnsi="Arial" w:cs="Arial"/>
          <w:b/>
          <w:bCs/>
          <w:color w:val="222222"/>
          <w:sz w:val="27"/>
          <w:szCs w:val="27"/>
        </w:rPr>
        <w:t>2. The Trinity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We believe in one true God who eternally exists in three persons: Father, Son, and Holy Spirit.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Matthew 28:19; 2 Corinthians 13:14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A1341E">
        <w:rPr>
          <w:rFonts w:ascii="Arial" w:eastAsia="Times New Roman" w:hAnsi="Arial" w:cs="Arial"/>
          <w:b/>
          <w:bCs/>
          <w:color w:val="222222"/>
          <w:sz w:val="27"/>
          <w:szCs w:val="27"/>
        </w:rPr>
        <w:t>3. The Person and Work of Christ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 xml:space="preserve">We believe that Jesus Christ is fully God and fully man, born of the </w:t>
      </w:r>
      <w:proofErr w:type="gramStart"/>
      <w:r w:rsidRPr="00A1341E">
        <w:rPr>
          <w:rFonts w:ascii="Arial" w:eastAsia="Times New Roman" w:hAnsi="Arial" w:cs="Arial"/>
          <w:color w:val="222222"/>
          <w:sz w:val="24"/>
          <w:szCs w:val="24"/>
        </w:rPr>
        <w:t>virgin</w:t>
      </w:r>
      <w:proofErr w:type="gramEnd"/>
      <w:r w:rsidRPr="00A1341E">
        <w:rPr>
          <w:rFonts w:ascii="Arial" w:eastAsia="Times New Roman" w:hAnsi="Arial" w:cs="Arial"/>
          <w:color w:val="222222"/>
          <w:sz w:val="24"/>
          <w:szCs w:val="24"/>
        </w:rPr>
        <w:t xml:space="preserve"> Mary, who lived a sinless life, died as a substitutionary sacrifice for sinners, rose bodily from the dead, ascended into heaven, and will return again.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John 1:1</w:t>
      </w:r>
      <w:proofErr w:type="gramStart"/>
      <w:r w:rsidRPr="00A1341E">
        <w:rPr>
          <w:rFonts w:ascii="Arial" w:eastAsia="Times New Roman" w:hAnsi="Arial" w:cs="Arial"/>
          <w:color w:val="222222"/>
          <w:sz w:val="24"/>
          <w:szCs w:val="24"/>
        </w:rPr>
        <w:t>,14</w:t>
      </w:r>
      <w:proofErr w:type="gramEnd"/>
      <w:r w:rsidRPr="00A1341E">
        <w:rPr>
          <w:rFonts w:ascii="Arial" w:eastAsia="Times New Roman" w:hAnsi="Arial" w:cs="Arial"/>
          <w:color w:val="222222"/>
          <w:sz w:val="24"/>
          <w:szCs w:val="24"/>
        </w:rPr>
        <w:t>; 1 Corinthians 15:3–4; Acts 1:11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A1341E">
        <w:rPr>
          <w:rFonts w:ascii="Arial" w:eastAsia="Times New Roman" w:hAnsi="Arial" w:cs="Arial"/>
          <w:b/>
          <w:bCs/>
          <w:color w:val="222222"/>
          <w:sz w:val="27"/>
          <w:szCs w:val="27"/>
        </w:rPr>
        <w:t>4. The Sinfulness of Humanity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We believe that all people are created in God’s image but fell into sin through Adam and are spiritually dead and unable to save themselves apart from God’s grace.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Genesis 1:27; Romans 3:10–23; Ephesians 2:1–3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A1341E">
        <w:rPr>
          <w:rFonts w:ascii="Arial" w:eastAsia="Times New Roman" w:hAnsi="Arial" w:cs="Arial"/>
          <w:b/>
          <w:bCs/>
          <w:color w:val="222222"/>
          <w:sz w:val="27"/>
          <w:szCs w:val="27"/>
        </w:rPr>
        <w:t>5. Salvation by Grace Alone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We believe that salvation is entirely by God’s grace through faith in Jesus Christ alone, not by human works. God sovereignly calls, justifies, sanctifies, and preserves His people.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Ephesians 2:8–9; Romans 8:29–30; John 10:27–29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A1341E">
        <w:rPr>
          <w:rFonts w:ascii="Arial" w:eastAsia="Times New Roman" w:hAnsi="Arial" w:cs="Arial"/>
          <w:b/>
          <w:bCs/>
          <w:color w:val="222222"/>
          <w:sz w:val="27"/>
          <w:szCs w:val="27"/>
        </w:rPr>
        <w:t>6. The Work of the Holy Spirit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We believe that the Holy Spirit regenerates sinners, indwells believers, sanctifies them, and empowers them for Christian living and service.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John 3:5–8; Romans 8:9–16; Galatians 5:22–23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A1341E">
        <w:rPr>
          <w:rFonts w:ascii="Arial" w:eastAsia="Times New Roman" w:hAnsi="Arial" w:cs="Arial"/>
          <w:b/>
          <w:bCs/>
          <w:color w:val="222222"/>
          <w:sz w:val="27"/>
          <w:szCs w:val="27"/>
        </w:rPr>
        <w:t>7. The Church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We believe that the church is the body of Christ, made up of all true believers, gathered for worship, fellowship, discipleship, and the proclamation of the gospel.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Acts 2:42–47; Ephesians 4:11–16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A1341E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8. Baptism and the Lord’s Supper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We believe that Baptism and the Lord’s Supper are ordinances given by Christ to the church as signs of the gospel and means of spiritual encouragement to believers.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Matthew 28:19–20; 1 Corinthians 11:23–26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A1341E">
        <w:rPr>
          <w:rFonts w:ascii="Arial" w:eastAsia="Times New Roman" w:hAnsi="Arial" w:cs="Arial"/>
          <w:b/>
          <w:bCs/>
          <w:color w:val="222222"/>
          <w:sz w:val="27"/>
          <w:szCs w:val="27"/>
        </w:rPr>
        <w:t>9. The Return of Christ and Final Judgment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We believe that Jesus Christ will return personally and visibly to judge the living and the dead. Believers will enjoy eternal life with God, while unbelievers will face eternal judgment.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1 Thessalonians 4:16–17; Revelation 20:11–15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A1341E">
        <w:rPr>
          <w:rFonts w:ascii="Arial" w:eastAsia="Times New Roman" w:hAnsi="Arial" w:cs="Arial"/>
          <w:b/>
          <w:bCs/>
          <w:color w:val="222222"/>
          <w:sz w:val="27"/>
          <w:szCs w:val="27"/>
        </w:rPr>
        <w:t>10. The Glory of God</w:t>
      </w:r>
    </w:p>
    <w:p w:rsidR="00A1341E" w:rsidRPr="00A1341E" w:rsidRDefault="00A1341E" w:rsidP="00A1341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1341E">
        <w:rPr>
          <w:rFonts w:ascii="Arial" w:eastAsia="Times New Roman" w:hAnsi="Arial" w:cs="Arial"/>
          <w:color w:val="222222"/>
          <w:sz w:val="24"/>
          <w:szCs w:val="24"/>
        </w:rPr>
        <w:t>We believe that all things exist for the glory of God alone, and believers are called to live for His honor in every area of life.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1341E">
        <w:rPr>
          <w:rFonts w:ascii="Arial" w:eastAsia="Times New Roman" w:hAnsi="Arial" w:cs="Arial"/>
          <w:b/>
          <w:bCs/>
          <w:color w:val="222222"/>
          <w:sz w:val="24"/>
          <w:szCs w:val="24"/>
        </w:rPr>
        <w:t>References:</w:t>
      </w:r>
      <w:r w:rsidRPr="00A1341E">
        <w:rPr>
          <w:rFonts w:ascii="Arial" w:eastAsia="Times New Roman" w:hAnsi="Arial" w:cs="Arial"/>
          <w:color w:val="222222"/>
          <w:sz w:val="24"/>
          <w:szCs w:val="24"/>
        </w:rPr>
        <w:t> Romans 11:36; 1 Corinthians 10:31</w:t>
      </w:r>
    </w:p>
    <w:p w:rsidR="00E27F04" w:rsidRDefault="00E27F04">
      <w:bookmarkStart w:id="0" w:name="_GoBack"/>
      <w:bookmarkEnd w:id="0"/>
    </w:p>
    <w:sectPr w:rsidR="00E27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770"/>
    <w:rsid w:val="00A1341E"/>
    <w:rsid w:val="00CD2770"/>
    <w:rsid w:val="00E2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EA76AC-0382-4830-B31B-8F9225D2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3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2026-07-21T08:21:00Z</dcterms:created>
  <dcterms:modified xsi:type="dcterms:W3CDTF">2026-07-21T08:22:00Z</dcterms:modified>
</cp:coreProperties>
</file>