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ourier 10cpi" w:cs="Courier 10cpi" w:hAnsi="Courier 10cpi" w:eastAsia="Courier 10cpi"/>
          <w:b w:val="1"/>
          <w:bCs w:val="1"/>
          <w:outline w:val="0"/>
          <w:color w:val="000000"/>
          <w:u w:color="000000"/>
          <w14:textFill>
            <w14:solidFill>
              <w14:srgbClr w14:val="000000"/>
            </w14:solidFill>
          </w14:textFill>
        </w:rPr>
      </w:pPr>
      <w:r>
        <w:rPr>
          <w:rFonts w:ascii="Courier 10cpi" w:cs="Courier 10cpi" w:hAnsi="Courier 10cpi" w:eastAsia="Courier 10cpi"/>
          <w:b w:val="1"/>
          <w:bCs w:val="1"/>
          <w:outline w:val="0"/>
          <w:color w:val="000000"/>
          <w:u w:color="000000"/>
          <w:rtl w:val="0"/>
          <w:lang w:val="nl-NL"/>
          <w14:textFill>
            <w14:solidFill>
              <w14:srgbClr w14:val="000000"/>
            </w14:solidFill>
          </w14:textFill>
        </w:rPr>
        <w:t>[K1]Wassenaar/1769[x1]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14:textFill>
            <w14:solidFill>
              <w14:srgbClr w14:val="000000"/>
            </w14:solidFill>
          </w14:textFill>
        </w:rPr>
        <w:t>Dorpskerk</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i w:val="1"/>
          <w:iCs w:val="1"/>
          <w:outline w:val="0"/>
          <w:color w:val="000000"/>
          <w:u w:color="000000"/>
          <w:rtl w:val="0"/>
          <w:lang w:val="nl-NL"/>
          <w14:textFill>
            <w14:solidFill>
              <w14:srgbClr w14:val="000000"/>
            </w14:solidFill>
          </w14:textFill>
        </w:rPr>
        <w:t xml:space="preserve">Laat-gotische tweebeukige kerk met 12e-eeuwse toren en enig romaans muurwerk. De kerk werd in 1573 verwoest, waarna alleen het schip werd hersteld. Bij een restauratie in 1938-1940 werd een eveneens verwoeste noorder dwarsarm herbouwd. Inwendig houten gewelven. Preekstoel en doophek uit 1768. </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Kas: 1769/1792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545"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[T2]</w:t>
      </w:r>
      <w:r>
        <w:rPr>
          <w:rFonts w:ascii="Courier 10cpi" w:cs="Courier 10cpi" w:hAnsi="Courier 10cpi" w:eastAsia="Courier 10cpi"/>
          <w:outline w:val="0"/>
          <w:color w:val="000000"/>
          <w:u w:color="000000"/>
          <w:rtl w:val="0"/>
          <w:lang w:val="nl-NL"/>
          <w14:textFill>
            <w14:solidFill>
              <w14:srgbClr w14:val="000000"/>
            </w14:solidFill>
          </w14:textFill>
        </w:rPr>
        <w:t>Kunsthistorische aspecten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Bij dit orgel grijpt Hinsz terug op het concept van Appingedam (1744), dat hij had ontleend aan het rugpositief van de Zwolse St-Michael, maar buikiger had gemaakt. Evenals in Appingedam distanti</w:t>
      </w:r>
      <w:r>
        <w:rPr>
          <w:rFonts w:ascii="Courier 10cpi" w:cs="Courier 10cpi" w:hAnsi="Courier 10cpi" w:eastAsia="Courier 10cpi"/>
          <w:outline w:val="0"/>
          <w:color w:val="000000"/>
          <w:u w:color="000000"/>
          <w:rtl w:val="0"/>
          <w:lang w:val="en-US"/>
          <w14:textFill>
            <w14:solidFill>
              <w14:srgbClr w14:val="000000"/>
            </w14:solidFill>
          </w14:textFill>
        </w:rPr>
        <w:t>ë</w:t>
      </w:r>
      <w:r>
        <w:rPr>
          <w:rFonts w:ascii="Courier 10cpi" w:cs="Courier 10cpi" w:hAnsi="Courier 10cpi" w:eastAsia="Courier 10cpi"/>
          <w:outline w:val="0"/>
          <w:color w:val="000000"/>
          <w:u w:color="000000"/>
          <w:rtl w:val="0"/>
          <w:lang w:val="nl-NL"/>
          <w14:textFill>
            <w14:solidFill>
              <w14:srgbClr w14:val="000000"/>
            </w14:solidFill>
          </w14:textFill>
        </w:rPr>
        <w:t>ren de spitse zijtorens zich van de geronde zijvelden door een verkropping in de lijsten. Er zijn ook enige verschillen van belang. Zo zijn de zijtorens in Wassenaar iets volumineuzer dan in Appingedam. Verder is hier de integratie van onder- en bovenkas veel beter geslaagd. Nog steeds is de onderkas ingesnoerd. De onderkas is echter lager dan in Appingedam en springt hier minder sterk naar voren, terwijl in de hoek tussen het onderkasgedeelte onder de zijtorens en de insnoeringsconsole nog een extra geornamenteerde console is aangebracht. De beeldhouwer J. Olthof uit Den Haag vervaardigde de kapitelen voor de zuilen onder het orgel, de consoles onder de torens en het blinderingssnijwerk. Zijn collega J. Woortman uit Haarlem maakte het wapen van de schenker, de graaf van Wassenaar, dat thans op een herenbank is geplaatst, het snijwerk op de borstwering, de zijvleugels, die wel heel bescheiden zijn uitgevallen, en vijf ornamentstukken boven het orgel. Wat daarmee bedoeld wordt, is niet duidelijk. Het blinderingssnijwerk is hoogst opmerkelijk. Men herkent hier en daar nog de opengewerkte en geschulpte C-voluten die voor het rococo kenmerkend zijn. De vormen worden echter steeds dunner en metaalachtiger. Waren eerder in de 18e eeuw de voluten nog plastische figuren, hier zijn er slechts enige hoofdlijnen van overgebleven, die in steeds gecompliceerdere patronen met elkaar worden verbonden. Men lette in het bijzonder op het snijwerk in de tussenvelden. In 1792 vergrootte L. van Dam het orgel met een rugpositief. Daarbij volgde hij de opbouw van het hoofdorgel vrijwel volledig na. Wie het snijwerk vervaardigde, is niet bekend. Het desintegratieproces dat men in het snijwerk van het hoofdorgel zou kunnen ontwaren, lijkt zich hier voort te zetten. Men ziet nog enige vegetatieve vormen en enkele voluutkrullen. De decoratie wordt echter overheerst door een tot het uiterste geabstraheerd bladmotief dat men ook als schakels van een ketting zou kunnen opvatten. Uit de verte lijkt het nog enigszins op rococo, maar van dichtbij kan men vaststellen in een andere wereld terecht te zijn gekomen.</w:t>
      </w:r>
    </w:p>
    <w:p>
      <w:pPr>
        <w:pStyle w:val="Body"/>
        <w:ind w:left="545"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[T3]</w:t>
      </w:r>
      <w:r>
        <w:rPr>
          <w:rFonts w:ascii="Courier 10cpi" w:cs="Courier 10cpi" w:hAnsi="Courier 10cpi" w:eastAsia="Courier 10cpi"/>
          <w:outline w:val="0"/>
          <w:color w:val="000000"/>
          <w:u w:color="000000"/>
          <w:rtl w:val="0"/>
          <w:lang w:val="nl-NL"/>
          <w14:textFill>
            <w14:solidFill>
              <w14:srgbClr w14:val="000000"/>
            </w14:solidFill>
          </w14:textFill>
        </w:rPr>
        <w:t>Literatuur</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W.J. Dorgelo Hzn., Albertus Anthoni Hinsz Orgelmaker 1704-1785. Augustinusga, 1985, 159-165.</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Gert Oost, Bert Wisgerhof en Piet Hartemink, Er staat een orgel in....60 belangrijke orgels uit alle provincies van Nederland. Baarn, 1983, 94-95.</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Monumentnummer 38380</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Orgelnummer 1619</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828"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Historische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ind w:left="828"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Bouwers</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1. Albertus Anthoni Hinsz</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2. Lambertus van Dam</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Jaren van oplevering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1. 1769</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2. 1792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Lambertus van Dam 1792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uitgebreid met RP</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frontpijpen HW gefolied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herstel pijpvoeten grondstemmen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Lambertus van Dam 1804</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schoonmaak</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metalen pijpen groot octaaf Bourdon 16' vervangen door houten pijpen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Lambertus van Dam 1808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frontpijpen HW gefolied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HW Prestant 8' (acht grootste pijpen) nieuwe voeten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Lambertus van Dam 1812</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balgen opnieuw beleerd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Luitjen Jacob en Jacob van Dam 1833</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frontpijpen gefolied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orgel opnieuw geschilderd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H.B. Lohman 1849</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frontpijpen middentoren hoofdwerk vernieuwd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w:t>
        <w:tab/>
        <w:t xml:space="preserve">HW Sesquialter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nl-NL"/>
          <w14:textFill>
            <w14:solidFill>
              <w14:srgbClr w14:val="000000"/>
            </w14:solidFill>
          </w14:textFill>
        </w:rPr>
        <w:t>Fluit Douce 4' ?</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1878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w:t>
        <w:tab/>
        <w:t xml:space="preserve">RP Nasard 3'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it-IT"/>
          <w14:textFill>
            <w14:solidFill>
              <w14:srgbClr w14:val="000000"/>
            </w14:solidFill>
          </w14:textFill>
        </w:rPr>
        <w:t>Viola di Gamba D 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P.C. Bik 1885</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dispositiewijzigingen:</w:t>
      </w:r>
    </w:p>
    <w:p>
      <w:pPr>
        <w:pStyle w:val="Body"/>
        <w:ind w:left="98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 xml:space="preserve">HW Vox Humana 8'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it-IT"/>
          <w14:textFill>
            <w14:solidFill>
              <w14:srgbClr w14:val="000000"/>
            </w14:solidFill>
          </w14:textFill>
        </w:rPr>
        <w:t>Cello 8'</w:t>
      </w:r>
    </w:p>
    <w:p>
      <w:pPr>
        <w:pStyle w:val="Body"/>
        <w:ind w:left="98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 xml:space="preserve">RP Prestant 4 </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 xml:space="preserve">Prestant 8', Octaaf 2' </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nl-NL"/>
          <w14:textFill>
            <w14:solidFill>
              <w14:srgbClr w14:val="000000"/>
            </w14:solidFill>
          </w14:textFill>
        </w:rPr>
        <w:t>Vox Celeste D 8', Viola di Gamba met klein octaaf uitgebreid.</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P.C. Bik 1907</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reparatie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nieuwe (zinken) bekers voor (HW?) Trompet 8'</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G. van Leeuwen &amp; Zonen 1940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restauratie en uitbreiding</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nieuw vrij pedaal met electro-pneumatische kegellade</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HW Bourdon 16' op Ped geplaatst</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manuaalomvang uitgebreid tot g3, nieuwe pijpen daartoe geplaatst op electro-pneumatische laden</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Dispositie in 1940</w:t>
      </w:r>
    </w:p>
    <w:p>
      <w:pPr>
        <w:pStyle w:val="Body"/>
        <w:ind w:left="260"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Hoofdwerk</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 xml:space="preserve">Prestant </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Quintadeen</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Spitsfluit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 Douce</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Quint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Sexquialter B/D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Cornet D</w:t>
      </w:r>
    </w:p>
    <w:p>
      <w:pPr>
        <w:pStyle w:val="Body"/>
        <w:ind w:left="1111" w:right="26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 B/D</w:t>
      </w:r>
    </w:p>
    <w:p>
      <w:pPr>
        <w:pStyle w:val="Body"/>
        <w:ind w:left="1111" w:right="260" w:firstLine="0"/>
      </w:pPr>
      <w:r>
        <w:rPr>
          <w:rFonts w:ascii="Courier 10cpi" w:cs="Courier 10cpi" w:hAnsi="Courier 10cpi" w:eastAsia="Courier 10cpi"/>
          <w:outline w:val="0"/>
          <w:color w:val="000000"/>
          <w:u w:color="000000"/>
          <w:rtl w:val="0"/>
          <w:lang w:val="fr-FR"/>
          <w14:textFill>
            <w14:solidFill>
              <w14:srgbClr w14:val="000000"/>
            </w14:solidFill>
          </w14:textFill>
        </w:rPr>
        <w:t>Trompet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1111" w:right="260" w:firstLine="0"/>
        <w:sectPr>
          <w:headerReference w:type="default" r:id="rId4"/>
          <w:footerReference w:type="default" r:id="rId5"/>
          <w:pgSz w:w="12240" w:h="15840" w:orient="portrait"/>
          <w:pgMar w:top="1440" w:right="1440" w:bottom="1440" w:left="1440" w:header="0" w:footer="0"/>
          <w:bidi w:val="0"/>
        </w:sect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4-5 st.</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tl w:val="0"/>
          <w:lang w:val="en-US"/>
        </w:rPr>
        <w:t>@</w:t>
      </w:r>
      <w:r>
        <w:rPr>
          <w:rFonts w:ascii="Courier 10cpi" w:cs="Courier 10cpi" w:hAnsi="Courier 10cpi" w:eastAsia="Courier 10cpi"/>
          <w:outline w:val="0"/>
          <w:color w:val="000000"/>
          <w:u w:color="000000"/>
          <w:rtl w:val="0"/>
          <w:lang w:val="nl-NL"/>
          <w14:textFill>
            <w14:solidFill>
              <w14:srgbClr w14:val="000000"/>
            </w14:solidFill>
          </w14:textFill>
        </w:rPr>
        <w:t>Rugpositief</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 Douce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Viola di Gamba D</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Dulciaan</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tl w:val="0"/>
          <w:lang w:val="en-US"/>
        </w:rPr>
        <w:t>@</w:t>
      </w:r>
      <w:r>
        <w:rPr>
          <w:rFonts w:ascii="Courier 10cpi" w:cs="Courier 10cpi" w:hAnsi="Courier 10cpi" w:eastAsia="Courier 10cpi"/>
          <w:outline w:val="0"/>
          <w:color w:val="000000"/>
          <w:u w:color="000000"/>
          <w:rtl w:val="0"/>
          <w:lang w:val="nl-NL"/>
          <w14:textFill>
            <w14:solidFill>
              <w14:srgbClr w14:val="000000"/>
            </w14:solidFill>
          </w14:textFill>
        </w:rPr>
        <w:t>Pedaal</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Subbas</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Gedekt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Gedekt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pPr>
      <w:r>
        <w:rPr>
          <w:rFonts w:ascii="Courier 10cpi" w:cs="Courier 10cpi" w:hAnsi="Courier 10cpi" w:eastAsia="Courier 10cpi"/>
          <w:outline w:val="0"/>
          <w:color w:val="000000"/>
          <w:u w:color="000000"/>
          <w:rtl w:val="0"/>
          <w:lang w:val="it-IT"/>
          <w14:textFill>
            <w14:solidFill>
              <w14:srgbClr w14:val="000000"/>
            </w14:solidFill>
          </w14:textFill>
        </w:rPr>
        <w:t>Basson</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sectPr>
          <w:headerReference w:type="default" r:id="rId6"/>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16</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 van Leeuwen Gzn 1958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HW samenstelling Mixtuur gewijzigd</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dispositiewijzigingen:</w:t>
      </w:r>
    </w:p>
    <w:p>
      <w:pPr>
        <w:pStyle w:val="Body"/>
        <w:ind w:left="72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HW Quintadeen 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Quintadeen 16' vanaf c</w:t>
      </w:r>
    </w:p>
    <w:p>
      <w:pPr>
        <w:pStyle w:val="Body"/>
        <w:ind w:left="720"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Viola di Gamba 8'</w:t>
      </w:r>
      <w:r>
        <w:rPr>
          <w:rFonts w:ascii="Courier 10cpi" w:cs="Courier 10cpi" w:hAnsi="Courier 10cpi" w:eastAsia="Courier 10cpi"/>
          <w:outline w:val="0"/>
          <w:color w:val="000000"/>
          <w:u w:color="000000"/>
          <w:rtl w:val="0"/>
          <w:lang w:val="en-US"/>
          <w14:textFill>
            <w14:solidFill>
              <w14:srgbClr w14:val="000000"/>
            </w14:solidFill>
          </w14:textFill>
        </w:rPr>
        <w:t xml:space="preserve">→ </w:t>
      </w:r>
      <w:r>
        <w:rPr>
          <w:rFonts w:ascii="Courier 10cpi" w:cs="Courier 10cpi" w:hAnsi="Courier 10cpi" w:eastAsia="Courier 10cpi"/>
          <w:outline w:val="0"/>
          <w:color w:val="000000"/>
          <w:u w:color="000000"/>
          <w:rtl w:val="0"/>
          <w:lang w:val="nl-NL"/>
          <w14:textFill>
            <w14:solidFill>
              <w14:srgbClr w14:val="000000"/>
            </w14:solidFill>
          </w14:textFill>
        </w:rPr>
        <w:t>Quint 1 1/3 (uit overtollige mixtuurpijpen)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Marcussen &amp; S</w:t>
      </w:r>
      <w:r>
        <w:rPr>
          <w:rFonts w:ascii="Courier 10cpi" w:cs="Courier 10cpi" w:hAnsi="Courier 10cpi" w:eastAsia="Courier 10cpi"/>
          <w:outline w:val="0"/>
          <w:color w:val="000000"/>
          <w:u w:color="000000"/>
          <w:rtl w:val="0"/>
          <w:lang w:val="en-US"/>
          <w14:textFill>
            <w14:solidFill>
              <w14:srgbClr w14:val="000000"/>
            </w14:solidFill>
          </w14:textFill>
        </w:rPr>
        <w:t>ø</w:t>
      </w:r>
      <w:r>
        <w:rPr>
          <w:rFonts w:ascii="Courier 10cpi" w:cs="Courier 10cpi" w:hAnsi="Courier 10cpi" w:eastAsia="Courier 10cpi"/>
          <w:outline w:val="0"/>
          <w:color w:val="000000"/>
          <w:u w:color="000000"/>
          <w:rtl w:val="0"/>
          <w:lang w:val="fr-FR"/>
          <w14:textFill>
            <w14:solidFill>
              <w14:srgbClr w14:val="000000"/>
            </w14:solidFill>
          </w14:textFill>
        </w:rPr>
        <w:t>n 1959</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HW nieuwe Trompet 8'</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Metzler &amp; S</w:t>
      </w:r>
      <w:r>
        <w:rPr>
          <w:rFonts w:ascii="Courier 10cpi" w:cs="Courier 10cpi" w:hAnsi="Courier 10cpi" w:eastAsia="Courier 10cpi"/>
          <w:outline w:val="0"/>
          <w:color w:val="000000"/>
          <w:u w:color="000000"/>
          <w:rtl w:val="0"/>
          <w:lang w:val="en-US"/>
          <w14:textFill>
            <w14:solidFill>
              <w14:srgbClr w14:val="000000"/>
            </w14:solidFill>
          </w14:textFill>
        </w:rPr>
        <w:t>ö</w:t>
      </w:r>
      <w:r>
        <w:rPr>
          <w:rFonts w:ascii="Courier 10cpi" w:cs="Courier 10cpi" w:hAnsi="Courier 10cpi" w:eastAsia="Courier 10cpi"/>
          <w:outline w:val="0"/>
          <w:color w:val="000000"/>
          <w:u w:color="000000"/>
          <w:rtl w:val="0"/>
          <w:lang w:val="de-DE"/>
          <w14:textFill>
            <w14:solidFill>
              <w14:srgbClr w14:val="000000"/>
            </w14:solidFill>
          </w14:textFill>
        </w:rPr>
        <w:t>hne 1975</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restauratie naar de toestand 1792, uitgebreid met vrij pedaal</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HW nieuwe Sexquialter, Trompet 8' en Vox Humana 8'; RP Prestant 8' teruggeschoven tot 4', nieuwe Nasard 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w:t>
        <w:tab/>
        <w:t>kassen in oorspronkelijke kleur (geel) geschilderd</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Technische gegevens</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Werkindeling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hoofdwerk, rugpositief, pedaal</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Dispositie</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b w:val="1"/>
          <w:bCs w:val="1"/>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nl-NL"/>
          <w14:textFill>
            <w14:solidFill>
              <w14:srgbClr w14:val="000000"/>
            </w14:solidFill>
          </w14:textFill>
        </w:rPr>
        <w:t>Hoofdwerk (I)</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13 stemmen</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Bourdon</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Dd</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Holpijp</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Spitsfluit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Quint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pt-PT"/>
          <w14:textFill>
            <w14:solidFill>
              <w14:srgbClr w14:val="000000"/>
            </w14:solidFill>
          </w14:textFill>
        </w:rPr>
        <w:t>Sexquialter B/D</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Mixtuur B/D</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Cornet D</w:t>
      </w:r>
    </w:p>
    <w:p>
      <w:pPr>
        <w:pStyle w:val="Body"/>
        <w:ind w:left="851" w:firstLine="0"/>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Trompet B/D</w:t>
      </w:r>
    </w:p>
    <w:p>
      <w:pPr>
        <w:pStyle w:val="Body"/>
        <w:ind w:left="851" w:firstLine="0"/>
      </w:pPr>
      <w:r>
        <w:rPr>
          <w:rFonts w:ascii="Courier 10cpi" w:cs="Courier 10cpi" w:hAnsi="Courier 10cpi" w:eastAsia="Courier 10cpi"/>
          <w:outline w:val="0"/>
          <w:color w:val="000000"/>
          <w:u w:color="000000"/>
          <w:rtl w:val="0"/>
          <w:lang w:val="fr-FR"/>
          <w14:textFill>
            <w14:solidFill>
              <w14:srgbClr w14:val="000000"/>
            </w14:solidFill>
          </w14:textFill>
        </w:rPr>
        <w:t>Vox Humana</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ind w:left="851" w:firstLine="0"/>
        <w:sectPr>
          <w:headerReference w:type="default" r:id="rId7"/>
          <w:pgSz w:w="12240" w:h="15840" w:orient="portrait"/>
          <w:pgMar w:top="1440" w:right="1700" w:bottom="1440" w:left="1700" w:header="0" w:footer="0"/>
          <w:bidi w:val="0"/>
        </w:sect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4-5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 st.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tl w:val="0"/>
          <w:lang w:val="en-US"/>
        </w:rPr>
        <w:t>@</w:t>
      </w:r>
      <w:r>
        <w:rPr>
          <w:rFonts w:ascii="Courier 10cpi" w:cs="Courier 10cpi" w:hAnsi="Courier 10cpi" w:eastAsia="Courier 10cpi"/>
          <w:outline w:val="0"/>
          <w:color w:val="000000"/>
          <w:u w:color="000000"/>
          <w:rtl w:val="0"/>
          <w:lang w:val="nl-NL"/>
          <w14:textFill>
            <w14:solidFill>
              <w14:srgbClr w14:val="000000"/>
            </w14:solidFill>
          </w14:textFill>
        </w:rPr>
        <w:t xml:space="preserve">Rugpositief (II) </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7 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 Doux</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Prestant D</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Prestant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Fluit</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fr-FR"/>
          <w14:textFill>
            <w14:solidFill>
              <w14:srgbClr w14:val="000000"/>
            </w14:solidFill>
          </w14:textFill>
        </w:rPr>
        <w:t>Nasard</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Octaaf</w:t>
      </w:r>
    </w:p>
    <w:p>
      <w:pPr>
        <w:pStyle w:val="Body"/>
      </w:pPr>
      <w:r>
        <w:rPr>
          <w:rFonts w:ascii="Courier 10cpi" w:cs="Courier 10cpi" w:hAnsi="Courier 10cpi" w:eastAsia="Courier 10cpi"/>
          <w:outline w:val="0"/>
          <w:color w:val="000000"/>
          <w:u w:color="000000"/>
          <w:rtl w:val="0"/>
          <w:lang w:val="nl-NL"/>
          <w14:textFill>
            <w14:solidFill>
              <w14:srgbClr w14:val="000000"/>
            </w14:solidFill>
          </w14:textFill>
        </w:rPr>
        <w:t>Dulciaan</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rtl w:val="0"/>
          <w:lang w:val="en-US"/>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8'</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2'</w:t>
      </w:r>
    </w:p>
    <w:p>
      <w:pPr>
        <w:pStyle w:val="Body"/>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tl w:val="0"/>
          <w:lang w:val="en-US"/>
        </w:rPr>
        <w:t>@</w:t>
      </w:r>
      <w:r>
        <w:rPr>
          <w:rFonts w:ascii="Courier 10cpi" w:cs="Courier 10cpi" w:hAnsi="Courier 10cpi" w:eastAsia="Courier 10cpi"/>
          <w:outline w:val="0"/>
          <w:color w:val="000000"/>
          <w:u w:color="000000"/>
          <w:rtl w:val="0"/>
          <w:lang w:val="nl-NL"/>
          <w14:textFill>
            <w14:solidFill>
              <w14:srgbClr w14:val="000000"/>
            </w14:solidFill>
          </w14:textFill>
        </w:rPr>
        <w:t>Pedaal</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a-DK"/>
          <w14:textFill>
            <w14:solidFill>
              <w14:srgbClr w14:val="000000"/>
            </w14:solidFill>
          </w14:textFill>
        </w:rPr>
        <w:t>2 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Subbas</w:t>
      </w:r>
    </w:p>
    <w:p>
      <w:pPr>
        <w:pStyle w:val="Body"/>
      </w:pPr>
      <w:r>
        <w:rPr>
          <w:rFonts w:ascii="Courier 10cpi" w:cs="Courier 10cpi" w:hAnsi="Courier 10cpi" w:eastAsia="Courier 10cpi"/>
          <w:outline w:val="0"/>
          <w:color w:val="000000"/>
          <w:u w:color="000000"/>
          <w:rtl w:val="0"/>
          <w:lang w:val="fr-FR"/>
          <w14:textFill>
            <w14:solidFill>
              <w14:srgbClr w14:val="000000"/>
            </w14:solidFill>
          </w14:textFill>
        </w:rPr>
        <w:t>Trompet</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Arial Unicode MS" w:cs="Arial Unicode MS" w:hAnsi="Arial Unicode MS" w:eastAsia="Arial Unicode MS"/>
          <w:b w:val="0"/>
          <w:bCs w:val="0"/>
          <w:i w:val="0"/>
          <w:iCs w:val="0"/>
        </w:rPr>
        <w:br w:type="page"/>
      </w:r>
    </w:p>
    <w:p>
      <w:pPr>
        <w:pStyle w:val="Body"/>
        <w:sectPr>
          <w:headerReference w:type="default" r:id="rId8"/>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ru-RU"/>
          <w14:textFill>
            <w14:solidFill>
              <w14:srgbClr w14:val="000000"/>
            </w14:solidFill>
          </w14:textFill>
        </w:rPr>
        <w:t>16'</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8</w:t>
      </w:r>
      <w:r>
        <w:rPr>
          <w:rFonts w:ascii="Courier 10cpi" w:cs="Courier 10cpi" w:hAnsi="Courier 10cpi" w:eastAsia="Courier 10cpi"/>
          <w:outline w:val="0"/>
          <w:color w:val="000000"/>
          <w:u w:color="000000"/>
          <w:rtl w:val="0"/>
          <w:lang w:val="en-US"/>
          <w14:textFill>
            <w14:solidFill>
              <w14:srgbClr w14:val="000000"/>
            </w14:solidFill>
          </w14:textFill>
        </w:rPr>
        <w:t>’</w:t>
      </w:r>
      <w:r>
        <w:rPr>
          <w:rFonts w:ascii="Courier 10cpi" w:cs="Courier 10cpi" w:hAnsi="Courier 10cpi" w:eastAsia="Courier 10cpi"/>
          <w:outline w:val="0"/>
          <w:color w:val="000000"/>
          <w:u w:color="000000"/>
          <w:rtl w:val="0"/>
          <w:lang w:val="en-US"/>
          <w14:textFill>
            <w14:solidFill>
              <w14:srgbClr w14:val="000000"/>
            </w14:solidFill>
          </w14:textFill>
        </w:rPr>
        <w:t>@</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 xml:space="preserve">Werktuiglijke registers </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koppelingen HW-RP B/D, Ped-HW, Ped-Rp</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tremulant RP</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Samenstelling vulstemmen</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outline w:val="0"/>
          <w:color w:val="000000"/>
          <w:u w:color="000000"/>
          <w:rtl w:val="0"/>
          <w:lang w:val="pt-PT"/>
          <w14:textFill>
            <w14:solidFill>
              <w14:srgbClr w14:val="000000"/>
            </w14:solidFill>
          </w14:textFill>
        </w:rPr>
        <w:t>Sexquialter HW</w:t>
      </w:r>
      <w:r>
        <w:rPr>
          <w:rFonts w:ascii="Arial Unicode MS" w:cs="Arial Unicode MS" w:hAnsi="Arial Unicode MS" w:eastAsia="Arial Unicode MS"/>
          <w:b w:val="0"/>
          <w:bCs w:val="0"/>
          <w:i w:val="0"/>
          <w:iCs w:val="0"/>
        </w:rPr>
        <w:br w:type="page"/>
      </w:r>
    </w:p>
    <w:p>
      <w:pPr>
        <w:pStyle w:val="Body"/>
        <w:sectPr>
          <w:headerReference w:type="default" r:id="rId9"/>
          <w:pgSz w:w="12240" w:h="15840" w:orient="portrait"/>
          <w:pgMar w:top="1440" w:right="1700" w:bottom="1440" w:left="1700" w:header="0" w:footer="0"/>
          <w:bidi w:val="0"/>
        </w:sect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pPr>
      <w:r>
        <w:rPr>
          <w:rFonts w:ascii="Courier 10cpi" w:cs="Courier 10cpi" w:hAnsi="Courier 10cpi" w:eastAsia="Courier 10cpi"/>
          <w:outline w:val="0"/>
          <w:color w:val="000000"/>
          <w:u w:color="000000"/>
          <w:rtl w:val="0"/>
          <w14:textFill>
            <w14:solidFill>
              <w14:srgbClr w14:val="000000"/>
            </w14:solidFill>
          </w14:textFill>
        </w:rPr>
        <w:t>4/5</w:t>
      </w:r>
      <w:r>
        <w:rPr>
          <w:rFonts w:ascii="Arial Unicode MS" w:cs="Arial Unicode MS" w:hAnsi="Arial Unicode MS" w:eastAsia="Arial Unicode MS"/>
          <w:b w:val="0"/>
          <w:bCs w:val="0"/>
          <w:i w:val="0"/>
          <w:iCs w:val="0"/>
        </w:rPr>
        <w:br w:type="page"/>
      </w:r>
    </w:p>
    <w:p>
      <w:pPr>
        <w:pStyle w:val="Body"/>
        <w:sectPr>
          <w:headerReference w:type="default" r:id="rId10"/>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3/5</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Mixtuur HW</w:t>
      </w:r>
      <w:r>
        <w:rPr>
          <w:rFonts w:ascii="Arial Unicode MS" w:cs="Arial Unicode MS" w:hAnsi="Arial Unicode MS" w:eastAsia="Arial Unicode MS"/>
          <w:b w:val="0"/>
          <w:bCs w:val="0"/>
          <w:i w:val="0"/>
          <w:iCs w:val="0"/>
        </w:rPr>
        <w:br w:type="page"/>
      </w:r>
    </w:p>
    <w:p>
      <w:pPr>
        <w:pStyle w:val="Body"/>
        <w:sectPr>
          <w:headerReference w:type="default" r:id="rId11"/>
          <w:pgSz w:w="12240" w:h="15840" w:orient="portrait"/>
          <w:pgMar w:top="1440" w:right="1700" w:bottom="1440" w:left="1700" w:header="0" w:footer="0"/>
          <w:bidi w:val="0"/>
        </w:sect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1/2</w:t>
      </w:r>
    </w:p>
    <w:p>
      <w:pPr>
        <w:pStyle w:val="Body"/>
      </w:pPr>
      <w:r>
        <w:rPr>
          <w:rFonts w:ascii="Courier 10cpi" w:cs="Courier 10cpi" w:hAnsi="Courier 10cpi" w:eastAsia="Courier 10cpi"/>
          <w:outline w:val="0"/>
          <w:color w:val="000000"/>
          <w:u w:color="000000"/>
          <w:rtl w:val="0"/>
          <w14:textFill>
            <w14:solidFill>
              <w14:srgbClr w14:val="000000"/>
            </w14:solidFill>
          </w14:textFill>
        </w:rPr>
        <w:t>1/3</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 1/3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1</w:t>
      </w:r>
    </w:p>
    <w:p>
      <w:pPr>
        <w:pStyle w:val="Body"/>
      </w:pPr>
      <w:r>
        <w:rPr>
          <w:rFonts w:ascii="Courier 10cpi" w:cs="Courier 10cpi" w:hAnsi="Courier 10cpi" w:eastAsia="Courier 10cpi"/>
          <w:outline w:val="0"/>
          <w:color w:val="000000"/>
          <w:u w:color="000000"/>
          <w:rtl w:val="0"/>
          <w14:textFill>
            <w14:solidFill>
              <w14:srgbClr w14:val="000000"/>
            </w14:solidFill>
          </w14:textFill>
        </w:rPr>
        <w:t>2/3</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1/5</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pPr>
      <w:r>
        <w:rPr>
          <w:rFonts w:ascii="Courier 10cpi" w:cs="Courier 10cpi" w:hAnsi="Courier 10cpi" w:eastAsia="Courier 10cpi"/>
          <w:outline w:val="0"/>
          <w:color w:val="000000"/>
          <w:u w:color="000000"/>
          <w:rtl w:val="0"/>
          <w14:textFill>
            <w14:solidFill>
              <w14:srgbClr w14:val="000000"/>
            </w14:solidFill>
          </w14:textFill>
        </w:rPr>
        <w:t>1 1/3</w:t>
      </w:r>
      <w:r>
        <w:rPr>
          <w:rFonts w:ascii="Arial Unicode MS" w:cs="Arial Unicode MS" w:hAnsi="Arial Unicode MS" w:eastAsia="Arial Unicode MS"/>
          <w:b w:val="0"/>
          <w:bCs w:val="0"/>
          <w:i w:val="0"/>
          <w:iCs w:val="0"/>
        </w:rPr>
        <w:br w:type="page"/>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5 1/3</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1/5</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 2/3</w:t>
      </w:r>
    </w:p>
    <w:p>
      <w:pPr>
        <w:pStyle w:val="Body"/>
      </w:pPr>
      <w:r>
        <w:rPr>
          <w:rFonts w:ascii="Courier 10cpi" w:cs="Courier 10cpi" w:hAnsi="Courier 10cpi" w:eastAsia="Courier 10cpi"/>
          <w:outline w:val="0"/>
          <w:color w:val="000000"/>
          <w:u w:color="000000"/>
          <w:rtl w:val="0"/>
          <w14:textFill>
            <w14:solidFill>
              <w14:srgbClr w14:val="000000"/>
            </w14:solidFill>
          </w14:textFill>
        </w:rPr>
        <w:t>2</w:t>
      </w:r>
      <w:r>
        <w:rPr>
          <w:rFonts w:ascii="Arial Unicode MS" w:cs="Arial Unicode MS" w:hAnsi="Arial Unicode MS" w:eastAsia="Arial Unicode MS"/>
          <w:b w:val="0"/>
          <w:bCs w:val="0"/>
          <w:i w:val="0"/>
          <w:iCs w:val="0"/>
        </w:rPr>
        <w:br w:type="page"/>
      </w:r>
    </w:p>
    <w:p>
      <w:pPr>
        <w:pStyle w:val="Body"/>
        <w:sectPr>
          <w:headerReference w:type="default" r:id="rId12"/>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en-US"/>
          <w14:textFill>
            <w14:solidFill>
              <w14:srgbClr w14:val="000000"/>
            </w14:solidFill>
          </w14:textFill>
        </w:rPr>
        <w:t>Cornet HW</w:t>
      </w:r>
      <w:r>
        <w:rPr>
          <w:rFonts w:ascii="Arial Unicode MS" w:cs="Arial Unicode MS" w:hAnsi="Arial Unicode MS" w:eastAsia="Arial Unicode MS"/>
          <w:b w:val="0"/>
          <w:bCs w:val="0"/>
          <w:i w:val="0"/>
          <w:iCs w:val="0"/>
        </w:rPr>
        <w:br w:type="page"/>
      </w:r>
    </w:p>
    <w:p>
      <w:pPr>
        <w:pStyle w:val="Body"/>
        <w:sectPr>
          <w:headerReference w:type="default" r:id="rId13"/>
          <w:pgSz w:w="12240" w:h="15840" w:orient="portrait"/>
          <w:pgMar w:top="1440" w:right="1700" w:bottom="1440" w:left="1700" w:header="0" w:footer="0"/>
          <w:bidi w:val="0"/>
        </w:sect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[T4]</w:t>
      </w:r>
      <w:r>
        <w:rPr>
          <w:rFonts w:ascii="Courier 10cpi" w:cs="Courier 10cpi" w:hAnsi="Courier 10cpi" w:eastAsia="Courier 10cpi"/>
          <w:outline w:val="0"/>
          <w:color w:val="000000"/>
          <w:u w:color="000000"/>
          <w:rtl w:val="0"/>
          <w14:textFill>
            <w14:solidFill>
              <w14:srgbClr w14:val="000000"/>
            </w14:solidFill>
          </w14:textFill>
        </w:rPr>
        <w:t>c1</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1/5</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pPr>
      <w:r>
        <w:rPr>
          <w:rFonts w:ascii="Courier 10cpi" w:cs="Courier 10cpi" w:hAnsi="Courier 10cpi" w:eastAsia="Courier 10cpi"/>
          <w:outline w:val="0"/>
          <w:color w:val="000000"/>
          <w:u w:color="000000"/>
          <w:rtl w:val="0"/>
          <w14:textFill>
            <w14:solidFill>
              <w14:srgbClr w14:val="000000"/>
            </w14:solidFill>
          </w14:textFill>
        </w:rPr>
        <w:t>2</w:t>
      </w:r>
      <w:r>
        <w:rPr>
          <w:rFonts w:ascii="Arial Unicode MS" w:cs="Arial Unicode MS" w:hAnsi="Arial Unicode MS" w:eastAsia="Arial Unicode MS"/>
          <w:b w:val="0"/>
          <w:bCs w:val="0"/>
          <w:i w:val="0"/>
          <w:iCs w:val="0"/>
        </w:rPr>
        <w:br w:type="page"/>
      </w:r>
    </w:p>
    <w:p>
      <w:pPr>
        <w:pStyle w:val="Body"/>
        <w:sectPr>
          <w:headerReference w:type="default" r:id="rId14"/>
          <w:pgSz w:w="12240" w:h="15840" w:orient="portrait"/>
          <w:pgMar w:top="1440" w:right="1700" w:bottom="1440" w:left="2551" w:header="0" w:footer="0"/>
          <w:bidi w:val="0"/>
        </w:sectPr>
      </w:pPr>
    </w:p>
    <w:p>
      <w:pPr>
        <w:pStyle w:val="Body"/>
        <w:ind w:firstLine="851"/>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c2</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4</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3 1/5</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2</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Toonhoogte</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a1 = 415 Hz</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Temperatuur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Werckmeister III</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Manuaalomvang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 xml:space="preserve">HW C-d3, RP C-f3 </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Pedaalomvang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14:textFill>
            <w14:solidFill>
              <w14:srgbClr w14:val="000000"/>
            </w14:solidFill>
          </w14:textFill>
        </w:rPr>
        <w:t>C-d1</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Windvoorziening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de-DE"/>
          <w14:textFill>
            <w14:solidFill>
              <w14:srgbClr w14:val="000000"/>
            </w14:solidFill>
          </w14:textFill>
        </w:rPr>
        <w:t>Schwimmerbalg</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Winddruk</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it-IT"/>
          <w14:textFill>
            <w14:solidFill>
              <w14:srgbClr w14:val="000000"/>
            </w14:solidFill>
          </w14:textFill>
        </w:rPr>
        <w:t>68 mm</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Plaats klaviatuur</w:t>
      </w:r>
    </w:p>
    <w:p>
      <w:pPr>
        <w:pStyle w:val="Body"/>
        <w:rPr>
          <w:rFonts w:ascii="Courier 10cpi" w:cs="Courier 10cpi" w:hAnsi="Courier 10cpi" w:eastAsia="Courier 10cpi"/>
          <w:outline w:val="0"/>
          <w:color w:val="000000"/>
          <w:u w:color="000000"/>
          <w14:textFill>
            <w14:solidFill>
              <w14:srgbClr w14:val="000000"/>
            </w14:solidFill>
          </w14:textFill>
        </w:rPr>
      </w:pPr>
      <w:r>
        <w:rPr>
          <w:rFonts w:ascii="Courier 10cpi" w:cs="Courier 10cpi" w:hAnsi="Courier 10cpi" w:eastAsia="Courier 10cpi"/>
          <w:outline w:val="0"/>
          <w:color w:val="000000"/>
          <w:u w:color="000000"/>
          <w:rtl w:val="0"/>
          <w:lang w:val="nl-NL"/>
          <w14:textFill>
            <w14:solidFill>
              <w14:srgbClr w14:val="000000"/>
            </w14:solidFill>
          </w14:textFill>
        </w:rPr>
        <w:t>voorzijde hoofdkas</w:t>
      </w:r>
    </w:p>
    <w:p>
      <w:pPr>
        <w:pStyle w:val="Body"/>
        <w:rPr>
          <w:rFonts w:ascii="Courier 10cpi" w:cs="Courier 10cpi" w:hAnsi="Courier 10cpi" w:eastAsia="Courier 10cpi"/>
          <w:outline w:val="0"/>
          <w:color w:val="000000"/>
          <w:u w:color="000000"/>
          <w14:textFill>
            <w14:solidFill>
              <w14:srgbClr w14:val="000000"/>
            </w14:solidFill>
          </w14:textFill>
        </w:rPr>
      </w:pP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[K2]</w:t>
      </w:r>
      <w:r>
        <w:rPr>
          <w:rFonts w:ascii="Courier 10cpi" w:cs="Courier 10cpi" w:hAnsi="Courier 10cpi" w:eastAsia="Courier 10cpi"/>
          <w:i w:val="1"/>
          <w:iCs w:val="1"/>
          <w:outline w:val="0"/>
          <w:color w:val="000000"/>
          <w:u w:color="000000"/>
          <w:rtl w:val="0"/>
          <w:lang w:val="nl-NL"/>
          <w14:textFill>
            <w14:solidFill>
              <w14:srgbClr w14:val="000000"/>
            </w14:solidFill>
          </w14:textFill>
        </w:rPr>
        <w:t>Bijzonderheden</w:t>
      </w:r>
      <w:r>
        <w:rPr>
          <w:rFonts w:ascii="Courier 10cpi" w:cs="Courier 10cpi" w:hAnsi="Courier 10cpi" w:eastAsia="Courier 10cpi"/>
          <w:b w:val="1"/>
          <w:bCs w:val="1"/>
          <w:outline w:val="0"/>
          <w:color w:val="000000"/>
          <w:u w:color="000000"/>
          <w:rtl w:val="0"/>
          <w:lang w:val="pt-PT"/>
          <w14:textFill>
            <w14:solidFill>
              <w14:srgbClr w14:val="000000"/>
            </w14:solidFill>
          </w14:textFill>
        </w:rPr>
        <w:t>[x2]</w:t>
      </w:r>
    </w:p>
    <w:p>
      <w:pPr>
        <w:pStyle w:val="Body"/>
      </w:pPr>
      <w:r>
        <w:rPr>
          <w:rFonts w:ascii="Courier 10cpi" w:cs="Courier 10cpi" w:hAnsi="Courier 10cpi" w:eastAsia="Courier 10cpi"/>
          <w:b w:val="1"/>
          <w:bCs w:val="1"/>
          <w:outline w:val="0"/>
          <w:color w:val="000000"/>
          <w:u w:color="000000"/>
          <w:rtl w:val="0"/>
          <w:lang w:val="pt-PT"/>
          <w14:textFill>
            <w14:solidFill>
              <w14:srgbClr w14:val="000000"/>
            </w14:solidFill>
          </w14:textFill>
        </w:rPr>
        <w:t>[T1]</w:t>
      </w:r>
      <w:r>
        <w:rPr>
          <w:rFonts w:ascii="Courier 10cpi" w:cs="Courier 10cpi" w:hAnsi="Courier 10cpi" w:eastAsia="Courier 10cpi"/>
          <w:outline w:val="0"/>
          <w:color w:val="000000"/>
          <w:u w:color="000000"/>
          <w:rtl w:val="0"/>
          <w:lang w:val="nl-NL"/>
          <w14:textFill>
            <w14:solidFill>
              <w14:srgbClr w14:val="000000"/>
            </w14:solidFill>
          </w14:textFill>
        </w:rPr>
        <w:t>Op het HW zijn de volgende registers van Hinsz: Bourdon 16', Prestant 8', Holpijp 8', Octaaf 4', Spitsfluit 4', Quint 3', Octaaf 2', Fluit 2', Mixtuur en Cornet. De registers van RP zijn alle van Van Dam, behalve de Nasard 3'.</w:t>
      </w:r>
    </w:p>
    <w:sectPr>
      <w:headerReference w:type="default" r:id="rId15"/>
      <w:pgSz w:w="12240" w:h="15840" w:orient="portrait"/>
      <w:pgMar w:top="1440" w:right="1700" w:bottom="1440" w:left="17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10cp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nl-NL"/>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