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Made/1775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zaalkerk met rondboogramen, ontstaan door een verbouwing in 1781 van het koor van de oude 15e-eeuwse parochiekerk. Inrichting uit de late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zeer sobere, om niet te zeggen strenge front is een goed voorbeeld van het eenvoudige vijfdelige fronttype dat in Vlaanderen aan het eind van de achttiende eeuw veel voor kleinere orgels werd toegepast. Het is nauw verwant aan het door dezelfde orgelmaker in 1772 gebouwde orgel in de St-Gertrudis te Bergen op Zoom, dat helaas in 1972 verbrandde (afbeelding in Deel 1726-1769, 10). Rugwerk en Hoofdwerk hebben bij dit orgel dezelfde vorm. Typerend voor dit type front zijn de brede ongedeelde tussenvelden met gesloten gebogen bovenlijs</w:t>
        <w:softHyphen/>
        <w:t>ten en de smalle torens. De decoratie is zeer sober en bestaat in hoofdzaak uit lambrequins langs de bovenlijsten. Men lette ook nog op de dubbele lijsten in het ondergedeelte van het front, waarvan de onderste is gedeco</w:t>
        <w:softHyphen/>
        <w:t>reerd met een tandlijst en rust op fraaie consoles. Op de torens ziet men vlampotten met hoekige handvaten en guirlandes. Uit de sobere opzet van dit front uit 1775 blijkt dat het strenge neo-classicisme in de Zuidelijke Neder</w:t>
        <w:softHyphen/>
        <w:t>landen eerder doordrong dan in het noorden.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193-194.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59 (1988), 409-410.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Victor Timmer, 'Een exemplaar van 'Hess' met aantekeningen', De Mixtuur, 59 (1988), 408-409.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Louis II Delhaye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M. Spiering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Zundert, Oude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w:t>
        <w:softHyphen/>
        <w:t>ra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nachtegaal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w:t>
        <w:softHyphen/>
        <w:t>vang 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w:t>
        <w:softHyphen/>
        <w:t>rge</w:t>
        <w:softHyphen/>
        <w:t>plaa</w:t>
        <w:softHyphen/>
        <w:t>tst naar Made, Her</w:t>
        <w:softHyphen/>
        <w:t>vor</w:t>
        <w:softHyphen/>
        <w:t>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1850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w:t>
        <w:softHyphen/>
        <w:t>t</w:t>
        <w:softHyphen/>
        <w:t>fluit, Ter</w:t>
        <w:softHyphen/>
        <w:t>ts, Mix</w:t>
        <w:softHyphen/>
        <w:t>tuur en Sex</w:t>
        <w:softHyphen/>
        <w:t>qui</w:t>
        <w:softHyphen/>
        <w:t>alte</w:t>
        <w:softHyphen/>
        <w:t>ra ver</w:t>
        <w:softHyphen/>
        <w:t>van</w:t>
        <w:softHyphen/>
        <w:t>gen door Pre</w:t>
        <w:softHyphen/>
        <w:t>s</w:t>
        <w:softHyphen/>
        <w:t>tant D 8' en Fluit tra</w:t>
        <w:softHyphen/>
        <w:t>vers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Spiering 1925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bin</w:t>
        <w:softHyphen/>
        <w:t>nen</w:t>
        <w:softHyphen/>
        <w:t>werk met pne</w:t>
        <w:softHyphen/>
        <w:t>uma</w:t>
        <w:softHyphen/>
        <w:t>ti</w:t>
        <w:softHyphen/>
        <w:t>sche tra</w:t>
        <w:softHyphen/>
        <w:t>c</w:t>
        <w:softHyphen/>
        <w:t>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w:t>
        <w:softHyphen/>
        <w:t>hele orgel ho</w:t>
        <w:softHyphen/>
        <w:t>ger ge</w:t>
        <w:softHyphen/>
        <w:t>plaa</w:t>
        <w:softHyphen/>
        <w:t>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w:t>
        <w:softHyphen/>
        <w:t>spr</w:t>
        <w:softHyphen/>
        <w:t>on</w:t>
        <w:softHyphen/>
        <w:t>ke</w:t>
        <w:softHyphen/>
        <w:t>lijke orgelbank en wind</w:t>
        <w:softHyphen/>
        <w:t>voo</w:t>
        <w:softHyphen/>
        <w:t>rzie</w:t>
        <w:softHyphen/>
        <w:t>ning op</w:t>
        <w:softHyphen/>
        <w:t>nieuw ge</w:t>
        <w:softHyphen/>
        <w:t>br</w:t>
        <w:softHyphen/>
        <w:t>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Violine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w:t>
        <w:softHyphen/>
        <w:t>ke regis</w:t>
        <w:softHyphen/>
        <w:t xml:space="preserve">ters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w:t>
        <w:softHyphen/>
        <w:t>taafkoppel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'volles 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w:t>
        <w:softHyphen/>
        <w:t>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w:t>
        <w:softHyphen/>
        <w:t>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w:t>
        <w:softHyphen/>
        <w:t>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spaa</w:t>
        <w:softHyphen/>
        <w:t>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w:t>
        <w:softHyphen/>
        <w:t>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