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Spanbroek/1779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Gepleisterde laat-gotische eenbeukige kerk met in de 19e eeuw sterk verbouwde toren. Preekstoel uit het tweede kwart van de 17e eeuw. In het koor epitaaf voor Johannes van Gheel door Rombout Verhulst.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vertoont de voor Strumphler gebruikelijke vijfdelige opbouw met ronde middentoren, holle tweedelige tussenvelden en spitse zijto</w:t>
        <w:softHyphen/>
        <w:t>rens. De ornamentiek biedt enige problemen. De vrij grove vleugelstuk</w:t>
        <w:softHyphen/>
        <w:t>ken dateren uit de 19e eeuw, wat ook zou moeten gelden voor de bekroningen, ofschoon met name een muziektrofee, zoals hier op de middentoren is te zien, in 1779 goed denkbaar zou zijn. Dat laatste is minder het geval met het blinderingssijwerk. Dit vertoont golfranken met zware acanthusbladeren. Een dergelijke ornamentvorm is in 1779 moeilijk denkbaar. Het is mogelijk dat dit snijwerk ook in de 19e eeuw is aangebracht, toen men dergelijke vormen opnieuw ging toepassen.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Langs Nederlandse Orgels Noord-Holland, Zuid Holland, Utrecht</w:t>
      </w:r>
      <w:r>
        <w:rPr>
          <w:rFonts w:eastAsia="Courier 10cpi" w:cs="Courier 10cpi" w:ascii="Courier 10cpi" w:hAnsi="Courier 10cpi"/>
          <w:color w:val="000000"/>
          <w:sz w:val="24"/>
          <w:szCs w:val="24"/>
        </w:rPr>
        <w:t>. Baarn, 1977, 37.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'Typologische aspecten van 19de-eeuwse orgels in Hollandse Dopskerken'. </w:t>
      </w:r>
      <w:r>
        <w:rPr>
          <w:rFonts w:eastAsia="Courier 10cpi" w:cs="Courier 10cpi" w:ascii="Courier 10cpi" w:hAnsi="Courier 10cpi"/>
          <w:i/>
          <w:iCs/>
          <w:color w:val="000000"/>
          <w:sz w:val="24"/>
          <w:szCs w:val="24"/>
        </w:rPr>
        <w:t>Bulletin Stichting Oude Hollandse Kerken</w:t>
      </w:r>
      <w:r>
        <w:rPr>
          <w:rFonts w:eastAsia="Courier 10cpi" w:cs="Courier 10cpi" w:ascii="Courier 10cpi" w:hAnsi="Courier 10cpi"/>
          <w:color w:val="000000"/>
          <w:sz w:val="24"/>
          <w:szCs w:val="24"/>
        </w:rPr>
        <w:t>, 8 (1979), 9, 24.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'Hollandse orgels boven het IJ'.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64 (1968), 308, 313.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en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1996, 87, 211.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Wim Loos, </w:t>
      </w:r>
      <w:r>
        <w:rPr>
          <w:rFonts w:eastAsia="Courier 10cpi" w:cs="Courier 10cpi" w:ascii="Courier 10cpi" w:hAnsi="Courier 10cpi"/>
          <w:i/>
          <w:iCs/>
          <w:color w:val="000000"/>
          <w:sz w:val="24"/>
          <w:szCs w:val="24"/>
        </w:rPr>
        <w:t>Inleiding tot het werk van de orgelmakers Ypma</w:t>
      </w:r>
      <w:r>
        <w:rPr>
          <w:rFonts w:eastAsia="Courier 10cpi" w:cs="Courier 10cpi" w:ascii="Courier 10cpi" w:hAnsi="Courier 10cpi"/>
          <w:color w:val="000000"/>
          <w:sz w:val="24"/>
          <w:szCs w:val="24"/>
        </w:rPr>
        <w:t>. Utrecht, 1990, 160.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31798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Ypma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verbouwing kerk in 1856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bekroningen en vleugelstukken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Cornet D, + Viola di Gamba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Blijkens het journaalboek van L. Ypma werd in 1855 een begin gemaakt met de restauratie van het orgel. Mogelijk is het instrument in verband met de werkzaamheden aan het kerkge</w:t>
        <w:softHyphen/>
        <w:t xml:space="preserve">bouw (jaartalsteen 1856 onder het front) in zijn geheel uit de kerk verwijderd geweest. De vermelding 'Mixtuur Bas-Cornet Disc' in Broekhuyzen moet onjuist zijn.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voornemen, een Bovenwerk toe te voegen blijkt uit een zinsnede in het journaalboek van Ypma. Blijkens het nu nog aan</w:t>
        <w:softHyphen/>
        <w:t>wezige Strumphler-klavier heeft ook Strumphler in 1779 die mogelijkheid niet uitgesloten. De lade ligt op de galerijvloer, de mecha</w:t>
        <w:softHyphen/>
        <w:t>niek is als stekermechaniek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dat in zeer vervallen staat verkeert, herbergt een zeer waarde</w:t>
        <w:softHyphen/>
        <w:t>vol, nauwelijks geretoucheerd klankbeeld.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