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Maastricht/1794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Cellebroederskapel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Laat-gotische kapel uit mergelsteen met inwendig fraaie netgewelven. Rijke venstertraceringen. Aan de noordzijde een uitkragende verdieping in vakwerk.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eenvoudige vijfdelige opbouw van ronde middentoren van zeven pijpen, betrekkelijk brede ongedeelde tussenvelden met zeven pijpen en brede spitstorens van negen pijpen. De stijlen zijn voorzien van cannelures die de werking van pilasters teweeg moeten brengen. Boven de tussenvelden twee hoorns van overvloed. De blinderingen bestaan uit voluten en bladwerk. Opmerkelijk zijn de vleugelstukken met elk een engelenkopje. Zij zijn evenals de blinderingen voor het eind van de 18e eeuw aan de zware kant. Het is niet volstrekt uit te sluiten dat zij bij een 19e-eeuwse verbouwing zijn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Henk van Loo &amp; Ton Reynaerdts, </w:t>
      </w:r>
      <w:r>
        <w:rPr>
          <w:rFonts w:eastAsia="Courier 10cpi" w:cs="Courier 10cpi" w:ascii="Courier 10cpi" w:hAnsi="Courier 10cpi"/>
          <w:i/>
          <w:iCs/>
          <w:color w:val="000000"/>
          <w:sz w:val="24"/>
          <w:szCs w:val="24"/>
        </w:rPr>
        <w:t>Pereboom &amp; Leijser, orgelmakers te Maastricht</w:t>
      </w:r>
      <w:r>
        <w:rPr>
          <w:rFonts w:eastAsia="Courier 10cpi" w:cs="Courier 10cpi" w:ascii="Courier 10cpi" w:hAnsi="Courier 10cpi"/>
          <w:color w:val="000000"/>
          <w:sz w:val="24"/>
          <w:szCs w:val="24"/>
        </w:rPr>
        <w:t>. Maastricht, 1998, 200.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66 (1970), 13, 17-18.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G.M.I. Quaedvlieg,</w:t>
      </w:r>
      <w:r>
        <w:rPr>
          <w:rFonts w:eastAsia="Courier 10cpi" w:cs="Courier 10cpi" w:ascii="Courier 10cpi" w:hAnsi="Courier 10cpi"/>
          <w:i/>
          <w:iCs/>
          <w:color w:val="000000"/>
          <w:sz w:val="24"/>
          <w:szCs w:val="24"/>
        </w:rPr>
        <w:t xml:space="preserve"> Maastricht orgelstad</w:t>
      </w:r>
      <w:r>
        <w:rPr>
          <w:rFonts w:eastAsia="Courier 10cpi" w:cs="Courier 10cpi" w:ascii="Courier 10cpi" w:hAnsi="Courier 10cpi"/>
          <w:color w:val="000000"/>
          <w:sz w:val="24"/>
          <w:szCs w:val="24"/>
        </w:rPr>
        <w:t>. Maastricht, 1968, 33-38.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G.M.I. Quaedvlieg,</w:t>
      </w:r>
      <w:r>
        <w:rPr>
          <w:rFonts w:eastAsia="Courier 10cpi" w:cs="Courier 10cpi" w:ascii="Courier 10cpi" w:hAnsi="Courier 10cpi"/>
          <w:i/>
          <w:iCs/>
          <w:color w:val="000000"/>
          <w:sz w:val="24"/>
          <w:szCs w:val="24"/>
        </w:rPr>
        <w:t xml:space="preserve"> Orgels in Limburg</w:t>
      </w:r>
      <w:r>
        <w:rPr>
          <w:rFonts w:eastAsia="Courier 10cpi" w:cs="Courier 10cpi" w:ascii="Courier 10cpi" w:hAnsi="Courier 10cpi"/>
          <w:color w:val="000000"/>
          <w:sz w:val="24"/>
          <w:szCs w:val="24"/>
        </w:rPr>
        <w:t>. Zutphen, 1982, 56-57.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26947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Joseph Binvignat &amp; Lambert Houtappel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Berg en Terblijt, H.H. Monulphus en Gondulphus-kerk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Adam Binvignat 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Franssen 1852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.uitbreiding (klavier tot g3?), klavier verplaatst naar rechterzijkant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register Echo van 3 1 /2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.loos frontje boven middentoren geplaatst om langste bekers Trompet te maskeren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verwijderd, +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Maastricht-Scharn, H. Anthonius van Padua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Cellebroederskapel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naar vermoedelijke oorspronkelijke situatie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in voorzijde aangebracht, met oud klavier van elders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.gedeeltelijk nieuw pijpwerk (vier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 haute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cis1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453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pijpen van Montre en Nasard (uit oude Bourdon D 16') stammen uit het midden van de 19e eeuw. Cornet, Tierce, Sexquialter en het hoogste koor van de Fourniture zijn in 1969 bijgemaakt. Het overige pijpwerk dateert uit de bouwtijd. Bij deze restauratie ging adviseur Dr. M.A. Vente ervan uit dat het orgel enige decennia ouder was dan 1790, dat het in het Wittevrouwenklooster te Maastricht had gestaan, en dat het vervaardigd was door een orgelmaker uit de Eifel. Inmiddels is uit het kerkarchief te Berg gebleken dat het orgel in 1794 is aangeschaft bij Houtappel (en Binvignat). De klavieromvang bevestigt het bouwjaar 1794. De oorspronkelijke plaats van de klaviatuur zal eerder aan de achterzijde zijn geweest.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