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Leiden/1806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Lodewijk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1538 gestichte kapel van het St-Jacobsgasthuis, later in gebruik als saaihal. In 1808 door toedoen van koning Lodewijk Napoleon voor de katholieke eredienst beschikbaar gesteld, vandaar het patronaat. Het interieur toen ingericht naar ontwerp van Jan Giudici, met een tonge</w:t>
        <w:softHyphen/>
        <w:t>welf op ionische half</w:t>
        <w:softHyphen/>
        <w:t>zuilen. Zuilenaltaar en mahoniehouten preekstoel uit de bouw</w:t>
        <w:softHyphen/>
        <w:t>tijd. In 1956 hersteld en vergroot met een kapel en een uit</w:t>
        <w:softHyphen/>
        <w:t>bouw met verdieping voor het koor.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zevendelig front van een niet zeer gangbaar type. Het was weliswaar niet ongebruikelijk om een vijfdelige orgelfront uit te breiden met tweedelige geronde zijvelden die met de aan</w:t>
        <w:softHyphen/>
        <w:t xml:space="preserve">grenzende zijtorens een gemeenschappelijke bovenlijst hadden, maar het betrof in de achttiende eeuw vrijwel altijd orgels met spitse zijtorens. Men zie bijvoorbeeld de Müller-orgels in de Lutherse kerk in Zaandam en de Engelse kerk in Amsterdam. Hier is hetzelfde gedaan bij een orgel met ronde zijtorens wat een ander beeld oplevert.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de decoratie volgt Isaac Reichner het orgel van zijn vader Joachim in Rijswijk (1786) en diens rugpositief in Loosduinen (1790). Karakteristiek zijn de rozetten in de onderlijst en de guirlandes bovenaan de pijpen. Ook de linten en tandlijsten in de kappen zijn in Rijswijk te vinden. De vleugelstukken met bladkrans eindigen ook in het in Rijswijk toegepaste rudeimen</w:t>
        <w:softHyphen/>
        <w:t>taire meander-achtige motief. Tussen de etages van de tussen</w:t>
        <w:softHyphen/>
        <w:t>velden lijsten met bladstengels aangebracht; op de bovenlijs</w:t>
        <w:softHyphen/>
        <w:t>ten van deze velden ziet men entrelacs.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George Hemmers, </w:t>
      </w:r>
      <w:r>
        <w:rPr>
          <w:rFonts w:eastAsia="Courier 10cpi" w:cs="Courier 10cpi" w:ascii="Courier 10cpi" w:hAnsi="Courier 10cpi"/>
          <w:i/>
          <w:iCs/>
          <w:color w:val="000000"/>
          <w:sz w:val="24"/>
          <w:szCs w:val="24"/>
        </w:rPr>
        <w:t>Vijf eeuwen kerk aan de gracht</w:t>
      </w:r>
      <w:r>
        <w:rPr>
          <w:rFonts w:eastAsia="Courier 10cpi" w:cs="Courier 10cpi" w:ascii="Courier 10cpi" w:hAnsi="Courier 10cpi"/>
          <w:color w:val="000000"/>
          <w:sz w:val="24"/>
          <w:szCs w:val="24"/>
        </w:rPr>
        <w:t>. Leiden, 1979, 59, 73, 95.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Herman de Kler, </w:t>
      </w:r>
      <w:r>
        <w:rPr>
          <w:rFonts w:eastAsia="Courier 10cpi" w:cs="Courier 10cpi" w:ascii="Courier 10cpi" w:hAnsi="Courier 10cpi"/>
          <w:i/>
          <w:iCs/>
          <w:color w:val="000000"/>
          <w:sz w:val="24"/>
          <w:szCs w:val="24"/>
        </w:rPr>
        <w:t>Zeven eeuwen orgels in Den Haag</w:t>
      </w:r>
      <w:r>
        <w:rPr>
          <w:rFonts w:eastAsia="Courier 10cpi" w:cs="Courier 10cpi" w:ascii="Courier 10cpi" w:hAnsi="Courier 10cpi"/>
          <w:color w:val="000000"/>
          <w:sz w:val="24"/>
          <w:szCs w:val="24"/>
        </w:rPr>
        <w:t>. Alphen a/d Rijn, 1987, 152.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25593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859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Isaac Reichner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's-Gravenhage, Remonstrantse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Ypma 1864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Krommenie, R.K.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Reichner-orgel Krommenie gekocht door kerkbestuur van de H. Lodewijk te Leiden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Jos Vermeulen 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voorzien van binnenwerk uit het reeds in deze kerk aanwe</w:t>
        <w:softHyphen/>
        <w:t>zige orgel van Mitterreither (de kas van het Mitterreither-orgel blijft eveneens in 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w:t>
        <w:softHyphen/>
        <w:t>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Cremona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w:t>
        <w:softHyphen/>
        <w:t>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unit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unit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cis1  4 - 2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w:t>
        <w:softHyphen/>
        <w:t>ter BW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BW 62 mm, Ped 60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vrijstaande speeltafel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binnenwerk van dit orgel bevond zich eerst in het andere orgel in deze kerk dat in 1810 werd geplaatst. Dit binnenwerk is afkomstig uit een schuilkerk aan de Appelmarkt en werd in 1769 gemaakt door Mittereither met gebruikmaking van ouder materiaal (zie ook Leiden/1810, 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instrument uit 1958 bevindt zich in vervallen staat. Een gedeelte van de pijpen van de Sesquialter spreekt niet of nauwelijks. De speelmechaniek is ondanks de grote afstand van speeltafel naar het orgel mechanisch hetgeen de bespeelbaar</w:t>
        <w:softHyphen/>
        <w:t>heid niet bevordert. Het front bestaat uit pijpen van de pedaalprestanten en is van zink.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groot deel van het binnenpijpwerk is oud, gedeeltelijk ouder dan Mitterreither, en werd in 1810 van een nieuwe kas voorzien. Achter het front staan oude loden frontpijpen met sporen van verguldsel op de spitslabia.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Viola di Gamba begint op C, de Fluit travers 8' en de Cornet beginnen op cis1. De walsborden zijn ouder dan 1958.</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