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Ulrum/1806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Rechtgesloten bakstenen romano-gotische kerk uit het tweede kwart van de 13e eeuw met 15e-eeuwse toren. Inwendig koepelvormige gewelven. Meubilair uit de 17e en 18e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Bij dit eerste orgel dat Nicolaas Anthoni Lohman in Nederland bouwt, volgt hij het frontconcept van het Freytag-Schnitger-orgel in Bierum (1792) dat op zijn beurt teruggaat op de balustrade-orgels van Arp Schnitger (type Harkstede, Godlinze). Dit fronttype omvat een vijfdelig bovenfront, met ronde middentoren, tweedelige tussenvelden en spitse zijtorens, en een driedelig benedenfront. In overeenstemming met de esthetica van het neoclassicisme is de opbouw strakker geworden. De gebogen velden van onder- en bovenfront van het orgel in Bierum zijn hier vlak geworden, waardoor de overeenkomst met het oertype van Arp Schnitger zich duidelijk manifesteert. Opmerkelijk is dat kap en onderlijst van de middentoren zijn voorzien van facetten, waarmee op een oude Groninger traditie wordt teruggegrepen, iets dat Dirk Lohman, de vader van Nicolaas, al eerder had gedaan in Stedum.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Er zijn meer verschillen met Bierum. Het middenveld van het onderfront bevat meer pijpen van kleiner formaat dan Bierum, terwijl in Ulrum de zijvelden ongedeeld zijn. In het bovenfront is het labiumverloop ook anders.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snijwerk is van de hand van de beeldsnijder M. Walles. Het bestaat uit voluutvormige bladmotieven met bloemen, doorsneden door gevlochten slingers. Opmerkelijk is de zware draperie in het middenveld van het benedenfront. De vleugelstukken bestaan uit voluutranken waarin muziekinstrumenten zijn opgenomen. Op de zijtorens ziet men vazen met erom heen gehangen draperieën. Op de middentoren zijn twee wapens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1807A, 101-104.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'Het Lohman-orgel in de Hervormde Kerk te Ulrum',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83 (1987), 129-135.</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xml:space="preserve"> 7, 118, 120; 46, 671.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Dirk Molenaar, 'Het Orgel in de Hervormde Kerk te Ulrum', </w:t>
      </w:r>
      <w:r>
        <w:rPr>
          <w:rFonts w:eastAsia="Courier 10cpi" w:cs="Courier 10cpi" w:ascii="Courier 10cpi" w:hAnsi="Courier 10cpi"/>
          <w:i/>
          <w:iCs/>
          <w:color w:val="000000"/>
          <w:sz w:val="24"/>
          <w:szCs w:val="24"/>
        </w:rPr>
        <w:t>Publikatie Stichting Groninger Orgelland</w:t>
      </w:r>
      <w:r>
        <w:rPr>
          <w:rFonts w:eastAsia="Courier 10cpi" w:cs="Courier 10cpi" w:ascii="Courier 10cpi" w:hAnsi="Courier 10cpi"/>
          <w:color w:val="000000"/>
          <w:sz w:val="24"/>
          <w:szCs w:val="24"/>
        </w:rPr>
        <w:t>, 11 (1987).</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Groninger Orgelbezit van Adorp tot Zijldijk, 1 Hunsingo</w:t>
      </w:r>
      <w:r>
        <w:rPr>
          <w:rFonts w:eastAsia="Courier 10cpi" w:cs="Courier 10cpi" w:ascii="Courier 10cpi" w:hAnsi="Courier 10cpi"/>
          <w:color w:val="000000"/>
          <w:sz w:val="24"/>
          <w:szCs w:val="24"/>
        </w:rPr>
        <w:t>. Groningen, 1994, 116-117.</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Orgelvriend</w:t>
      </w:r>
      <w:r>
        <w:rPr>
          <w:rFonts w:eastAsia="Courier 10cpi" w:cs="Courier 10cpi" w:ascii="Courier 10cpi" w:hAnsi="Courier 10cpi"/>
          <w:color w:val="000000"/>
          <w:sz w:val="24"/>
          <w:szCs w:val="24"/>
        </w:rPr>
        <w:t>, 29/6 (1987), 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35863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1499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Nicolaas Anthoni Lohman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1806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G.P. Dik(?) 1842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.manuaalklavier en walsraam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vervangen door een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Basson 16' + Bourdon 16' op plaats Holpijp 8', Holpijp 8' op plaats van Basson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.algehele 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.wijzigingen 1872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.registerplaatjes vernieuwd, oude opschriften gekopieerd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opnieuw gefoelied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tremulant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Manuaal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Werktuiglijke registers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(in hoofdkanaal)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afsluiting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windlossing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465 Hz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evenredig zwevend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magazijnbalg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68 mm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linkerzijde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In het onderfront spreken de pijpen C-d van de Quint 3'. De overige pijpen van dit register staan op een aparte stok voor de lade, gevoed met behulp van een ondersleep. De Prestant 8' is van orgelmetaal en staat van D-c2 in het bovenfront, de grootste pijpen zijn gekropt. De Fluit 4 is geheel gedekt. De Nachthoorn 2' is tot g2 roergedekt, de overige zijn open.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klankkarakter van het instrument is gedurfd vol, luid en helder en geeft al de lijn aan, welke in Eenrum en Farmsum een vervolg zal krijgen. Met name de klank en de samenstelling van de Mixtuur is typerend voor Lohman: helder en snij</w:t>
        <w:softHyphen/>
        <w:t>dend. De Trompet is in de bas van beleerde kelen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intonatie is nagenoeg integraal bewaard gebleven, zij het dat het pijpwerk bij de ombouw in 1873 van iets meer kernsteken is voorzien.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