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Finsterwolde/1808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Fragment van een 13e-eeuws kerkgebouw, in het begin van de 19e eeuw verbouwd tot karakteristieke preekkerk. Statige ingangspartij. Vrijstaande toren 1820-1822. Inwendig fraai als één geheel ontworpen meubilair uit de tijd van de verbouwing.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1808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 dit grote eenklaviers-orgel greep Freytag terug op het vijfdelige Hinsz-type met ronde torens (vergelijk Sexbierum, Tzum). De tussenvelden hebben de ook in Bierum toegepaste parallelle naar het midden aflopende labiumlijn. Door de aanzienlijke omvang van dit instrument kreeg de orgelkas een tamelijk grote breedte die haar duidelijk van oudere orgels van hetzelfde model doet verschillen. Evenals in Bellingwolde zijn hier in de kappen van de torens tandlijsten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blinderingen bij de pijpvoeten hebben plantaardige vormen. Vergeleken met de ranke vormen van het negen jaar oudere orgel in Bellingwolde, zijn de vormen hier zwaarder en plastischer. Dat geldt wel zeer sterk voor de weelderige draperieën boven aan de tussenvelden, waarin op virtuoze wijze bladmotieven en voluten zijn verwerkt. Boven in de torens zijn nog bescheiden draperieën te zien die zich echter aan het bladwerk onderschikken. De vleugelstukken, ook hier aan een lange uitgerekte voluut met krul opgehangen, bevatten weelderig rankwerk, muziekinstrumenten ontbreken. Rijk is het bladwerk behandeld in het opzetstuk met lezenaar op de borstwering voor de klaviatuur. Op de middentoren bevinden zich twee niet identificeerbare objecten waartegen twee trompetten zijn geplaatst. Op de zijtorens ziet men vazen met draperieën en een op een dergelijke plaats niet zeer gebruikelijk 'geteld geld' motief.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 xml:space="preserve">Boekzaal </w:t>
      </w:r>
      <w:r>
        <w:rPr>
          <w:rFonts w:eastAsia="Courier 10cpi" w:cs="Courier 10cpi" w:ascii="Courier 10cpi" w:hAnsi="Courier 10cpi"/>
          <w:color w:val="000000"/>
          <w:sz w:val="24"/>
          <w:szCs w:val="24"/>
        </w:rPr>
        <w:t>1808B, 361-363.</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Groninger orgelbezit van Adorp tot Zijldijk. 3, Oldambt/Westerwolde</w:t>
      </w:r>
      <w:r>
        <w:rPr>
          <w:rFonts w:eastAsia="Courier 10cpi" w:cs="Courier 10cpi" w:ascii="Courier 10cpi" w:hAnsi="Courier 10cpi"/>
          <w:color w:val="000000"/>
          <w:sz w:val="24"/>
          <w:szCs w:val="24"/>
        </w:rPr>
        <w:t>. Groningen [1996], 42-43.</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‘Iets over de fronten van Freytag (en Schnitger jr.)’. </w:t>
      </w: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xml:space="preserve"> 86 (1990), 65-73.</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Koos Tiggelaar, </w:t>
      </w:r>
      <w:r>
        <w:rPr>
          <w:rFonts w:eastAsia="Courier 10cpi" w:cs="Courier 10cpi" w:ascii="Courier 10cpi" w:hAnsi="Courier 10cpi"/>
          <w:i/>
          <w:iCs/>
          <w:color w:val="000000"/>
          <w:sz w:val="24"/>
          <w:szCs w:val="24"/>
        </w:rPr>
        <w:t>Freytag &amp; Schnitger in Compagnie.</w:t>
      </w:r>
      <w:r>
        <w:rPr>
          <w:rFonts w:eastAsia="Courier 10cpi" w:cs="Courier 10cpi" w:ascii="Courier 10cpi" w:hAnsi="Courier 10cpi"/>
          <w:color w:val="000000"/>
          <w:sz w:val="24"/>
          <w:szCs w:val="24"/>
        </w:rPr>
        <w:t xml:space="preserve"> Oostwold, 1990, 65-67.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15650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459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Heinrich Hermann Freytag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1808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N.A.G. Lohman 1868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.reparatie en schoonmaak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en balgen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 van Oeckelen &amp; Zn 1887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8' deels van nieuwe tongen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.enkele koren Mixtuur buiten gebruik gesteld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 met ca 1/4 toon verhoogd door inkorten pijpwerk en aanbrengen van nieuwe steminsnijdingen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zwevende temperatuur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gedemonteerd wegens restauratie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A.H. de Graaf 1972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.conserverende 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.wijzigingen 1887 gehandhaafd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.Werckmeister I stemming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A.H. de Graaf 1990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.groot onderhoud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handklavier en pedaalmechaniek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 verlaagd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Baarpijp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Nassart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windlosser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tussen haakjes geplaatste koren zijn sinds 1887 buiten gebruik)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460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Werckmeister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spaanbalgen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74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registeropschriften staan gecalligrafeerd op papier; de knoppen zijn in twee verticale rijen aan weerszijden van het Manuaal geplaatst. Alle pijpwerk is van metaal. Het front bevat pijpwerk van de Praestant 8' (C-fis2) en de Praestant D 16' (a1-f3).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Opvallend is de complete bezetting van de registerfamilies verdeeld over één klavier. Zo is er zowel een conische fluit (Speelfluit 4') als een gedekte fluit 4' aanwezig. De Fagot 16' is zeer eng gemensureerd.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Behoudens de kleine ingrepen van 1887 is dit instrument geheel origineel bewaard gebleven. Met name de intonatie is vrijwel niet gewijzigd. De mensurering en intonatie van het pijpwerk en de opstelling ervan op de windlade maken het mogelijk om alle registers in alle denkbare combinaties met elkaar te gebruiken, dus ook hogere fluitregisters bij prestantregisters van dezelfde toonhoogte.</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