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's-Gravenhage/ca 1815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Haags Gemeentemuseum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secretaire-orgel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1815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 karakteristiek voorbeeld van een vroeg 19e-eeuws secretaire-orgel. Typerend voor dit meubel is de aanwezigheid van doorlopende gecannelleerde hoekstijlen, die worden afgesloten door een soort consoles. Deze flankeren een schijnlade die visueel de functie van bovenlijst heeft en aan de bovenzijde wordt afgesloten door een bloklijst, waarboven een zeer doorluchtige attiek met een soort entrelacs is aangebracht. De attiek wordt in het midden onderbroken door een massief gedeelte, geflankeerd door voetstukjes met bollen die ook op de hoeken van de kast zijn aangebracht.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onderkast bevat twee schijndeuren met fraai hoek beslag in de vorm van gekruiste blaadjes. De poten zijn taps en voorzien van een holling.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bovenkast bevat boven het klavier een breed pijpenveld met een V-vormig labiumverloop en een eenvoudige decoratie van gevlochten banden, bij de pijpvoeten afgewisseld met een lint met strik. Ter weerszijden van het pijpveld twee door doek afgesloten gebogen openingen.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Clemens von Gleich, </w:t>
      </w:r>
      <w:r>
        <w:rPr>
          <w:rFonts w:eastAsia="Courier 10cpi" w:cs="Courier 10cpi" w:ascii="Courier 10cpi" w:hAnsi="Courier 10cpi"/>
          <w:i/>
          <w:iCs/>
          <w:color w:val="000000"/>
          <w:sz w:val="24"/>
          <w:szCs w:val="24"/>
        </w:rPr>
        <w:t>A Checklist of Harpsichords, Clavichords, Organs, Harmoniums : musical instrument collection, music department, Haags Gemeentemuseum.</w:t>
      </w:r>
      <w:r>
        <w:rPr>
          <w:rFonts w:eastAsia="Courier 10cpi" w:cs="Courier 10cpi" w:ascii="Courier 10cpi" w:hAnsi="Courier 10cpi"/>
          <w:color w:val="000000"/>
          <w:sz w:val="24"/>
          <w:szCs w:val="24"/>
        </w:rPr>
        <w:t xml:space="preserve"> 's-Gravenhage, 1989, 68-69, nr. 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ca 1815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Haags Gemeentemuseum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Holpyp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Fluyt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tramblant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frontpijpen spreken niet en bezitten schijnlabia aan de voorzijde.</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