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Eenrum/1817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Eenbeukige romano-gotische kerk uit de late 13 eeuw met toren uit 1646-1652. Inwendig koepelvormige gewelven. Meubilair uit 1811-1814 door M. Walles en diens zoon A. Walles.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Boekzaal</w:t>
      </w:r>
      <w:r>
        <w:rPr>
          <w:rFonts w:eastAsia="Courier 10cpi" w:cs="Courier 10cpi" w:ascii="Courier 10cpi" w:hAnsi="Courier 10cpi"/>
          <w:color w:val="000000"/>
          <w:sz w:val="24"/>
          <w:szCs w:val="24"/>
        </w:rPr>
        <w:t xml:space="preserve"> 1818A, 382-384.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Dirk Molenaar, 'Het orgel in de Hervormde Kerk te Eenrum'. Publicatie Stichting Groninger Orgelland, 6 (1982).</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Drik Molenaar, 'Het orgel in de Ned. Herv. Kerk te Eenrum'. </w:t>
      </w:r>
      <w:r>
        <w:rPr>
          <w:rFonts w:eastAsia="Courier 10cpi" w:cs="Courier 10cpi" w:ascii="Courier 10cpi" w:hAnsi="Courier 10cpi"/>
          <w:i/>
          <w:iCs/>
          <w:color w:val="000000"/>
          <w:sz w:val="24"/>
          <w:szCs w:val="24"/>
        </w:rPr>
        <w:t>De Orgelvriend</w:t>
      </w:r>
      <w:r>
        <w:rPr>
          <w:rFonts w:eastAsia="Courier 10cpi" w:cs="Courier 10cpi" w:ascii="Courier 10cpi" w:hAnsi="Courier 10cpi"/>
          <w:color w:val="000000"/>
          <w:sz w:val="24"/>
          <w:szCs w:val="24"/>
        </w:rPr>
        <w:t>, 24/8 (1982), 27-29.</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Groninger orgelbezit van Adorp tot Zijldijk</w:t>
      </w:r>
      <w:r>
        <w:rPr>
          <w:rFonts w:eastAsia="Courier 10cpi" w:cs="Courier 10cpi" w:ascii="Courier 10cpi" w:hAnsi="Courier 10cpi"/>
          <w:color w:val="000000"/>
          <w:sz w:val="24"/>
          <w:szCs w:val="24"/>
        </w:rPr>
        <w:t>. 1 Hunsingo. Groningen, 1994, 26-27.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14548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405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 Lohman &amp; Zoon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1817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G.W. Lohman 1848 of 1849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aard van de werkzaamheden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.mogelijk bij deze gelegenheid Quintadeen 8' RP verschoven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N.A.G. Lohman 1866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.vier 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.diverse kleine reparaties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van Oeckelen &amp; Zoon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en pedaalklavier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registerplaatjes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vernieuwd, windkanalen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.indeling windladen RP en Ped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pedaallade voor drie registers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Viola di Gamba 8' (vanaf c) → Violoncel D 16', Vox Humana 8' → Haubois 8' (doorslaand), Trompet 8'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RP Nasat 3' → Viola di Gamba 8' (vanaf c, afkom</w:t>
        <w:softHyphen/>
        <w:t>stig van HW), Dulciaan 8' → Clarinet 8' (doorslaand)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 Mixtuur 3-4 st. → Roerquint 6, Trompet 8' → Trombone 8', Bazuin 16' vernieuwd; + Basson 16' (labiaal), + Salicionaal 8', + Bassethoorn 16' (doorslaand)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1874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Violoncel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Baardpijp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dolce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Mixtuur B/D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Haubois</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Quintadena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dolce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Clarinet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Basson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Salicionaal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Bassethoorn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Trombone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HW-RP, Ped-HW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afsluitingen HW, RP, Ped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windlosser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calcantenklok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'aanvullingen' (loze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.orgelkas ontdaan van alle laklagen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1914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.opschriften opnieuw verguld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met aluminiumverf bestreken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 Thijs 1925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.Violon D 16' ◂→ Viola di Gamba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 Spiering 1932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hoger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windkanalen en twee tremulanten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3 st. ◂→ 5 st. en op verhoogde stok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.intonatie Trompet 8' en Haubois 8' (HW)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Mense Ruiter 1954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gedemonteerd in verband met kerkrestauratie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.deel snijwerk RP verbrand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Vulpen 1964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.enkele met gaas bespannen panelen van de kas weer gere</w:t>
        <w:softHyphen/>
        <w:t>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aanleg 1874 grotendeels gehandhaafd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.winkelregels en abstractuur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.schepbalgen en trapinstallatie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.deling Roerfluit B/D 8' (RP) ongedaan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.Gamba 8' (HW) als discant register geïnterpreteerd, klein octaaf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.afsluiters en windlosser vervallen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teruggebracht naar toestand 1817, bekers Trom</w:t>
        <w:softHyphen/>
        <w:t>pet 8' (HW) en Bazuin 16' en Trompet 8' (Ped) in gewij</w:t>
        <w:softHyphen/>
        <w:t>zigde staat gehandhaafd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gefoelied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.herintonatie op basis van grotere voetopeningen en hogere 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Vulpen, 1987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.bekerlengte Bazuin 16' gecorrigeerd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1988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.ontbrekende snijwerk gereconstrueerd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rugpositief,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Baardpijp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dolce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Quintadena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dolce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HW-RP, Ped-HW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(twaalf loze knoppen)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HW  c1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Ped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ca 1/2 toon boven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93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 hoofdkas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 restauratie van 1964 zijn onder de lade kleine schok</w:t>
        <w:softHyphen/>
        <w:t>balgjes geplaatst; een van de tremulanten van Spiering bleef gehandhaafd. Het pijpwerk is grotendeels origineel. De Prestant 8' (HW) staat van C-cis1 in het front. Met name in de Cornet zijn veel pijpen in 1964 nieuw gemaakt, waaronder het gehele tertskoor. De Prestant 4' (RP) staat van C-gis in het front. De nieuwe Nasard 2 2/3' is conisch evenals de oude Fluit travers D 8' en de oude Speelfluit 2'. De Prestant 8' (Ped) staat van C-h in het front. Voor de tonen C en Cis werden echter al kort na de bouw vervangende pijpen op de lade geplaatst. De Mixtuur (Ped) is geheel nieuw. Alle tongwerken bezitten houten stevels en koppen met messing kelen. Voor de bekers van de Trompet 8' (HW) en Bazuin 16' en Trompet 8' (Ped) zijn de bekers van Van Oeckelen grotendeels gehandhaafd.</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