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Drachten/1820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Sobere kerk uit 1743 op T-vormige plattegrond met houten toren boven de ingang. Inrichting uit de bouwtijd; daaronder vier gebrandschilderde ramen.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opbouw van dit orgel vertoont grote overeenkomsten met het door Hillebrand gebouwde orgel in Rauwerd (Raerd) uit 1816 (dl 1790-1818, 316-318), dat op zijn beurt weer was ontleend aan het in 1811 gebouwde Van Gruisen-orgel in Hallum (dl 1790-1818, 276-278). Men ziet hier dus weer de uiteindelijk op Hinsz teruggaande zevendelige opbouw bij zowel hoofdwerk als rugpositief: ronde middentoren, vlakke gedeelde tussenvelden, spitse zijtorens en gedeelde geronde zijvelden. De proporties van het rugwerk lijken iets minder geslaagd dan in Rauwerd, waar het geheel wat eleganter aandoet. Opvallend is de soffiet van het rugpositief, bestaande uit acanthus consoles onder torens en zijvelden, alles opgenomen in een brede draperie.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bestaan grotendeels uit takken met eikenbladeren, hier en daar gestileerd in voluutvorm. Opvallend de geraffineerde combinatie van witte beschildering en verguldsel op bepaalde onderdelen. De etages van de tussenvelden worden gescheiden door een schuine lijst à la Van Gruisen, met gekoppelde ringen, nu echter niet meer gecombineerd met draperietjes, maar met eiken bladwerk. De vleugelstukken lijken op die in Rauwerd en bestaan uit grote bladkrullen; zij lijken iets grover. Dit orgel valt op door zijn beeldenrijkdom: op het rugpositief ziet men een zittende David met harp, met aan beide zijden twee musicerende putti. Op de hoofdkas forse beelden van de drie hoofddeugden, van links naar rechts het geloof, weergegeven door een staande vrouwenfiguur met boek, kruis en hart, de liefde in de gedaante van een zittende vrouw met kinderen en de hoop voorgesteld door een staande vrouw met een anker en een vogel, waarschijnlijk een kraai. Deze beelden vertonen in hun iconografie grote overeenkomsten met de beelden op het hoofdwerk in Hallum.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De Orgelmakers van Gruisen. Werk, leerlingen en invloed.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41 (1983), 414.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70 (1974), 157; 83 (1987), 231.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33978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H.W. Flentrop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Flentrop Orgelbouw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N.A.G. Lohman 1861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Carillon → Cornet D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Nasard 3' → Salicionaal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ca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van zwelkast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Quint 3' → Cello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Flentrop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uitgebreid met elektro-pneumatisch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.zwelkast RP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vernieuwd, nomenclatuur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Cello 8' → Quint 3',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Salicionaal 4' ◂→ Nasard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en Trompet 8' (HW)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.elektro-pneumatisch vrij pedaal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67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1986 werden de Quint 3' en de Trompet B/D 8' van het Hoofdwerk geheel nieuw gemaakt, evenals het gehele pedaal. Het pijpwerk van de Cornet HW, alsmede de Nasard 3' en Viola di Gamba 8', beide RP, is van Lohman. Het overige pijpwerk is van Hillebrand.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