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Weesp/1823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grote orgel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Transeptloze basiliek, vermoedelijk begonnen in de eerste helft van de 15e eeuw bij een romaanse toren die enige keren werd verhoogd. Inwendig houten tongewelven en slanke zuilen met kapitelen met dubbele bladkransen. Laat-gotisch koorhek met rijk koperwerk uit ca 1525, met 17e-eeuwse tekstborden. Preekstoel uit de 19e eeuw. Rijk versierde deurpartij naar de consistoriekamer.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Het eerste 19e-eeuwse orgel uit het Huis Bätz met een rugpositief. Dit rugwerk heeft de gebruikelijke vijfdelige opbouw en is te vergelijken met het iets oudere orgel te Nieuwenhoorn, alleen is het gedrongener van opbouw. Het hoofdwerk is echter opmerkelijk, door de ongedeelde velden naast de middentoren. Uitgangspunt voor dit concept was de beschreven vijfdelige reeds opbouw à la Nieuwenhoorn. Het betrekkelijk omvangrijke instrument vroeg echter om een grotere breedtewerking. Deze werd verkregen door tussen de gebruikelijke gedeelde tussenvelden extra smalle ongedeelde velden aan te brengen. Deze werken door de vorm van hun bovenafsluiting enigszins als een draperie. Het is mogelijk dat dit idee is ontleend aan het Laurensorgel in Rotterdam, waar echter de gedeelde velden en de ongedeelde velden net omgekeerd waren geplaatst, dus de gedeelde velden naast de middentoren.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decoratie bestaat voor een groot deel uit eikenbladeren. Boven in de torens ziet men een combinatie van eikenblad met draperieën, bij de pijpvoeten zijn het alleen eikenbladeren. De vleugelstukken bestaan bij hoofd-en rugwerk uit slingers van bladwerk en vruchten. Tussen de etages van de tussenvelden bevindt zich een band met door rechthoekige verbindingsstukken aan elkaar gekoppelde ringen, alles omkaderd door bladwerk. In de kappen van de torens van het hoofdwerk zijn de van Amersfoort en Nieuwenhoorn bekende rozetjes te zien. Bij het rugwerk ontbreken deze. Onder het rugwerk bevinden zich aan verschillende ophangpunten bevestigde slingers. Op de torens van beide kassen zijn lage gecanneleerde voetstukken voor de bekroningen aangebracht. Op de middentoren van het rugwerk ziet men het in eikentakken gevatte stadwapen, op de zijtorens bescheiden instrumententrofeeën. Het hoofdwerk wordt in het midden bekroond door een grote door putti vastgehouden wijzerplaat. Op de zijtorens zijn bazuinblazende engelen te 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Boekzaal 1823B, 511-512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Jan Jongepier, Hans van Nieuwkoop, Willem Poot, Orgels in Noord-Holland. Schoorl, [1996], 83, 125-126, 210.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Hans Kriek, 'Het orgel in de hervormde kerk te Weesp'. Het Orgel, 74 (1979), 192-196.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Gert Oost, De Orgelmakers Bätz (1739-1849). Alphen aan den Rijn, 1975, 123, 364-365, 420.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65 (1970), 248.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Teus den Toom, De orgelmakers Witte. Heerenveen, 1997, 839, 1261.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 Erné, Rapport over het orgel in de Ned. Herv. Kerk te Weesp. [z.p., z.j.].</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38550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1628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Gebr. J. en J.M.W. Bätz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J.C. Sanders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S.F. Blank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Gedekte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4-8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tremulanten Manuaal en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Manuaal-RP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Manuaal en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C.G.F. Witte 1852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.herstelwerkzaamheden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Holquint 1 1/2' → Viola di Gamba 8' (vanaf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J.F. Witte 1891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een kwart toon hoger gestemd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.mogelijk steminrichting Viola 8' gewijzigd door aanbrengen expressions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Sanders &amp; Zn 1937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gewijzigd en uitgebreid met vrij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.bakstukken en pedaalklavier vernieuwd (C-f1), twee pedaalkoppels (als treden) toegevoegd; manuaalkoppel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deling Mixtuur, Trompet en Vox Humana ongedaan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.bas Bourdon 16' (HW) op elektrische unitlade geplaatst en aangevuld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Pedaal: Subbas 32' (akoestisch), Subbas 16', Gedektbas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K.B. Blank &amp; Zn 1969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gedemonteerd in verband met kerkrestauratie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S.F. Blank 1978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.herplaatsing en restauratie naar toestand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bakstukken herplaatst, nieuw pedaalklavier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.toetsbeleg deels vernieuwd, aangrijpingspunt van de mechanieken in de toetsen verlegd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.vrij pedaal met bijbehorende koppels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gerestaureerd; bas Bourdon 16' weer op HW lade geplaatst, registerdelingen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.RP Viola di Gamba 8' → Quintfluit 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van Rossum 1997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 verlaagd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.bekerlengte Trompet gecorrigeerd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rugpositief,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Gedekte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4-8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Rugpositief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Fagot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tramblant HW,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HW-RP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afsluitingen HW, RP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8 - 4 - 2 2/3 - 2 - 1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c1   4 - 2 2/3 - 1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RP</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430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vier spaanbalgen (1823)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76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 hoofdkas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Deling B/D tussen h en 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instrument bleef nagenoeg gaaf bewaard. Bij de restauratie van 1978 konden drie van de vier originele bakstukken worden herplaatst. De originele beschildering van de kas werd niet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cancelvolgorde van de laden volgt de frontindeling; de lade voor het HW is gedeeld in C en Cis-zijde. De Prestant 16' HW staat van C-c2 in het front in de middentoren en de zijtorens; ook C-A van de Prestant 8' staan in het HW-front. Het RP-front biedt plaats aan Dis-g2 van de Prestant 8'. Dis-h staan in de torens en c1-g2 in de tussenvelden (dubbel). Van eiken zijn C-D van de Prestant 8' en C-H van de Holpijp 8' (beide RP), alsmede C-h van de Bourdon 16' en C-H van de Roerfluit 8' (beide HW); fis2-f3 van de Gedekte Fluit 4' (HW) zijn uitgevoerd als flespijpjes. De pijpen van de verwijderde Viola di Gamba 8' worden in de orgelkas bewaard.</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