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's-Hertogenbosch/1831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kruiskerk in strenge neo-classicistische vormen gebouwd 1819-1820 naar ontwerp van de Amsterdamse stadsarchitect Jan de Greef. Op de kruising een dakruiter met dorische zuilen en frontalen. Inwendig een koofzoldering. Preekstoel uit de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dit orgel werd het contract reeds in oktober 1825 gesloten, maar het werd pas in 1831 voltooid. Het vertoont tal van overeenkomsten met het iets eerder in opdracht gegeven orgel in de Grote Kerk te Harderwijk. Het rugpositief van Harderwijk (1827) en het loze rugwerk in 's-Hertogenbosch zijn in vormgeving en decoratie vrijwel identiek. Met hun geronde zijvelden zijn zij verwant aan het in 1787 gebouwde orgel van Gideon Thomas Bätz in Breukelen (dl 1769-1790, 337-339). De ontwerptekening is bewaard gebleven; deze wijkt slechts op enige details, bijvcoorbeeld de panelen in de onderkas af van het orgel zoals het er thans staat.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Ook  de opbouw van van de hoofdkas is op het ontwerp van Harderwijk gebaseerd. De vijfdelige middenpartij is goeddeels identiek aan die in Harderwijk, afgezien van het opvallend V-vormige labiumverloop in de tussenvelden. Dit basisschema is hier ook weer uitgebreid met zijvelden, die hier echter niet van geprofileerde kappen zijn voorzien, zoals in Harderwijk, maar van draperieën. Deze vormgeving ligt voor de hand, want deze velden vormen de overgang naar de forse zijtorens, die lager aanzetten dan middenpartij en zijvelden.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is vrijwel identiek aan die in Harderwijk, maar lijkt hier en daar iets grover. Ook hier weer eikenbladeren. De blinderingen boven in de torens van de hoofdkas vertonen nog een combinatie van eikenblad met draperie, in het loze rugwerk is het alleen bladwerk. Een slinger onder het rugwerk, zoals in Weesp (1823) en Harderwijk, ontbreekt hier. Op de middentoren van het positief en de zijtorens van de hoofdkas zijn instrumententrofeeën aangebracht. Het figurale beeldhouwwerk moet vrijwel zeker van dezelfde hand zijn als dat in Harderwijk. De bazuinblazende engelen op de zijtorens van de hoofdkas met zegepalm en het eeuwigheidssymbool van de slang die zich zelf in de staart bijt, alsmede de op canapés gezeten vrouwenfiguren op de zijtorens van het positief zijn vrijwel identiek aan de beelden in Harderwijk. Alleen de op de middentoren van de hoofdkas zetelende David met harp heeft in Harderwijk geen pendant.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1831B, 659-661.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Repertorium van orgels en orgelmakers in Noord-Brabant tot omstreeks 1900. ‘s-Hertogenbosch, 1983, 135-136.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Michiel Lemmens, ‘De familie Graindorge’. Verhandelingen van de Koninklijke Academie voor Wetenschappen, Letteren en Schone Kunsten van België, 47/39 (1985), 132-134.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Luister van het Orgel. Arnhem, 1968, no. 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De Orgelmakers Bätz (1739-1849). Alphen aan den Rijn, 1975, 125, 304-308.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Bert Wisgerhof, Piet Hartemink, Er staat een orgel in.... Baarn, 1983, 112-113.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 Vente, ‘Het orgel in de Hervormde Kerk te ‘s Hertogenbosch’. Het Orgel, 62 (1966), 313-316.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9/11 (1911/12), 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Orgelkrant, 5/6 (2000), 9-10.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21600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663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J. en J.M.W. Bätz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 Kuerten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Vollebregt &amp; Zoon 1857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Standaart 1912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.één van de vier spaanbalgen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 2' (BW) → Voix Céleste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gewijzigd door aanbrengen van kernsteken; lepels tongwerken uitvoeriger beleerd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van nieuwe voorslagen met schokbrekers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van verende sleepconstructie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Céleste 8' → Woudfluit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HW, BW, 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calcantenklok (buiten werking)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gedeelde windladen van HW en Ped liggen op hetzelfde niveau; de lade van het BW daarboven. Bij alle laden is de cancellenvolgorde vanaf het midden in hele tonen aflopend. De Prestant 8' HW staat van C-gis in het front, middentoren en 'tussentorens'. De Octaafbas 8' staat geheel in het front, in de zijtorens en aangrenzende velden. De gedeelde tussenvelden naast de middentoren zijn stom. Van eiken zijn C-a van de Bourdon 16' en C-H van de Holpijp 8' (beide HW), alsmede de Subbas 16'.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16</Pages>
  <Words>819</Words>
  <Characters>4355</Characters>
  <CharactersWithSpaces>5017</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