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Breda/1839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Begijnhofkerk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neo-classicistische kerk, gebouwd in 1836-1838 naar ontwerp van A. van der Aa. Ingezwenkte voorgevel met fronton, waarboven een koepeltorentje. Boven de ingang een nis met een beeld van St-Catharina. Inwendig gedrukt tongewelf. Gebrandschilderde ramen uit 1888-1891 met scènes uit de levens van de heiligen Catharina en Begga.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van duidelijk Zuid-Nederlandse inspiratie, wat vooral blijkt uit het geringe aantal pijpen in de torens: vijf in de middentoren en drie in de zijtorens. De tussenvelden zijn ongedeeld en bevatten vier pijpen. Blinderingen zijn alleen aan de bovenzijden van de pijpen aangebracht. Zij bestaan uit draperieën, die vooral bij de tussenvelden nogal fors zijn uitgevallen. Bij de torens is in het midden van de draperie een ornament aangebracht in de vorm van een open klaverblad, vanwaar een kwast naar beneden hangt. Is een dergelijke decoratie kenmerkend voor het neo-classicisme van de vroege negentiende eeuw, de overige ornamentiek spreekt een andere taal. Men lette in het bijzonder op de engelenkop onder de middentoren en op de festoen in het middenpaneel van de onderkas. Deze elementen wijzen in de richting van de heroriëntatie op de barok die zich sinds ongeveer 1830 in de kerkelijke kunst begint te manifesteren. De consoles onder de zijtorens bevatten vrij vlak acanthusblad; de zijpanelen van de onderkas zijn voorzien van in vlakrelief uitgevoerde opgehangen muziekinstrumenten. Muziekinstrumenten treft men ook aan in de weelderige vleugelstukken, waar zij zijn bevestigd aan een koord dat aan een forse ring is opgehangen. De zijtorens worden bewoond door gevleugeld putti, de linker met een harp, de rechter met een bazuin. Een rijk gevulde fruitmand bekroont dit bescheiden, maar joyeuze geheel.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'Sieur Jacobus Zeemans'. d'Hûskes, 13/23 (1992), 50-51.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63 (1967), 269, 271.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10309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Derksen van Angeren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Accordeon2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eene blaasbalg onder in de kast geplaatst, welke door een draayspil bewogen wordt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waarschijnlijk was er ook nog een Octaaf 4'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'met doorslaande tongwerk'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Vermeulen &amp; Zn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Gemshoorn 4', - Mixtuur, - Accordeon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ca 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8' ◂→ Céleste 8'; nieuwe Gamba 8'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hersteld, oude snijwerk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gereconstrueerd aan de hand van bewaardgebleven stokken en roosters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in 1967 waren de naam van de maker alsmede de beschrijving van Broekhuyzen nog niet bekend. Voor de invulling van de dispositie baseerde men zich op de nog aanwezige stokken en roosters. Pijpwerk uit 1839 is nog aanwezig in de registers Bourdon 16', Prestant 8', Holpijp 8', Fluit 4' en Octaaf 2'. Van de Prestant 8' zijn de pijpen C-E van hout; de frontpijpen lijken van 1897 te stammen. De Bourdon 16 loopt vanaf c. Van de Holpijp 8' is de bas van hout. Het hoogste octaaf van de Fluit 4' bestaat uit flespijpjes. Tot 1839 beschikte de Begijnhofkerk over een positief van Jacobus Zeemans uit 1716.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5</Pages>
  <Words>592</Words>
  <Characters>3270</Characters>
  <CharactersWithSpaces>3767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