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Oudewater/1840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Hallenkerk bestaande uit een driebeukig schip, een niet uitstekend transept en een driebeukige koorpartij, bestaande uit een polygonaal gesloten middenkoor en twee recht gesloten zijkoren. Ofschoon de kerk haar huidige vorm in hoofdzaak heeft gekregen in de 15e eeuw, is er een duidelijk verschil tussen het schip en het koor. Het koor bezit ronde zuilen met koolbladkapitelen, in het iets latere schip ziet men achtkante pijlers zonder basementen of kapitelen. Deze pijlervorm werd overigens bij de restauratie in 1960-1967 gereconstrueerd. De toren is ouder en kwam in de eerste helft van de 14e eeuw tot stand. Hij vertoont nog enige romaanse elementen. Zijn meest opvallende kenmerk is het dwars geplaatste zadeldak met wolfeinden, een voor deze streken zeer ongebruikelijke torenbekroning.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kerk bevat weinig oud meubilair. De 17e-eeuwse preekstoel is van elders afkomstig. Verder is nog van belang het epitaaf voor de in 1631 gestorven wiskundige Rudolph Snellius, de grondlegger van de driehoeksmeting.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Wat het meest opvalt bij dit vijfdelige orgel is de brede gedeelde middentoren met maar liefst 23 respectievelijk 25 pijpen. Wij hebben hier te maken met een ten zeerste gereduceerde versie van het frontconcept van de Rotterdamse St. Laurens. De gedeelde middentoren met groot aantal kleine pijpen wijst al in die richting, maar ook het model van de lijsten tussen de etages van de tussenvelden is daaraan ontleend. De draperieën die in Rotterdam de tussenvelden afsluiten, zijn hier tot eenvoudige gebogen lijsten geworden. Anders dan in Rotterdam heeft de overgang van onder- naar bovenkas niet een vergelijkbaar vloeiend profiel gekregen. Verder heeft dit orgel geen dubbele tussenvelden, zoals het Rotterdamse orgel. Zoals alle derivaten van dit illustere instrument, mist ook het orgel in Oudewater de Schwung van het Rotterdamse ontwerp. Kam &amp; Van der Meulen zullen aan het begin van de jaren veertig herhaaldelijk op dit fronttype terugkomen, waarbij het resultaat veelal eleganter uitvalt.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in Oudewater heeft echter een onmiskenbare visuele presentie; het werkt in hoofdzaak door zijn grote lijnen. De decoratie is zeer terughoudend. Blinderingen aan de pijpvoeten ontbreken en op andere plaatsen vallen zij weinig op. In de torens bestaan zij uit tamelijk scherp bladwerk, waar een gevlochten plantenslinger doorheen is gevlochten. In het midden een kleine palmet. Bij de velden zijn het zeer transparante plantenslingers met een enkele bloem. Boven de bovenlijsten van de tussenvelden zijn sierlijke slingers met bloemen en vruchten aangebracht. De vleugelstukken die zeer bescheiden van volume zijn, bestaan uit voluutvormige planten- en bloemenslingers. Op de middentoren een eenvoudige instrumententrofee, op de zijtorens breed uitlopende vazen. Men lette nog op het fraaie rankwerk in het bovendeel van de borstwering.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1840A, 370-372.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Bart van Buitenen, 'Het Kam &amp; Van der Meulen-orgel in de Hervormde Kerk te Oudewater'. De Orgelvriend, 39/5 (1997), 12-16.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den Hertog, 'De orgelhistorie van de  Grote of St.-Michaëlskerk te Oudewater'. De Hoeksteen, 6/2 (1977), 60-63.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sep 1896, 85; juni 1928, 69; 62 (1966), 296, 299-300.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124-125.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H.W. Beekes. Leiderdorp, 1992, 96-100.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van Butselaar, Historisch rapport, [Oudewater],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Hervormde Kerk te Oudewater; restauratieverslag.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32067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Kam &amp; Van der 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van't Kruijs en A. Uittenboogaard 1876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en opnieuw geïntoneerd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.voeten van houten pijpen vernieuwd; frontpijpen gepolijst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 P. van Dam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.pneumatische 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handklavieren vernieuwd, 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HW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pijpwerk verschoven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.orgelbalkon verkleind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en windvoorziening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in de toren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 koppeling Ped-BW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HW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Quintfluit 3', Viola di Gamba D 8' uitgebreid met klein octaaf, deling Holpijp 8'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.opschuivingen en kernsteken 1928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BW   c1   4 - 1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 (laden 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vijf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bouw van dit orgel werd in 1837 opgedragen aan de Utrechtse orgelmaker Wander Beekes. Deze wilde daarbij gebruik maken van materiaal dat afkomstig was uit het voormalige orgel van de Nieuwe Kerk te Delft dat hij in opdracht van de kerkvoogden van Oudewater voor 1000 gulden had gekocht. Volgens het bewaardgebleven bestek uit 1837 zou het orgel de volgende dispositie krijgen.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Beekes overleed echter op 20 februari 1838, waarna de orgelmakers Kam &amp; Van der Meulen op 20 maart van datzelfde jaar de opdracht kregen het orgel te voltooien. Uiteindelijk kregen zij toestemming om het pijpwerk van het Delftse orgel, met uitzondering van de Vox Humana 8', om te smelten. De oude blaasbalgen werden wel opnieuw gebruikt. Desondanks beleef er 'Delfts' pijpwerk bewaard in de registers Mixtuur, Cornet en Carillon. De opslaande Vox Humana, een unicum in het oeuvre van Kam &amp; Van der Meulen, is lange tijd als een exemplaar van Johannes Duytschot of zelfs als een 17e eeuws register beschouwd. Onderzoek van het pijpwerk heeft echter aangetoond dat slechts de bekers en een deel van de kelen nog van Duytschot stammen.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1995 verhuisde de Prestant 4' naar een kantsleep, waarna de vrijgekomen plaats werd ingenomen door de nieuwe Quintfluit 3'. De rest van het pijpwerk is, met uitzondering van Trompet 8' (HW), het klein octaaf van de Viola di Gamba 8' en enkele aanvullende pijpen in verband met de opschuivingen van het open pijpwerk (1928) nog origineel.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13</Pages>
  <Words>1136</Words>
  <Characters>6250</Characters>
  <CharactersWithSpaces>7191</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