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8F67C" w14:textId="17833AB1" w:rsidR="00180309" w:rsidRDefault="00FC3C6D">
      <w:pPr>
        <w:pStyle w:val="Heading1"/>
      </w:pPr>
      <w:r>
        <w:t>Gen</w:t>
      </w:r>
      <w:bookmarkStart w:id="0" w:name="_GoBack"/>
      <w:bookmarkEnd w:id="0"/>
      <w:r>
        <w:t>dringen / 1841</w:t>
      </w:r>
      <w:r>
        <w:fldChar w:fldCharType="begin"/>
      </w:r>
      <w:r>
        <w:instrText xml:space="preserve">PRIVATE </w:instrText>
      </w:r>
      <w:r>
        <w:fldChar w:fldCharType="end"/>
      </w:r>
    </w:p>
    <w:p w14:paraId="74A4EEAD" w14:textId="77777777" w:rsidR="00180309" w:rsidRDefault="00FC3C6D">
      <w:pPr>
        <w:pStyle w:val="Heading2"/>
        <w:rPr>
          <w:i w:val="0"/>
          <w:iCs/>
        </w:rPr>
      </w:pPr>
      <w:r>
        <w:rPr>
          <w:i w:val="0"/>
          <w:iCs/>
        </w:rPr>
        <w:t>Hervormde Kerk</w:t>
      </w:r>
    </w:p>
    <w:p w14:paraId="766557F5" w14:textId="77777777" w:rsidR="00180309" w:rsidRDefault="00180309">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28EC4E9D" w14:textId="77777777" w:rsidR="00180309" w:rsidRDefault="00FC3C6D">
      <w:pPr>
        <w:pStyle w:val="T1"/>
        <w:rPr>
          <w:i/>
          <w:iCs/>
        </w:rPr>
      </w:pPr>
      <w:r>
        <w:rPr>
          <w:i/>
          <w:iCs/>
        </w:rPr>
        <w:t xml:space="preserve">Zaalkerk in strenge neoclassicistische vormen met rechthoekige vensters, gebouwd in 1835 ter plekke van een door brand verwoeste voorganger. De toren, die in de kern nog middeleeuws is, kreeg zijn huidige vorm in 1879. Inwendig door pilasters gelede wanden en in de lengterichting aan de noord- en zuidkant één zuil die de in het gekoofde plafond aangegeven scheiding tussen hoofd- en nevenruimten nader markeert. Monumentale preekstoel uit de bouwtijd. </w:t>
      </w:r>
    </w:p>
    <w:p w14:paraId="0C909336" w14:textId="77777777" w:rsidR="00180309" w:rsidRDefault="00180309">
      <w:pPr>
        <w:pStyle w:val="T1"/>
        <w:rPr>
          <w:lang w:val="nl-NL"/>
        </w:rPr>
      </w:pPr>
    </w:p>
    <w:p w14:paraId="216C3E9C" w14:textId="77777777" w:rsidR="00180309" w:rsidRDefault="00FC3C6D">
      <w:pPr>
        <w:pStyle w:val="T1"/>
      </w:pPr>
      <w:r>
        <w:t>Kas: 1841</w:t>
      </w:r>
    </w:p>
    <w:p w14:paraId="50AA9ECB" w14:textId="77777777" w:rsidR="00180309" w:rsidRDefault="00180309">
      <w:pPr>
        <w:pStyle w:val="T1"/>
      </w:pPr>
    </w:p>
    <w:p w14:paraId="3C9AAD75" w14:textId="77777777" w:rsidR="00180309" w:rsidRDefault="00FC3C6D" w:rsidP="001C253F">
      <w:pPr>
        <w:pStyle w:val="Heading2"/>
      </w:pPr>
      <w:r>
        <w:t>Kunsthistorische aspecten</w:t>
      </w:r>
    </w:p>
    <w:p w14:paraId="14FD47EF" w14:textId="77777777" w:rsidR="00180309" w:rsidRDefault="00FC3C6D">
      <w:pPr>
        <w:pStyle w:val="T2Kunst"/>
        <w:rPr>
          <w:lang w:val="nl-NL"/>
        </w:rPr>
      </w:pPr>
      <w:r>
        <w:rPr>
          <w:lang w:val="nl-NL"/>
        </w:rPr>
        <w:t>Dit orgel is in zijn frontopbouw een zeer sobere navolging van het hoofdwerk van het uit 1822 daterende Nolting-orgel in de Nieuwe Kerk te Katwijk aan Zee (deel 1819-1840, 112-115). Wij zien hier drie ronde torens, tussenvelden met opgelegde inzwenkende en aflopende bovenlijsten, en loze zijvelden met bovenlijsten van hetzelfde model en op de hoeken pilasters met uitspringende bovenlijsten. De voornaamste verschillen met Katwijk zijn dat de tussenvelden hier ongedeeld zijn en vlak (in Katwijk zijn zij hol) en dat het pijpwerk in de zijvelden hoger aanzet dan bij de rest van het front. Verder is de decoratie in Gendringen veel soberder, wat past bij  de teruggehouden architectuur van het neoclassicistische kerkgebouw. De blinderingen, die zoals bij Nolting gebruikelijk, alleen aan de pijpeinden zijn aangebracht, bestaan uit eenvoudig bladwerk met hier en daar een voluutvormig element. Onder de pijpen in de zijvelden zijn waaiervormige decoraties aangebracht. De consoles onder de torens zijn vrijwel geheel glad en alleen onder de voetlijsten van een tandlijst-decoratie voorzien. Bekroningen ontbreken. Enige tijd geleden is de borstwering van de gaanderij en de onderkas van het orgel voorzien van schilderstukjes met dorpsgezichten. Ofschoon op zich niet onaardig, zijn zij met de strenge vormgeving van kerkinterieur en orgel volstrekt niet in overeenstemming.</w:t>
      </w:r>
    </w:p>
    <w:p w14:paraId="53BD5AEA" w14:textId="77777777" w:rsidR="00180309" w:rsidRDefault="00180309">
      <w:pPr>
        <w:pStyle w:val="T1"/>
        <w:rPr>
          <w:lang w:val="nl-NL"/>
        </w:rPr>
      </w:pPr>
    </w:p>
    <w:p w14:paraId="22559A9A" w14:textId="77777777" w:rsidR="00180309" w:rsidRDefault="00FC3C6D">
      <w:pPr>
        <w:pStyle w:val="T3Lit"/>
        <w:rPr>
          <w:b/>
          <w:bCs/>
        </w:rPr>
      </w:pPr>
      <w:r>
        <w:rPr>
          <w:b/>
          <w:bCs/>
        </w:rPr>
        <w:t>Literatuur</w:t>
      </w:r>
    </w:p>
    <w:p w14:paraId="4918C662" w14:textId="77777777" w:rsidR="00180309" w:rsidRDefault="00FC3C6D">
      <w:pPr>
        <w:pStyle w:val="T3Lit"/>
      </w:pPr>
      <w:r>
        <w:rPr>
          <w:i/>
          <w:iCs/>
        </w:rPr>
        <w:t>Boekzaal</w:t>
      </w:r>
      <w:r>
        <w:t xml:space="preserve"> 1841A, 510-511.</w:t>
      </w:r>
    </w:p>
    <w:p w14:paraId="567F7F88" w14:textId="77777777" w:rsidR="00180309" w:rsidRDefault="00FC3C6D">
      <w:pPr>
        <w:pStyle w:val="T3Lit"/>
      </w:pPr>
      <w:r>
        <w:rPr>
          <w:i/>
          <w:iCs/>
        </w:rPr>
        <w:t>Het Orgel</w:t>
      </w:r>
      <w:r>
        <w:t>, 64/11 (1968), 322.</w:t>
      </w:r>
    </w:p>
    <w:p w14:paraId="744C6DC1" w14:textId="77777777" w:rsidR="00180309" w:rsidRDefault="00FC3C6D">
      <w:pPr>
        <w:pStyle w:val="T3Lit"/>
      </w:pPr>
      <w:r>
        <w:t xml:space="preserve">J.F. van Os, </w:t>
      </w:r>
      <w:r>
        <w:rPr>
          <w:i/>
          <w:iCs/>
        </w:rPr>
        <w:t>Beschrijving van de orgels in de Gemeente Gendringen</w:t>
      </w:r>
      <w:r>
        <w:t>. Ulft, 1975, 16-18.</w:t>
      </w:r>
    </w:p>
    <w:p w14:paraId="331B6DCA" w14:textId="77777777" w:rsidR="00180309" w:rsidRDefault="00FC3C6D">
      <w:pPr>
        <w:pStyle w:val="T3Lit"/>
      </w:pPr>
      <w:r w:rsidRPr="005D1A3C">
        <w:rPr>
          <w:lang w:val="sv-SE"/>
        </w:rPr>
        <w:t xml:space="preserve">J.F. van Os, </w:t>
      </w:r>
      <w:r w:rsidRPr="005D1A3C">
        <w:rPr>
          <w:i/>
          <w:iCs/>
          <w:lang w:val="sv-SE"/>
        </w:rPr>
        <w:t xml:space="preserve">Langs Nederlandse Orgels. </w:t>
      </w:r>
      <w:r>
        <w:rPr>
          <w:i/>
          <w:iCs/>
        </w:rPr>
        <w:t>Overijssel Gelderland</w:t>
      </w:r>
      <w:r>
        <w:t>. Baarn, 1978, 52, 150.</w:t>
      </w:r>
    </w:p>
    <w:p w14:paraId="3E4FAEC8" w14:textId="77777777" w:rsidR="00180309" w:rsidRDefault="00180309">
      <w:pPr>
        <w:pStyle w:val="T3Lit"/>
      </w:pPr>
    </w:p>
    <w:p w14:paraId="11F104AD" w14:textId="77777777" w:rsidR="00180309" w:rsidRDefault="00FC3C6D">
      <w:pPr>
        <w:pStyle w:val="T3Lit"/>
      </w:pPr>
      <w:r>
        <w:t>Monumentnummer 16063</w:t>
      </w:r>
    </w:p>
    <w:p w14:paraId="664D2867" w14:textId="77777777" w:rsidR="00180309" w:rsidRDefault="00FC3C6D">
      <w:pPr>
        <w:pStyle w:val="T3Lit"/>
      </w:pPr>
      <w:r>
        <w:t>Orgelnummer 494</w:t>
      </w:r>
    </w:p>
    <w:p w14:paraId="3913E32A" w14:textId="77777777" w:rsidR="00180309" w:rsidRDefault="00180309">
      <w:pPr>
        <w:pStyle w:val="T1"/>
      </w:pPr>
    </w:p>
    <w:p w14:paraId="4AFEA3BD" w14:textId="77777777" w:rsidR="00180309" w:rsidRDefault="00FC3C6D">
      <w:pPr>
        <w:pStyle w:val="Heading2"/>
        <w:rPr>
          <w:i w:val="0"/>
          <w:iCs/>
        </w:rPr>
      </w:pPr>
      <w:r>
        <w:rPr>
          <w:i w:val="0"/>
          <w:iCs/>
        </w:rPr>
        <w:t>Historische gegevens</w:t>
      </w:r>
    </w:p>
    <w:p w14:paraId="25DC6F91" w14:textId="77777777" w:rsidR="00180309" w:rsidRDefault="00180309">
      <w:pPr>
        <w:pStyle w:val="T1"/>
      </w:pPr>
    </w:p>
    <w:p w14:paraId="14B0C25A" w14:textId="77777777" w:rsidR="00180309" w:rsidRDefault="00FC3C6D">
      <w:pPr>
        <w:pStyle w:val="T1"/>
      </w:pPr>
      <w:r>
        <w:t>Bouwer</w:t>
      </w:r>
    </w:p>
    <w:p w14:paraId="5C1CC4C5" w14:textId="77777777" w:rsidR="00180309" w:rsidRDefault="00FC3C6D">
      <w:pPr>
        <w:pStyle w:val="T1"/>
      </w:pPr>
      <w:r>
        <w:t>J.D. Nolting</w:t>
      </w:r>
    </w:p>
    <w:p w14:paraId="56B59DBF" w14:textId="77777777" w:rsidR="00180309" w:rsidRDefault="00180309">
      <w:pPr>
        <w:pStyle w:val="T1"/>
      </w:pPr>
    </w:p>
    <w:p w14:paraId="10717C9C" w14:textId="77777777" w:rsidR="00180309" w:rsidRDefault="00FC3C6D">
      <w:pPr>
        <w:pStyle w:val="T1"/>
      </w:pPr>
      <w:r>
        <w:t>Jaar van oplevering</w:t>
      </w:r>
    </w:p>
    <w:p w14:paraId="6CC62670" w14:textId="77777777" w:rsidR="00180309" w:rsidRDefault="00FC3C6D">
      <w:pPr>
        <w:pStyle w:val="T1"/>
      </w:pPr>
      <w:r>
        <w:t>1841</w:t>
      </w:r>
    </w:p>
    <w:p w14:paraId="08BD989E" w14:textId="77777777" w:rsidR="00180309" w:rsidRDefault="00180309">
      <w:pPr>
        <w:pStyle w:val="T1"/>
      </w:pPr>
    </w:p>
    <w:p w14:paraId="6C9497AC" w14:textId="77777777" w:rsidR="00180309" w:rsidRDefault="00FC3C6D">
      <w:pPr>
        <w:pStyle w:val="T1"/>
      </w:pPr>
      <w:r>
        <w:t>L. Schwarze 1920</w:t>
      </w:r>
    </w:p>
    <w:p w14:paraId="1B8B9D1E" w14:textId="77777777" w:rsidR="00180309" w:rsidRDefault="00FC3C6D">
      <w:pPr>
        <w:pStyle w:val="T1"/>
      </w:pPr>
      <w:r>
        <w:t>.</w:t>
      </w:r>
      <w:r>
        <w:tab/>
        <w:t>schoonmaak en herstel</w:t>
      </w:r>
    </w:p>
    <w:p w14:paraId="561756A6" w14:textId="77777777" w:rsidR="00180309" w:rsidRDefault="00180309">
      <w:pPr>
        <w:pStyle w:val="T1"/>
      </w:pPr>
    </w:p>
    <w:p w14:paraId="5863F479" w14:textId="77777777" w:rsidR="00180309" w:rsidRDefault="00FC3C6D">
      <w:pPr>
        <w:pStyle w:val="T1"/>
      </w:pPr>
      <w:r>
        <w:t>B.F. Bergmeijer 1939</w:t>
      </w:r>
    </w:p>
    <w:p w14:paraId="0DA69B74" w14:textId="77777777" w:rsidR="00180309" w:rsidRDefault="00FC3C6D">
      <w:pPr>
        <w:pStyle w:val="T1"/>
      </w:pPr>
      <w:r>
        <w:t>.</w:t>
      </w:r>
      <w:r>
        <w:tab/>
        <w:t>schoonmaak en herstel</w:t>
      </w:r>
    </w:p>
    <w:p w14:paraId="4BA66E48" w14:textId="77777777" w:rsidR="00180309" w:rsidRDefault="00180309">
      <w:pPr>
        <w:pStyle w:val="T1"/>
      </w:pPr>
    </w:p>
    <w:p w14:paraId="4AE1A263" w14:textId="77777777" w:rsidR="00180309" w:rsidRDefault="00FC3C6D">
      <w:pPr>
        <w:pStyle w:val="T1"/>
      </w:pPr>
      <w:r>
        <w:t>B. Koch &amp; Zn 1947</w:t>
      </w:r>
    </w:p>
    <w:p w14:paraId="4D1F8ED3" w14:textId="77777777" w:rsidR="00180309" w:rsidRDefault="00FC3C6D">
      <w:pPr>
        <w:pStyle w:val="T1"/>
      </w:pPr>
      <w:r>
        <w:t>.</w:t>
      </w:r>
      <w:r>
        <w:tab/>
        <w:t>restauratie na geringe oorlogsschade</w:t>
      </w:r>
    </w:p>
    <w:p w14:paraId="4EB70CD8" w14:textId="77777777" w:rsidR="00180309" w:rsidRDefault="00180309">
      <w:pPr>
        <w:pStyle w:val="T1"/>
      </w:pPr>
    </w:p>
    <w:p w14:paraId="5F748C4A" w14:textId="77777777" w:rsidR="00180309" w:rsidRDefault="00FC3C6D">
      <w:pPr>
        <w:pStyle w:val="T1"/>
      </w:pPr>
      <w:r>
        <w:t>D.A. Flentrop 1965</w:t>
      </w:r>
    </w:p>
    <w:p w14:paraId="1536DA36" w14:textId="77777777" w:rsidR="00180309" w:rsidRDefault="00FC3C6D">
      <w:pPr>
        <w:pStyle w:val="T1"/>
      </w:pPr>
      <w:r>
        <w:t>.</w:t>
      </w:r>
      <w:r>
        <w:tab/>
        <w:t>restauratie</w:t>
      </w:r>
    </w:p>
    <w:p w14:paraId="745E0F99" w14:textId="77777777" w:rsidR="00180309" w:rsidRDefault="00FC3C6D">
      <w:pPr>
        <w:pStyle w:val="T1"/>
      </w:pPr>
      <w:r>
        <w:t>.</w:t>
      </w:r>
      <w:r>
        <w:tab/>
        <w:t>enkele pedaaltoetsen vernieuwd</w:t>
      </w:r>
    </w:p>
    <w:p w14:paraId="57895372" w14:textId="77777777" w:rsidR="00180309" w:rsidRDefault="00FC3C6D">
      <w:pPr>
        <w:pStyle w:val="T1"/>
      </w:pPr>
      <w:r>
        <w:t>.</w:t>
      </w:r>
      <w:r>
        <w:tab/>
        <w:t>mechanieken ingevoerd</w:t>
      </w:r>
    </w:p>
    <w:p w14:paraId="4A5327C9" w14:textId="77777777" w:rsidR="00180309" w:rsidRDefault="00FC3C6D">
      <w:pPr>
        <w:pStyle w:val="T1"/>
        <w:rPr>
          <w:lang w:val="nl-NL"/>
        </w:rPr>
      </w:pPr>
      <w:r>
        <w:rPr>
          <w:lang w:val="nl-NL"/>
        </w:rPr>
        <w:t>.</w:t>
      </w:r>
      <w:r>
        <w:rPr>
          <w:lang w:val="nl-NL"/>
        </w:rPr>
        <w:tab/>
        <w:t>windlade van verende sleepconstructie voorzien</w:t>
      </w:r>
    </w:p>
    <w:p w14:paraId="732A2F05" w14:textId="77777777" w:rsidR="00180309" w:rsidRDefault="00180309">
      <w:pPr>
        <w:pStyle w:val="T1"/>
        <w:rPr>
          <w:lang w:val="nl-NL"/>
        </w:rPr>
      </w:pPr>
    </w:p>
    <w:p w14:paraId="345ACD53" w14:textId="77777777" w:rsidR="00180309" w:rsidRDefault="00FC3C6D">
      <w:pPr>
        <w:pStyle w:val="Heading2"/>
        <w:rPr>
          <w:i w:val="0"/>
          <w:iCs/>
        </w:rPr>
      </w:pPr>
      <w:r>
        <w:rPr>
          <w:i w:val="0"/>
          <w:iCs/>
        </w:rPr>
        <w:t>Technische gegevens</w:t>
      </w:r>
    </w:p>
    <w:p w14:paraId="1A83C265" w14:textId="77777777" w:rsidR="00180309" w:rsidRDefault="00180309">
      <w:pPr>
        <w:pStyle w:val="T1"/>
      </w:pPr>
    </w:p>
    <w:p w14:paraId="4BC55CFB" w14:textId="77777777" w:rsidR="00180309" w:rsidRDefault="00FC3C6D">
      <w:pPr>
        <w:pStyle w:val="T1"/>
      </w:pPr>
      <w:r>
        <w:t>Werkindeling</w:t>
      </w:r>
    </w:p>
    <w:p w14:paraId="6D8CDD2D" w14:textId="77777777" w:rsidR="00180309" w:rsidRDefault="00FC3C6D">
      <w:pPr>
        <w:pStyle w:val="T1"/>
      </w:pPr>
      <w:r>
        <w:t>manuaal, aangehangen pedaal</w:t>
      </w:r>
    </w:p>
    <w:p w14:paraId="500DF8F0" w14:textId="77777777" w:rsidR="00180309" w:rsidRDefault="00180309">
      <w:pPr>
        <w:pStyle w:val="T1"/>
      </w:pPr>
    </w:p>
    <w:p w14:paraId="4313F71D" w14:textId="77777777" w:rsidR="00180309" w:rsidRDefault="00FC3C6D">
      <w:pPr>
        <w:pStyle w:val="T1"/>
        <w:rPr>
          <w:lang w:val="fr-FR"/>
        </w:rPr>
      </w:pPr>
      <w:r>
        <w:rPr>
          <w:lang w:val="fr-FR"/>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180309" w14:paraId="10FD67A2" w14:textId="77777777">
        <w:tc>
          <w:tcPr>
            <w:tcW w:w="1530" w:type="dxa"/>
            <w:tcBorders>
              <w:top w:val="nil"/>
              <w:left w:val="nil"/>
              <w:bottom w:val="nil"/>
              <w:right w:val="nil"/>
            </w:tcBorders>
          </w:tcPr>
          <w:p w14:paraId="6FFBEAE6" w14:textId="77777777" w:rsidR="00180309" w:rsidRDefault="00FC3C6D">
            <w:pPr>
              <w:pStyle w:val="T4dispositie"/>
              <w:jc w:val="left"/>
              <w:rPr>
                <w:i/>
                <w:iCs/>
              </w:rPr>
            </w:pPr>
            <w:r>
              <w:rPr>
                <w:i/>
                <w:iCs/>
              </w:rPr>
              <w:t>Manuaal</w:t>
            </w:r>
          </w:p>
          <w:p w14:paraId="2E6F71D1" w14:textId="77777777" w:rsidR="00180309" w:rsidRDefault="00FC3C6D">
            <w:pPr>
              <w:pStyle w:val="T4dispositie"/>
              <w:jc w:val="left"/>
            </w:pPr>
            <w:r>
              <w:t>12 stemmen</w:t>
            </w:r>
          </w:p>
          <w:p w14:paraId="046E26F0" w14:textId="77777777" w:rsidR="00180309" w:rsidRDefault="00180309">
            <w:pPr>
              <w:pStyle w:val="T4dispositie"/>
              <w:jc w:val="left"/>
            </w:pPr>
          </w:p>
          <w:p w14:paraId="10D867A8" w14:textId="77777777" w:rsidR="00180309" w:rsidRDefault="00FC3C6D">
            <w:pPr>
              <w:pStyle w:val="T4dispositie"/>
              <w:jc w:val="left"/>
            </w:pPr>
            <w:r>
              <w:t>Prestant</w:t>
            </w:r>
          </w:p>
          <w:p w14:paraId="590D60C9" w14:textId="77777777" w:rsidR="00180309" w:rsidRDefault="00FC3C6D">
            <w:pPr>
              <w:pStyle w:val="T4dispositie"/>
              <w:jc w:val="left"/>
            </w:pPr>
            <w:r>
              <w:t>Bourdun</w:t>
            </w:r>
          </w:p>
          <w:p w14:paraId="7146E72B" w14:textId="77777777" w:rsidR="00180309" w:rsidRDefault="00FC3C6D">
            <w:pPr>
              <w:pStyle w:val="T4dispositie"/>
              <w:jc w:val="left"/>
            </w:pPr>
            <w:r>
              <w:t>Quinttadena</w:t>
            </w:r>
          </w:p>
          <w:p w14:paraId="481F48E4" w14:textId="77777777" w:rsidR="00180309" w:rsidRDefault="00FC3C6D">
            <w:pPr>
              <w:pStyle w:val="T4dispositie"/>
              <w:jc w:val="left"/>
            </w:pPr>
            <w:r>
              <w:t>Viol da Gamba</w:t>
            </w:r>
          </w:p>
          <w:p w14:paraId="733C3ECC" w14:textId="77777777" w:rsidR="00180309" w:rsidRDefault="00FC3C6D">
            <w:pPr>
              <w:pStyle w:val="T4dispositie"/>
              <w:jc w:val="left"/>
            </w:pPr>
            <w:r>
              <w:t>Prestant</w:t>
            </w:r>
          </w:p>
          <w:p w14:paraId="69420E7E" w14:textId="77777777" w:rsidR="00180309" w:rsidRDefault="00FC3C6D">
            <w:pPr>
              <w:pStyle w:val="T4dispositie"/>
              <w:jc w:val="left"/>
            </w:pPr>
            <w:r>
              <w:t>Flöthe dous</w:t>
            </w:r>
          </w:p>
          <w:p w14:paraId="2632F7AE" w14:textId="77777777" w:rsidR="00180309" w:rsidRDefault="00FC3C6D">
            <w:pPr>
              <w:pStyle w:val="T4dispositie"/>
              <w:jc w:val="left"/>
            </w:pPr>
            <w:r>
              <w:t>Quint</w:t>
            </w:r>
          </w:p>
          <w:p w14:paraId="0C548403" w14:textId="77777777" w:rsidR="00180309" w:rsidRDefault="00FC3C6D">
            <w:pPr>
              <w:pStyle w:val="T4dispositie"/>
              <w:jc w:val="left"/>
            </w:pPr>
            <w:r>
              <w:t>Octav</w:t>
            </w:r>
          </w:p>
          <w:p w14:paraId="21592A9A" w14:textId="77777777" w:rsidR="00180309" w:rsidRDefault="00FC3C6D">
            <w:pPr>
              <w:pStyle w:val="T4dispositie"/>
              <w:jc w:val="left"/>
            </w:pPr>
            <w:r>
              <w:t>Flöthe</w:t>
            </w:r>
          </w:p>
          <w:p w14:paraId="74C422AB" w14:textId="77777777" w:rsidR="00180309" w:rsidRDefault="00FC3C6D">
            <w:pPr>
              <w:pStyle w:val="T4dispositie"/>
              <w:jc w:val="left"/>
            </w:pPr>
            <w:r>
              <w:t>Mixtur</w:t>
            </w:r>
          </w:p>
          <w:p w14:paraId="2372FA53" w14:textId="77777777" w:rsidR="00180309" w:rsidRDefault="00FC3C6D">
            <w:pPr>
              <w:pStyle w:val="T4dispositie"/>
              <w:jc w:val="left"/>
            </w:pPr>
            <w:r>
              <w:t>Cimbal</w:t>
            </w:r>
          </w:p>
          <w:p w14:paraId="0CFA13E7" w14:textId="77777777" w:rsidR="00180309" w:rsidRDefault="00FC3C6D">
            <w:pPr>
              <w:pStyle w:val="T4dispositie"/>
              <w:jc w:val="left"/>
            </w:pPr>
            <w:r>
              <w:t>Trompet B/D</w:t>
            </w:r>
          </w:p>
        </w:tc>
        <w:tc>
          <w:tcPr>
            <w:tcW w:w="737" w:type="dxa"/>
            <w:tcBorders>
              <w:top w:val="nil"/>
              <w:left w:val="nil"/>
              <w:bottom w:val="nil"/>
              <w:right w:val="nil"/>
            </w:tcBorders>
          </w:tcPr>
          <w:p w14:paraId="70DA3EE9" w14:textId="77777777" w:rsidR="00180309" w:rsidRDefault="00180309">
            <w:pPr>
              <w:pStyle w:val="T4dispositie"/>
              <w:jc w:val="left"/>
            </w:pPr>
          </w:p>
          <w:p w14:paraId="7FAC611C" w14:textId="77777777" w:rsidR="00180309" w:rsidRDefault="00180309">
            <w:pPr>
              <w:pStyle w:val="T4dispositie"/>
              <w:jc w:val="left"/>
            </w:pPr>
          </w:p>
          <w:p w14:paraId="131661BE" w14:textId="77777777" w:rsidR="00180309" w:rsidRDefault="00180309">
            <w:pPr>
              <w:pStyle w:val="T4dispositie"/>
              <w:jc w:val="left"/>
            </w:pPr>
          </w:p>
          <w:p w14:paraId="5CB05F28" w14:textId="77777777" w:rsidR="00180309" w:rsidRDefault="00FC3C6D">
            <w:pPr>
              <w:pStyle w:val="T4dispositie"/>
              <w:jc w:val="left"/>
            </w:pPr>
            <w:r>
              <w:t>8'</w:t>
            </w:r>
          </w:p>
          <w:p w14:paraId="753F7704" w14:textId="77777777" w:rsidR="00180309" w:rsidRDefault="00FC3C6D">
            <w:pPr>
              <w:pStyle w:val="T4dispositie"/>
              <w:jc w:val="left"/>
            </w:pPr>
            <w:r>
              <w:t>8'</w:t>
            </w:r>
          </w:p>
          <w:p w14:paraId="1EC5CD77" w14:textId="77777777" w:rsidR="00180309" w:rsidRDefault="00FC3C6D">
            <w:pPr>
              <w:pStyle w:val="T4dispositie"/>
              <w:jc w:val="left"/>
            </w:pPr>
            <w:r>
              <w:t>8'</w:t>
            </w:r>
          </w:p>
          <w:p w14:paraId="25680F32" w14:textId="77777777" w:rsidR="00180309" w:rsidRDefault="00FC3C6D">
            <w:pPr>
              <w:pStyle w:val="T4dispositie"/>
              <w:jc w:val="left"/>
            </w:pPr>
            <w:r>
              <w:t>8'</w:t>
            </w:r>
          </w:p>
          <w:p w14:paraId="241BB726" w14:textId="77777777" w:rsidR="00180309" w:rsidRDefault="00FC3C6D">
            <w:pPr>
              <w:pStyle w:val="T4dispositie"/>
              <w:jc w:val="left"/>
            </w:pPr>
            <w:r>
              <w:t>4'</w:t>
            </w:r>
          </w:p>
          <w:p w14:paraId="564DF94E" w14:textId="77777777" w:rsidR="00180309" w:rsidRDefault="00FC3C6D">
            <w:pPr>
              <w:pStyle w:val="T4dispositie"/>
              <w:jc w:val="left"/>
            </w:pPr>
            <w:r>
              <w:t>4'</w:t>
            </w:r>
          </w:p>
          <w:p w14:paraId="086210A3" w14:textId="77777777" w:rsidR="00180309" w:rsidRDefault="00FC3C6D">
            <w:pPr>
              <w:pStyle w:val="T4dispositie"/>
              <w:jc w:val="left"/>
            </w:pPr>
            <w:r>
              <w:t>3'</w:t>
            </w:r>
          </w:p>
          <w:p w14:paraId="3524F4E3" w14:textId="77777777" w:rsidR="00180309" w:rsidRDefault="00FC3C6D">
            <w:pPr>
              <w:pStyle w:val="T4dispositie"/>
              <w:jc w:val="left"/>
            </w:pPr>
            <w:r>
              <w:t>2'</w:t>
            </w:r>
          </w:p>
          <w:p w14:paraId="65D380BA" w14:textId="77777777" w:rsidR="00180309" w:rsidRDefault="00FC3C6D">
            <w:pPr>
              <w:pStyle w:val="T4dispositie"/>
              <w:jc w:val="left"/>
            </w:pPr>
            <w:r>
              <w:t>2'</w:t>
            </w:r>
          </w:p>
          <w:p w14:paraId="7DFE5EB8" w14:textId="77777777" w:rsidR="00180309" w:rsidRDefault="00FC3C6D">
            <w:pPr>
              <w:pStyle w:val="T4dispositie"/>
              <w:jc w:val="left"/>
            </w:pPr>
            <w:r>
              <w:t>3 st.</w:t>
            </w:r>
          </w:p>
          <w:p w14:paraId="2284C26A" w14:textId="77777777" w:rsidR="00180309" w:rsidRDefault="00FC3C6D">
            <w:pPr>
              <w:pStyle w:val="T4dispositie"/>
              <w:jc w:val="left"/>
            </w:pPr>
            <w:r>
              <w:t>3 st.</w:t>
            </w:r>
          </w:p>
          <w:p w14:paraId="5A2322DD" w14:textId="77777777" w:rsidR="00180309" w:rsidRDefault="00FC3C6D">
            <w:pPr>
              <w:pStyle w:val="T4dispositie"/>
              <w:jc w:val="left"/>
            </w:pPr>
            <w:r>
              <w:t>8'</w:t>
            </w:r>
          </w:p>
        </w:tc>
      </w:tr>
    </w:tbl>
    <w:p w14:paraId="647D622E" w14:textId="77777777" w:rsidR="00180309" w:rsidRDefault="00180309">
      <w:pPr>
        <w:pStyle w:val="T1"/>
      </w:pPr>
    </w:p>
    <w:p w14:paraId="392C5E9F" w14:textId="77777777" w:rsidR="00180309" w:rsidRDefault="00FC3C6D">
      <w:pPr>
        <w:pStyle w:val="T1"/>
      </w:pPr>
      <w:r>
        <w:t>Werktuiglijke registers</w:t>
      </w:r>
    </w:p>
    <w:p w14:paraId="7636C06B" w14:textId="77777777" w:rsidR="00180309" w:rsidRDefault="00FC3C6D">
      <w:pPr>
        <w:pStyle w:val="T1"/>
      </w:pPr>
      <w:r>
        <w:t>tremulant</w:t>
      </w:r>
    </w:p>
    <w:p w14:paraId="2D80ADBA" w14:textId="77777777" w:rsidR="00180309" w:rsidRDefault="00FC3C6D">
      <w:pPr>
        <w:pStyle w:val="T1"/>
      </w:pPr>
      <w:r>
        <w:t>ventiel</w:t>
      </w:r>
    </w:p>
    <w:p w14:paraId="3C957EEE" w14:textId="77777777" w:rsidR="00180309" w:rsidRDefault="00180309">
      <w:pPr>
        <w:pStyle w:val="T1"/>
      </w:pPr>
    </w:p>
    <w:p w14:paraId="4E333971" w14:textId="77777777" w:rsidR="00180309" w:rsidRDefault="00FC3C6D">
      <w:pPr>
        <w:pStyle w:val="T1"/>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84"/>
        <w:gridCol w:w="707"/>
        <w:gridCol w:w="721"/>
        <w:gridCol w:w="721"/>
        <w:gridCol w:w="721"/>
      </w:tblGrid>
      <w:tr w:rsidR="00180309" w14:paraId="23AAAB31" w14:textId="77777777">
        <w:tc>
          <w:tcPr>
            <w:tcW w:w="884" w:type="dxa"/>
          </w:tcPr>
          <w:p w14:paraId="1E2F7ABF" w14:textId="77777777" w:rsidR="00180309" w:rsidRDefault="00FC3C6D">
            <w:pPr>
              <w:pStyle w:val="T1"/>
            </w:pPr>
            <w:r>
              <w:t>Mixtur</w:t>
            </w:r>
          </w:p>
        </w:tc>
        <w:tc>
          <w:tcPr>
            <w:tcW w:w="707" w:type="dxa"/>
          </w:tcPr>
          <w:p w14:paraId="1E84AAEF" w14:textId="77777777" w:rsidR="00180309" w:rsidRDefault="00FC3C6D">
            <w:pPr>
              <w:pStyle w:val="T4dispositie"/>
              <w:jc w:val="left"/>
            </w:pPr>
            <w:r>
              <w:t>C</w:t>
            </w:r>
          </w:p>
          <w:p w14:paraId="629E597B" w14:textId="77777777" w:rsidR="00180309" w:rsidRDefault="00FC3C6D">
            <w:pPr>
              <w:pStyle w:val="T4dispositie"/>
              <w:jc w:val="left"/>
            </w:pPr>
            <w:r>
              <w:t>1 1/3</w:t>
            </w:r>
          </w:p>
          <w:p w14:paraId="6FDBA889" w14:textId="77777777" w:rsidR="00180309" w:rsidRDefault="00FC3C6D">
            <w:pPr>
              <w:pStyle w:val="T4dispositie"/>
              <w:jc w:val="left"/>
            </w:pPr>
            <w:r>
              <w:t>1</w:t>
            </w:r>
          </w:p>
          <w:p w14:paraId="58DD7C57" w14:textId="77777777" w:rsidR="00180309" w:rsidRDefault="00FC3C6D">
            <w:pPr>
              <w:pStyle w:val="T4dispositie"/>
              <w:jc w:val="left"/>
            </w:pPr>
            <w:r>
              <w:t>2/3</w:t>
            </w:r>
          </w:p>
        </w:tc>
        <w:tc>
          <w:tcPr>
            <w:tcW w:w="721" w:type="dxa"/>
          </w:tcPr>
          <w:p w14:paraId="43F7F716" w14:textId="77777777" w:rsidR="00180309" w:rsidRDefault="00FC3C6D">
            <w:pPr>
              <w:pStyle w:val="T4dispositie"/>
              <w:jc w:val="left"/>
            </w:pPr>
            <w:r>
              <w:t>f</w:t>
            </w:r>
          </w:p>
          <w:p w14:paraId="1ACEECE6" w14:textId="77777777" w:rsidR="00180309" w:rsidRDefault="00FC3C6D">
            <w:pPr>
              <w:pStyle w:val="T4dispositie"/>
              <w:jc w:val="left"/>
            </w:pPr>
            <w:r>
              <w:t>2 2/3</w:t>
            </w:r>
          </w:p>
          <w:p w14:paraId="0F62E83C" w14:textId="77777777" w:rsidR="00180309" w:rsidRDefault="00FC3C6D">
            <w:pPr>
              <w:pStyle w:val="T4dispositie"/>
              <w:jc w:val="left"/>
            </w:pPr>
            <w:r>
              <w:t>2</w:t>
            </w:r>
          </w:p>
          <w:p w14:paraId="6073ED82" w14:textId="77777777" w:rsidR="00180309" w:rsidRDefault="00FC3C6D">
            <w:pPr>
              <w:pStyle w:val="T4dispositie"/>
              <w:jc w:val="left"/>
            </w:pPr>
            <w:r>
              <w:t>1 1/3</w:t>
            </w:r>
          </w:p>
        </w:tc>
        <w:tc>
          <w:tcPr>
            <w:tcW w:w="721" w:type="dxa"/>
          </w:tcPr>
          <w:p w14:paraId="5A6B7868" w14:textId="77777777" w:rsidR="00180309" w:rsidRDefault="00FC3C6D">
            <w:pPr>
              <w:pStyle w:val="T4dispositie"/>
              <w:jc w:val="left"/>
              <w:rPr>
                <w:vertAlign w:val="superscript"/>
              </w:rPr>
            </w:pPr>
            <w:r>
              <w:t>f</w:t>
            </w:r>
            <w:r>
              <w:rPr>
                <w:vertAlign w:val="superscript"/>
              </w:rPr>
              <w:t>1</w:t>
            </w:r>
          </w:p>
          <w:p w14:paraId="67F70200" w14:textId="77777777" w:rsidR="00180309" w:rsidRDefault="00FC3C6D">
            <w:pPr>
              <w:pStyle w:val="T4dispositie"/>
              <w:jc w:val="left"/>
            </w:pPr>
            <w:r>
              <w:t>5 1/3</w:t>
            </w:r>
          </w:p>
          <w:p w14:paraId="0A149A23" w14:textId="77777777" w:rsidR="00180309" w:rsidRDefault="00FC3C6D">
            <w:pPr>
              <w:pStyle w:val="T4dispositie"/>
              <w:jc w:val="left"/>
            </w:pPr>
            <w:r>
              <w:t>4</w:t>
            </w:r>
          </w:p>
          <w:p w14:paraId="5369E5EA" w14:textId="77777777" w:rsidR="00180309" w:rsidRDefault="00FC3C6D">
            <w:pPr>
              <w:pStyle w:val="T4dispositie"/>
              <w:jc w:val="left"/>
            </w:pPr>
            <w:r>
              <w:t>2 2/3</w:t>
            </w:r>
          </w:p>
        </w:tc>
        <w:tc>
          <w:tcPr>
            <w:tcW w:w="721" w:type="dxa"/>
          </w:tcPr>
          <w:p w14:paraId="20A61A80" w14:textId="77777777" w:rsidR="00180309" w:rsidRDefault="00FC3C6D">
            <w:pPr>
              <w:pStyle w:val="T4dispositie"/>
              <w:jc w:val="left"/>
              <w:rPr>
                <w:vertAlign w:val="superscript"/>
              </w:rPr>
            </w:pPr>
            <w:r>
              <w:t>c</w:t>
            </w:r>
            <w:r>
              <w:rPr>
                <w:vertAlign w:val="superscript"/>
              </w:rPr>
              <w:t>3</w:t>
            </w:r>
          </w:p>
          <w:p w14:paraId="1F5367D6" w14:textId="77777777" w:rsidR="00180309" w:rsidRDefault="00FC3C6D">
            <w:pPr>
              <w:pStyle w:val="T4dispositie"/>
              <w:jc w:val="left"/>
            </w:pPr>
            <w:r>
              <w:t>5 1/3</w:t>
            </w:r>
          </w:p>
          <w:p w14:paraId="5DC32D38" w14:textId="77777777" w:rsidR="00180309" w:rsidRDefault="00FC3C6D">
            <w:pPr>
              <w:pStyle w:val="T4dispositie"/>
              <w:jc w:val="left"/>
            </w:pPr>
            <w:r>
              <w:t>4</w:t>
            </w:r>
          </w:p>
        </w:tc>
      </w:tr>
    </w:tbl>
    <w:p w14:paraId="65763537" w14:textId="77777777" w:rsidR="00180309" w:rsidRDefault="00180309">
      <w:pPr>
        <w:pStyle w:val="T1"/>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99"/>
        <w:gridCol w:w="548"/>
        <w:gridCol w:w="548"/>
        <w:gridCol w:w="548"/>
        <w:gridCol w:w="707"/>
        <w:gridCol w:w="707"/>
        <w:gridCol w:w="721"/>
        <w:gridCol w:w="721"/>
      </w:tblGrid>
      <w:tr w:rsidR="00180309" w14:paraId="45670AF0" w14:textId="77777777">
        <w:tc>
          <w:tcPr>
            <w:tcW w:w="899" w:type="dxa"/>
          </w:tcPr>
          <w:p w14:paraId="02E46496" w14:textId="77777777" w:rsidR="00180309" w:rsidRDefault="00FC3C6D">
            <w:pPr>
              <w:pStyle w:val="T1"/>
            </w:pPr>
            <w:r>
              <w:t>Cimbal</w:t>
            </w:r>
          </w:p>
        </w:tc>
        <w:tc>
          <w:tcPr>
            <w:tcW w:w="548" w:type="dxa"/>
          </w:tcPr>
          <w:p w14:paraId="0EF38DA9" w14:textId="77777777" w:rsidR="00180309" w:rsidRDefault="00FC3C6D">
            <w:pPr>
              <w:pStyle w:val="T4dispositie"/>
              <w:jc w:val="left"/>
            </w:pPr>
            <w:r>
              <w:t>C</w:t>
            </w:r>
          </w:p>
          <w:p w14:paraId="308E4498" w14:textId="77777777" w:rsidR="00180309" w:rsidRDefault="00FC3C6D">
            <w:pPr>
              <w:pStyle w:val="T4dispositie"/>
              <w:jc w:val="left"/>
            </w:pPr>
            <w:r>
              <w:lastRenderedPageBreak/>
              <w:t>1/2</w:t>
            </w:r>
          </w:p>
          <w:p w14:paraId="5CEA4E8A" w14:textId="77777777" w:rsidR="00180309" w:rsidRDefault="00FC3C6D">
            <w:pPr>
              <w:pStyle w:val="T4dispositie"/>
              <w:jc w:val="left"/>
            </w:pPr>
            <w:r>
              <w:t>1/3</w:t>
            </w:r>
          </w:p>
          <w:p w14:paraId="23D3DD60" w14:textId="77777777" w:rsidR="00180309" w:rsidRDefault="00FC3C6D">
            <w:pPr>
              <w:pStyle w:val="T4dispositie"/>
              <w:jc w:val="left"/>
            </w:pPr>
            <w:r>
              <w:t>1/4</w:t>
            </w:r>
          </w:p>
        </w:tc>
        <w:tc>
          <w:tcPr>
            <w:tcW w:w="548" w:type="dxa"/>
          </w:tcPr>
          <w:p w14:paraId="11E06C2B" w14:textId="77777777" w:rsidR="00180309" w:rsidRDefault="00FC3C6D">
            <w:pPr>
              <w:pStyle w:val="T4dispositie"/>
              <w:jc w:val="left"/>
            </w:pPr>
            <w:r>
              <w:lastRenderedPageBreak/>
              <w:t>c</w:t>
            </w:r>
          </w:p>
          <w:p w14:paraId="69A25B40" w14:textId="77777777" w:rsidR="00180309" w:rsidRDefault="00FC3C6D">
            <w:pPr>
              <w:pStyle w:val="T4dispositie"/>
              <w:jc w:val="left"/>
            </w:pPr>
            <w:r>
              <w:lastRenderedPageBreak/>
              <w:t>2/3</w:t>
            </w:r>
          </w:p>
          <w:p w14:paraId="149397D8" w14:textId="77777777" w:rsidR="00180309" w:rsidRDefault="00FC3C6D">
            <w:pPr>
              <w:pStyle w:val="T4dispositie"/>
              <w:jc w:val="left"/>
            </w:pPr>
            <w:r>
              <w:t>1/2</w:t>
            </w:r>
          </w:p>
          <w:p w14:paraId="7D34FB07" w14:textId="77777777" w:rsidR="00180309" w:rsidRDefault="00FC3C6D">
            <w:pPr>
              <w:pStyle w:val="T4dispositie"/>
              <w:jc w:val="left"/>
            </w:pPr>
            <w:r>
              <w:t>1/3</w:t>
            </w:r>
          </w:p>
        </w:tc>
        <w:tc>
          <w:tcPr>
            <w:tcW w:w="548" w:type="dxa"/>
          </w:tcPr>
          <w:p w14:paraId="748F3945" w14:textId="77777777" w:rsidR="00180309" w:rsidRDefault="00FC3C6D">
            <w:pPr>
              <w:pStyle w:val="T4dispositie"/>
              <w:jc w:val="left"/>
            </w:pPr>
            <w:r>
              <w:lastRenderedPageBreak/>
              <w:t>f</w:t>
            </w:r>
          </w:p>
          <w:p w14:paraId="3595047A" w14:textId="77777777" w:rsidR="00180309" w:rsidRDefault="00FC3C6D">
            <w:pPr>
              <w:pStyle w:val="T4dispositie"/>
              <w:jc w:val="left"/>
            </w:pPr>
            <w:r>
              <w:lastRenderedPageBreak/>
              <w:t>1</w:t>
            </w:r>
          </w:p>
          <w:p w14:paraId="30D99244" w14:textId="77777777" w:rsidR="00180309" w:rsidRDefault="00FC3C6D">
            <w:pPr>
              <w:pStyle w:val="T4dispositie"/>
              <w:jc w:val="left"/>
            </w:pPr>
            <w:r>
              <w:t>2/3</w:t>
            </w:r>
          </w:p>
          <w:p w14:paraId="25CCFB4B" w14:textId="77777777" w:rsidR="00180309" w:rsidRDefault="00FC3C6D">
            <w:pPr>
              <w:pStyle w:val="T4dispositie"/>
              <w:jc w:val="left"/>
            </w:pPr>
            <w:r>
              <w:t>1/2</w:t>
            </w:r>
          </w:p>
        </w:tc>
        <w:tc>
          <w:tcPr>
            <w:tcW w:w="707" w:type="dxa"/>
          </w:tcPr>
          <w:p w14:paraId="43D135C0" w14:textId="77777777" w:rsidR="00180309" w:rsidRDefault="00FC3C6D">
            <w:pPr>
              <w:pStyle w:val="T4dispositie"/>
              <w:jc w:val="left"/>
              <w:rPr>
                <w:vertAlign w:val="superscript"/>
              </w:rPr>
            </w:pPr>
            <w:r>
              <w:lastRenderedPageBreak/>
              <w:t>c</w:t>
            </w:r>
            <w:r>
              <w:rPr>
                <w:vertAlign w:val="superscript"/>
              </w:rPr>
              <w:t>1</w:t>
            </w:r>
          </w:p>
          <w:p w14:paraId="4C07E7DB" w14:textId="77777777" w:rsidR="00180309" w:rsidRDefault="00FC3C6D">
            <w:pPr>
              <w:pStyle w:val="T4dispositie"/>
              <w:jc w:val="left"/>
            </w:pPr>
            <w:r>
              <w:lastRenderedPageBreak/>
              <w:t>1 1/3</w:t>
            </w:r>
          </w:p>
          <w:p w14:paraId="6656A5FB" w14:textId="77777777" w:rsidR="00180309" w:rsidRDefault="00FC3C6D">
            <w:pPr>
              <w:pStyle w:val="T4dispositie"/>
              <w:jc w:val="left"/>
            </w:pPr>
            <w:r>
              <w:t>1</w:t>
            </w:r>
          </w:p>
          <w:p w14:paraId="252A7DD4" w14:textId="77777777" w:rsidR="00180309" w:rsidRDefault="00FC3C6D">
            <w:pPr>
              <w:pStyle w:val="T4dispositie"/>
              <w:jc w:val="left"/>
            </w:pPr>
            <w:r>
              <w:t>2/3</w:t>
            </w:r>
          </w:p>
        </w:tc>
        <w:tc>
          <w:tcPr>
            <w:tcW w:w="707" w:type="dxa"/>
          </w:tcPr>
          <w:p w14:paraId="6A29FA37" w14:textId="77777777" w:rsidR="00180309" w:rsidRDefault="00FC3C6D">
            <w:pPr>
              <w:pStyle w:val="T4dispositie"/>
              <w:jc w:val="left"/>
              <w:rPr>
                <w:vertAlign w:val="superscript"/>
              </w:rPr>
            </w:pPr>
            <w:r>
              <w:lastRenderedPageBreak/>
              <w:t>f</w:t>
            </w:r>
            <w:r>
              <w:rPr>
                <w:vertAlign w:val="superscript"/>
              </w:rPr>
              <w:t>1</w:t>
            </w:r>
          </w:p>
          <w:p w14:paraId="677105C4" w14:textId="77777777" w:rsidR="00180309" w:rsidRDefault="00FC3C6D">
            <w:pPr>
              <w:pStyle w:val="T4dispositie"/>
              <w:jc w:val="left"/>
            </w:pPr>
            <w:r>
              <w:lastRenderedPageBreak/>
              <w:t>2</w:t>
            </w:r>
          </w:p>
          <w:p w14:paraId="75F71EB8" w14:textId="77777777" w:rsidR="00180309" w:rsidRDefault="00FC3C6D">
            <w:pPr>
              <w:pStyle w:val="T4dispositie"/>
              <w:jc w:val="left"/>
            </w:pPr>
            <w:r>
              <w:t>1 1/3</w:t>
            </w:r>
          </w:p>
          <w:p w14:paraId="246275FA" w14:textId="77777777" w:rsidR="00180309" w:rsidRDefault="00FC3C6D">
            <w:pPr>
              <w:pStyle w:val="T4dispositie"/>
              <w:jc w:val="left"/>
            </w:pPr>
            <w:r>
              <w:t>1</w:t>
            </w:r>
          </w:p>
        </w:tc>
        <w:tc>
          <w:tcPr>
            <w:tcW w:w="721" w:type="dxa"/>
          </w:tcPr>
          <w:p w14:paraId="7054B87B" w14:textId="77777777" w:rsidR="00180309" w:rsidRDefault="00FC3C6D">
            <w:pPr>
              <w:pStyle w:val="T4dispositie"/>
              <w:jc w:val="left"/>
              <w:rPr>
                <w:vertAlign w:val="superscript"/>
              </w:rPr>
            </w:pPr>
            <w:r>
              <w:lastRenderedPageBreak/>
              <w:t>c</w:t>
            </w:r>
            <w:r>
              <w:rPr>
                <w:vertAlign w:val="superscript"/>
              </w:rPr>
              <w:t>2</w:t>
            </w:r>
          </w:p>
          <w:p w14:paraId="7D363D84" w14:textId="77777777" w:rsidR="00180309" w:rsidRDefault="00FC3C6D">
            <w:pPr>
              <w:pStyle w:val="T4dispositie"/>
              <w:jc w:val="left"/>
            </w:pPr>
            <w:r>
              <w:lastRenderedPageBreak/>
              <w:t>2 2/3</w:t>
            </w:r>
          </w:p>
          <w:p w14:paraId="24E2F474" w14:textId="77777777" w:rsidR="00180309" w:rsidRDefault="00FC3C6D">
            <w:pPr>
              <w:pStyle w:val="T4dispositie"/>
              <w:jc w:val="left"/>
            </w:pPr>
            <w:r>
              <w:t>2</w:t>
            </w:r>
          </w:p>
          <w:p w14:paraId="31C8D797" w14:textId="77777777" w:rsidR="00180309" w:rsidRDefault="00FC3C6D">
            <w:pPr>
              <w:pStyle w:val="T4dispositie"/>
              <w:jc w:val="left"/>
            </w:pPr>
            <w:r>
              <w:t>1 1/3</w:t>
            </w:r>
          </w:p>
        </w:tc>
        <w:tc>
          <w:tcPr>
            <w:tcW w:w="721" w:type="dxa"/>
          </w:tcPr>
          <w:p w14:paraId="01038058" w14:textId="77777777" w:rsidR="00180309" w:rsidRDefault="00FC3C6D">
            <w:pPr>
              <w:pStyle w:val="T4dispositie"/>
              <w:jc w:val="left"/>
              <w:rPr>
                <w:vertAlign w:val="superscript"/>
              </w:rPr>
            </w:pPr>
            <w:r>
              <w:lastRenderedPageBreak/>
              <w:t>f</w:t>
            </w:r>
            <w:r>
              <w:rPr>
                <w:vertAlign w:val="superscript"/>
              </w:rPr>
              <w:t>2</w:t>
            </w:r>
          </w:p>
          <w:p w14:paraId="7E5F6431" w14:textId="77777777" w:rsidR="00180309" w:rsidRDefault="00FC3C6D">
            <w:pPr>
              <w:pStyle w:val="T4dispositie"/>
              <w:jc w:val="left"/>
            </w:pPr>
            <w:r>
              <w:lastRenderedPageBreak/>
              <w:t>4</w:t>
            </w:r>
          </w:p>
          <w:p w14:paraId="2C939CCC" w14:textId="77777777" w:rsidR="00180309" w:rsidRDefault="00FC3C6D">
            <w:pPr>
              <w:pStyle w:val="T4dispositie"/>
              <w:jc w:val="left"/>
            </w:pPr>
            <w:r>
              <w:t>2 2/3</w:t>
            </w:r>
          </w:p>
          <w:p w14:paraId="35F2F9D4" w14:textId="77777777" w:rsidR="00180309" w:rsidRDefault="00180309">
            <w:pPr>
              <w:pStyle w:val="T4dispositie"/>
              <w:jc w:val="left"/>
            </w:pPr>
          </w:p>
        </w:tc>
      </w:tr>
    </w:tbl>
    <w:p w14:paraId="1D1B799F" w14:textId="77777777" w:rsidR="00180309" w:rsidRDefault="00180309">
      <w:pPr>
        <w:pStyle w:val="T1"/>
      </w:pPr>
    </w:p>
    <w:p w14:paraId="421599D6" w14:textId="77777777" w:rsidR="00180309" w:rsidRDefault="00FC3C6D">
      <w:pPr>
        <w:pStyle w:val="T1"/>
      </w:pPr>
      <w:r>
        <w:t>Toonhoogte</w:t>
      </w:r>
    </w:p>
    <w:p w14:paraId="51BB6EBF" w14:textId="77777777" w:rsidR="00180309" w:rsidRDefault="00FC3C6D">
      <w:pPr>
        <w:pStyle w:val="T1"/>
      </w:pPr>
      <w:r>
        <w:t>a</w:t>
      </w:r>
      <w:r>
        <w:rPr>
          <w:vertAlign w:val="superscript"/>
        </w:rPr>
        <w:t>1</w:t>
      </w:r>
      <w:r>
        <w:t xml:space="preserve"> = 440 Hz</w:t>
      </w:r>
    </w:p>
    <w:p w14:paraId="1E948495" w14:textId="77777777" w:rsidR="00180309" w:rsidRDefault="00FC3C6D">
      <w:pPr>
        <w:pStyle w:val="T1"/>
      </w:pPr>
      <w:r>
        <w:t>Temperatuur</w:t>
      </w:r>
    </w:p>
    <w:p w14:paraId="42AF10E2" w14:textId="77777777" w:rsidR="00180309" w:rsidRDefault="00FC3C6D">
      <w:pPr>
        <w:pStyle w:val="T1"/>
      </w:pPr>
      <w:r>
        <w:t>evenredig zwevend</w:t>
      </w:r>
    </w:p>
    <w:p w14:paraId="51279640" w14:textId="77777777" w:rsidR="00180309" w:rsidRDefault="00180309">
      <w:pPr>
        <w:pStyle w:val="T1"/>
      </w:pPr>
    </w:p>
    <w:p w14:paraId="76BC0185" w14:textId="77777777" w:rsidR="00180309" w:rsidRDefault="00FC3C6D">
      <w:pPr>
        <w:pStyle w:val="T1"/>
      </w:pPr>
      <w:r>
        <w:t>Manuaalomvang</w:t>
      </w:r>
    </w:p>
    <w:p w14:paraId="25933737" w14:textId="77777777" w:rsidR="00180309" w:rsidRDefault="00FC3C6D">
      <w:pPr>
        <w:pStyle w:val="T1"/>
      </w:pPr>
      <w:r>
        <w:t>C</w:t>
      </w:r>
      <w:r>
        <w:noBreakHyphen/>
        <w:t>g</w:t>
      </w:r>
      <w:r>
        <w:rPr>
          <w:vertAlign w:val="superscript"/>
        </w:rPr>
        <w:t>3</w:t>
      </w:r>
    </w:p>
    <w:p w14:paraId="1BBA020A" w14:textId="77777777" w:rsidR="00180309" w:rsidRDefault="00FC3C6D">
      <w:pPr>
        <w:pStyle w:val="T1"/>
      </w:pPr>
      <w:r>
        <w:t>Pedaalomvang</w:t>
      </w:r>
    </w:p>
    <w:p w14:paraId="49ECF0EE" w14:textId="77777777" w:rsidR="00180309" w:rsidRDefault="00FC3C6D">
      <w:pPr>
        <w:pStyle w:val="T1"/>
      </w:pPr>
      <w:r>
        <w:t>C</w:t>
      </w:r>
      <w:r>
        <w:noBreakHyphen/>
        <w:t>f</w:t>
      </w:r>
    </w:p>
    <w:p w14:paraId="21E3B640" w14:textId="77777777" w:rsidR="00180309" w:rsidRDefault="00180309">
      <w:pPr>
        <w:pStyle w:val="T1"/>
      </w:pPr>
    </w:p>
    <w:p w14:paraId="37D37C48" w14:textId="77777777" w:rsidR="00180309" w:rsidRDefault="00FC3C6D">
      <w:pPr>
        <w:pStyle w:val="T1"/>
      </w:pPr>
      <w:r>
        <w:t>Windvoorziening</w:t>
      </w:r>
    </w:p>
    <w:p w14:paraId="4753B77D" w14:textId="77777777" w:rsidR="00180309" w:rsidRDefault="00FC3C6D">
      <w:pPr>
        <w:pStyle w:val="T1"/>
      </w:pPr>
      <w:r>
        <w:t>twee spaanbalgen (1841)</w:t>
      </w:r>
    </w:p>
    <w:p w14:paraId="71B30E60" w14:textId="77777777" w:rsidR="00180309" w:rsidRDefault="00FC3C6D">
      <w:pPr>
        <w:pStyle w:val="T1"/>
      </w:pPr>
      <w:r>
        <w:t>Winddruk</w:t>
      </w:r>
    </w:p>
    <w:p w14:paraId="7D3B5C27" w14:textId="77777777" w:rsidR="00180309" w:rsidRDefault="00FC3C6D">
      <w:pPr>
        <w:pStyle w:val="T1"/>
      </w:pPr>
      <w:r>
        <w:t>71 mm</w:t>
      </w:r>
    </w:p>
    <w:p w14:paraId="694B37EE" w14:textId="77777777" w:rsidR="00180309" w:rsidRDefault="00180309">
      <w:pPr>
        <w:pStyle w:val="T1"/>
      </w:pPr>
    </w:p>
    <w:p w14:paraId="05AD97BB" w14:textId="77777777" w:rsidR="00180309" w:rsidRDefault="00FC3C6D">
      <w:pPr>
        <w:pStyle w:val="T1"/>
      </w:pPr>
      <w:r>
        <w:t>Plaats klaviatuur</w:t>
      </w:r>
    </w:p>
    <w:p w14:paraId="6FA2947B" w14:textId="77777777" w:rsidR="00180309" w:rsidRDefault="00FC3C6D">
      <w:pPr>
        <w:pStyle w:val="T1"/>
      </w:pPr>
      <w:r>
        <w:t>linkerzijde</w:t>
      </w:r>
    </w:p>
    <w:p w14:paraId="4B2731B0" w14:textId="77777777" w:rsidR="00180309" w:rsidRDefault="00180309">
      <w:pPr>
        <w:pStyle w:val="T1"/>
      </w:pPr>
    </w:p>
    <w:p w14:paraId="39AA0248" w14:textId="77777777" w:rsidR="00180309" w:rsidRDefault="00FC3C6D">
      <w:pPr>
        <w:pStyle w:val="Heading2"/>
        <w:rPr>
          <w:i w:val="0"/>
          <w:iCs/>
        </w:rPr>
      </w:pPr>
      <w:r>
        <w:rPr>
          <w:i w:val="0"/>
          <w:iCs/>
        </w:rPr>
        <w:t>Bijzonderheden</w:t>
      </w:r>
    </w:p>
    <w:p w14:paraId="4A2659B9" w14:textId="77777777" w:rsidR="00180309" w:rsidRDefault="00180309">
      <w:pPr>
        <w:pStyle w:val="T1"/>
      </w:pPr>
    </w:p>
    <w:p w14:paraId="3C4CF8AE" w14:textId="77777777" w:rsidR="00180309" w:rsidRDefault="00FC3C6D">
      <w:pPr>
        <w:pStyle w:val="T1"/>
        <w:rPr>
          <w:lang w:val="nl-NL"/>
        </w:rPr>
      </w:pPr>
      <w:r>
        <w:rPr>
          <w:lang w:val="nl-NL"/>
        </w:rPr>
        <w:t>Deling B/D tussen h en c</w:t>
      </w:r>
      <w:r>
        <w:rPr>
          <w:vertAlign w:val="superscript"/>
          <w:lang w:val="nl-NL"/>
        </w:rPr>
        <w:t>1</w:t>
      </w:r>
      <w:r>
        <w:rPr>
          <w:lang w:val="nl-NL"/>
        </w:rPr>
        <w:t>.</w:t>
      </w:r>
    </w:p>
    <w:p w14:paraId="6FED0951" w14:textId="77777777" w:rsidR="00FC3C6D" w:rsidRDefault="00FC3C6D">
      <w:pPr>
        <w:pStyle w:val="T1"/>
        <w:rPr>
          <w:lang w:val="nl-NL"/>
        </w:rPr>
      </w:pPr>
      <w:r>
        <w:t>De kas is van naaldhout; in de zijvelden staan houten imitatiepijpen. In het front staan verder C-e van de Prestant 8’, D-H van de Viola di Gamba 8’, en C-F van de Prestant 4’. Van de Viola di Gamba 8’ zijn C en Cis gedekt en van hout. Van de Bourdon 8’ zijn C-f van hout, het vervolg is van metaal; fis-gis</w:t>
      </w:r>
      <w:r>
        <w:rPr>
          <w:vertAlign w:val="superscript"/>
        </w:rPr>
        <w:t>2</w:t>
      </w:r>
      <w:r>
        <w:t xml:space="preserve"> zijn gedekt, a</w:t>
      </w:r>
      <w:r>
        <w:rPr>
          <w:vertAlign w:val="superscript"/>
        </w:rPr>
        <w:t>2</w:t>
      </w:r>
      <w:r>
        <w:t>-g</w:t>
      </w:r>
      <w:r>
        <w:rPr>
          <w:vertAlign w:val="superscript"/>
        </w:rPr>
        <w:t>3</w:t>
      </w:r>
      <w:r>
        <w:t xml:space="preserve"> zijn conisch open. Het groot octaaf van de Quinttadena 8’ is van hout, het vervolg is van metaal; c-d</w:t>
      </w:r>
      <w:r>
        <w:rPr>
          <w:vertAlign w:val="superscript"/>
        </w:rPr>
        <w:t>3</w:t>
      </w:r>
      <w:r>
        <w:t xml:space="preserve"> zijn gedekt, de rest is conisch open. Van de Flöthe dous 4’ zijn C-F van hout, de rest is van metaal; Fis-g zijn gedekt, het vervolg is open conisch. De Flöthe 2’is geheel open conisch. De Trompet 8’ bezit snavelkelen. </w:t>
      </w:r>
      <w:r>
        <w:rPr>
          <w:lang w:val="nl-NL"/>
        </w:rPr>
        <w:t>De koppen en stevels voor de tonen C-g zijn van hout; gis-d</w:t>
      </w:r>
      <w:r>
        <w:rPr>
          <w:vertAlign w:val="superscript"/>
          <w:lang w:val="nl-NL"/>
        </w:rPr>
        <w:t>3</w:t>
      </w:r>
      <w:r>
        <w:rPr>
          <w:lang w:val="nl-NL"/>
        </w:rPr>
        <w:t xml:space="preserve"> zijn van metaal. Het vervolg bestaat uit labiaal pijpwerk.</w:t>
      </w:r>
    </w:p>
    <w:sectPr w:rsidR="00FC3C6D">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0C03D" w14:textId="77777777" w:rsidR="00B90B88" w:rsidRDefault="00B90B88">
      <w:pPr>
        <w:spacing w:line="20" w:lineRule="exact"/>
        <w:rPr>
          <w:sz w:val="20"/>
        </w:rPr>
      </w:pPr>
    </w:p>
  </w:endnote>
  <w:endnote w:type="continuationSeparator" w:id="0">
    <w:p w14:paraId="319C953B" w14:textId="77777777" w:rsidR="00B90B88" w:rsidRDefault="00B90B88">
      <w:r>
        <w:rPr>
          <w:sz w:val="20"/>
        </w:rPr>
        <w:t xml:space="preserve"> </w:t>
      </w:r>
    </w:p>
  </w:endnote>
  <w:endnote w:type="continuationNotice" w:id="1">
    <w:p w14:paraId="63E2D115" w14:textId="77777777" w:rsidR="00B90B88" w:rsidRDefault="00B90B8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8811C" w14:textId="77777777" w:rsidR="00B90B88" w:rsidRDefault="00B90B88">
      <w:r>
        <w:rPr>
          <w:sz w:val="20"/>
        </w:rPr>
        <w:separator/>
      </w:r>
    </w:p>
  </w:footnote>
  <w:footnote w:type="continuationSeparator" w:id="0">
    <w:p w14:paraId="2058143D" w14:textId="77777777" w:rsidR="00B90B88" w:rsidRDefault="00B90B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3C"/>
    <w:rsid w:val="00180309"/>
    <w:rsid w:val="001C253F"/>
    <w:rsid w:val="005D1A3C"/>
    <w:rsid w:val="00B90B88"/>
    <w:rsid w:val="00FC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646BAB"/>
  <w15:chartTrackingRefBased/>
  <w15:docId w15:val="{853923C7-AED9-7B4C-A658-70A7EBEA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3371</Characters>
  <Application>Microsoft Office Word</Application>
  <DocSecurity>0</DocSecurity>
  <Lines>73</Lines>
  <Paragraphs>35</Paragraphs>
  <ScaleCrop>false</ScaleCrop>
  <HeadingPairs>
    <vt:vector size="2" baseType="variant">
      <vt:variant>
        <vt:lpstr>Titel</vt:lpstr>
      </vt:variant>
      <vt:variant>
        <vt:i4>1</vt:i4>
      </vt:variant>
    </vt:vector>
  </HeadingPairs>
  <TitlesOfParts>
    <vt:vector size="1" baseType="lpstr">
      <vt:lpstr>Genderingen/1841</vt:lpstr>
    </vt:vector>
  </TitlesOfParts>
  <Company>NIvO</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Genderingen/1841</dc:title>
  <dc:subject/>
  <dc:creator>WS1</dc:creator>
  <cp:keywords/>
  <dc:description/>
  <cp:lastModifiedBy>Eline J Duijsens</cp:lastModifiedBy>
  <cp:revision>3</cp:revision>
  <dcterms:created xsi:type="dcterms:W3CDTF">2021-09-20T07:45:00Z</dcterms:created>
  <dcterms:modified xsi:type="dcterms:W3CDTF">2021-09-23T08:37:00Z</dcterms:modified>
</cp:coreProperties>
</file>